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Activities</w:t>
      </w:r>
    </w:p>
    <w:p>
      <w:pPr>
        <w:pStyle w:val="FirstParagraph"/>
      </w:pPr>
      <w:r>
        <w:t xml:space="preserve">These are the hands-on activities and lab materials for the course. Click a card to view the instructions and datasets.</w:t>
      </w:r>
    </w:p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:creator/>
  <cp:keywords/>
  <dcterms:created xsi:type="dcterms:W3CDTF">2026-05-07T02:57:57Z</dcterms:created>
  <dcterms:modified xsi:type="dcterms:W3CDTF">2026-05-07T02:57:57Z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listing">
    <vt:lpwstr/>
  </property>
  <property fmtid="{D5CDD505-2E9C-101B-9397-08002B2CF9AE}" pid="9" name="page-layout">
    <vt:lpwstr>full</vt:lpwstr>
  </property>
  <property fmtid="{D5CDD505-2E9C-101B-9397-08002B2CF9AE}" pid="10" name="title-block-banner">
    <vt:lpwstr>True</vt:lpwstr>
  </property>
  <property fmtid="{D5CDD505-2E9C-101B-9397-08002B2CF9AE}" pid="11" name="toc-title">
    <vt:lpwstr>Table of contents</vt:lpwstr>
  </property>
</Properties>
</file>