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Analysis of Variance (ANOVA)</w:t>
      </w:r>
    </w:p>
    <w:p>
      <w:pPr>
        <w:pStyle w:val="Subtitle"/>
      </w:pPr>
      <w:r>
        <w:t xml:space="preserve">One-way ANOVA</w:t>
      </w:r>
    </w:p>
    <w:p>
      <w:pPr>
        <w:pStyle w:val="Author"/>
      </w:pPr>
      <w:r>
        <w:t xml:space="preserve">Bill Perry</w:t>
      </w:r>
    </w:p>
    <w:bookmarkStart w:id="10" w:name="worksheet-analysis-of-variance-anova"/>
    <w:p>
      <w:pPr>
        <w:pStyle w:val="Heading1"/>
      </w:pPr>
      <w:r>
        <w:t xml:space="preserve">Worksheet: Analysis of Variance (ANOVA)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r>
        <w:pict>
          <v:rect style="width:0;height:1.5pt" o:hralign="center" o:hrstd="t" o:hr="t"/>
        </w:pict>
      </w:r>
    </w:p>
    <w:bookmarkEnd w:id="10"/>
    <w:bookmarkStart w:id="14" w:name="part-1-setup-and-data"/>
    <w:p>
      <w:pPr>
        <w:pStyle w:val="Heading1"/>
      </w:pPr>
      <w:r>
        <w:t xml:space="preserve">Part 1 · Setup and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(performance)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(FSA)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</w:t>
      </w:r>
      <w:r>
        <w:rPr>
          <w:rStyle w:val="CommentTok"/>
        </w:rPr>
        <w:t xml:space="preserve"># functions for regression diagnostics, ANOVA, and VIF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     </w:t>
      </w:r>
      <w:r>
        <w:rPr>
          <w:rStyle w:val="CommentTok"/>
        </w:rPr>
        <w:t xml:space="preserve"># calculates and compares adjusted means from statistical models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includes ggplot2, dplyr, tidyr, etc.</w:t>
      </w:r>
      <w:r>
        <w:br/>
      </w:r>
      <w:r>
        <w:br/>
      </w:r>
      <w:r>
        <w:rPr>
          <w:rStyle w:val="NormalTok"/>
        </w:rPr>
        <w:t xml:space="preserve">c_df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treatment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"Control"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"Knees"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"Eyes"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times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phase_shift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0.53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0.20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0.37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0.60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0.64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0.68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1.27</w:t>
      </w:r>
      <w:r>
        <w:rPr>
          <w:rStyle w:val="NormalTok"/>
        </w:rPr>
        <w:t xml:space="preserve">,  </w:t>
      </w:r>
      <w:r>
        <w:rPr>
          <w:rStyle w:val="CommentTok"/>
        </w:rPr>
        <w:t xml:space="preserve"># Control</w:t>
      </w:r>
      <w:r>
        <w:br/>
      </w:r>
      <w:r>
        <w:rPr>
          <w:rStyle w:val="NormalTok"/>
        </w:rPr>
        <w:t xml:space="preserve">                 </w:t>
      </w:r>
      <w:r>
        <w:rPr>
          <w:rStyle w:val="FloatTok"/>
        </w:rPr>
        <w:t xml:space="preserve">0.73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0.31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0.03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0.29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0.56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0.96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1.61</w:t>
      </w:r>
      <w:r>
        <w:rPr>
          <w:rStyle w:val="NormalTok"/>
        </w:rPr>
        <w:t xml:space="preserve">,          </w:t>
      </w:r>
      <w:r>
        <w:rPr>
          <w:rStyle w:val="CommentTok"/>
        </w:rPr>
        <w:t xml:space="preserve"># Knees</w:t>
      </w:r>
      <w:r>
        <w:br/>
      </w:r>
      <w:r>
        <w:rPr>
          <w:rStyle w:val="NormalTok"/>
        </w:rPr>
        <w:t xml:space="preserve">                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0.78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0.86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1.35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1.48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1.52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2.04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2.83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Eyes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c_df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data:</w:t>
      </w:r>
    </w:p>
    <w:p>
      <w:pPr>
        <w:pStyle w:val="SourceCode"/>
      </w:pPr>
      <w:r>
        <w:rPr>
          <w:rStyle w:val="NormalTok"/>
        </w:rPr>
        <w:t xml:space="preserve">c_plot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(c_df,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phase_shift,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treatment))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"mean_se"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c_plot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fit the ANOVA (as a linear model, exactly like a regression) and get the ANOVA table:</w:t>
      </w:r>
    </w:p>
    <w:p>
      <w:pPr>
        <w:pStyle w:val="SourceCode"/>
      </w:pPr>
      <w:r>
        <w:rPr>
          <w:rStyle w:val="NormalTok"/>
        </w:rPr>
        <w:t xml:space="preserve">model_aov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(phase_shift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(model_aov)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(model_aov)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the F-statistic and p-value? At α = 0.05, do we reject H₀?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Compute group means, SDs, and n by hand with</w:t>
            </w:r>
            <w:r>
              <w:t xml:space="preserve"> </w:t>
            </w: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summarize()</w:t>
            </w:r>
            <w:r>
              <w:t xml:space="preserve">, and confirm they match what you’d expect from</w:t>
            </w:r>
            <w:r>
              <w:t xml:space="preserve"> </w:t>
            </w:r>
            <w:r>
              <w:rPr>
                <w:rStyle w:val="VerbatimChar"/>
              </w:rPr>
              <w:t xml:space="preserve">c_plot</w:t>
            </w:r>
            <w:r>
              <w:t xml:space="preserve">.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4"/>
    <w:bookmarkStart w:id="17" w:name="part-2-assumptions-and-diagnostics"/>
    <w:p>
      <w:pPr>
        <w:pStyle w:val="Heading1"/>
      </w:pPr>
      <w:r>
        <w:t xml:space="preserve">Part 2 · Assumptions and Diagnostics</w:t>
      </w:r>
    </w:p>
    <w:p>
      <w:pPr>
        <w:pStyle w:val="FirstParagraph"/>
      </w:pPr>
      <w:r>
        <w:t xml:space="preserve">ANOVA has the same assumptions as the two-sample t-test, but applied to all k groups: random samples, normality of Y in each population, homogeneity of variance, and independence.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base R diagnostic plots:</w:t>
      </w:r>
    </w:p>
    <w:p>
      <w:pPr>
        <w:pStyle w:val="SourceCode"/>
      </w:pP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(model_aov)</w:t>
      </w:r>
      <w:r>
        <w:br/>
      </w: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</w:t>
      </w:r>
      <w:r>
        <w:t xml:space="preserve"> </w:t>
      </w:r>
      <w:r>
        <w:rPr>
          <w:rStyle w:val="VerbatimChar"/>
        </w:rPr>
        <w:t xml:space="preserve">performance</w:t>
      </w:r>
      <w:r>
        <w:t xml:space="preserve"> </w:t>
      </w:r>
      <w:r>
        <w:t xml:space="preserve">package’s all-in-one diagnostics:</w:t>
      </w:r>
    </w:p>
    <w:p>
      <w:pPr>
        <w:pStyle w:val="SourceCode"/>
      </w:pPr>
      <w:r>
        <w:rPr>
          <w:rStyle w:val="FunctionTok"/>
        </w:rPr>
        <w:t xml:space="preserve">check_model</w:t>
      </w:r>
      <w:r>
        <w:rPr>
          <w:rStyle w:val="NormalTok"/>
        </w:rPr>
        <w:t xml:space="preserve">(model_aov)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Levene’s test (H₀: variances are homogeneous — you</w:t>
      </w:r>
      <w:r>
        <w:t xml:space="preserve"> </w:t>
      </w:r>
      <w:r>
        <w:rPr>
          <w:i/>
          <w:iCs/>
        </w:rPr>
        <w:t xml:space="preserve">want</w:t>
      </w:r>
      <w:r>
        <w:t xml:space="preserve"> </w:t>
      </w:r>
      <w:r>
        <w:t xml:space="preserve">a non-significant result):</w:t>
      </w:r>
    </w:p>
    <w:p>
      <w:pPr>
        <w:pStyle w:val="SourceCode"/>
      </w:pPr>
      <w:r>
        <w:rPr>
          <w:rStyle w:val="NormalTok"/>
        </w:rPr>
        <w:t xml:space="preserve">levene_test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(phase_shift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c_df)</w:t>
      </w:r>
      <w:r>
        <w:br/>
      </w:r>
      <w:r>
        <w:rPr>
          <w:rStyle w:val="NormalTok"/>
        </w:rPr>
        <w:t xml:space="preserve">levene_test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Shapiro-Wilk on the residuals (H₀: normally distributed — you</w:t>
      </w:r>
      <w:r>
        <w:t xml:space="preserve"> </w:t>
      </w:r>
      <w:r>
        <w:rPr>
          <w:i/>
          <w:iCs/>
        </w:rPr>
        <w:t xml:space="preserve">want</w:t>
      </w:r>
      <w:r>
        <w:t xml:space="preserve"> </w:t>
      </w:r>
      <w:r>
        <w:t xml:space="preserve">a non-significant result):</w:t>
      </w:r>
    </w:p>
    <w:p>
      <w:pPr>
        <w:pStyle w:val="SourceCode"/>
      </w:pPr>
      <w:r>
        <w:rPr>
          <w:rStyle w:val="NormalTok"/>
        </w:rPr>
        <w:t xml:space="preserve">shapiro_test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(model_aov))</w:t>
      </w:r>
      <w:r>
        <w:br/>
      </w:r>
      <w:r>
        <w:rPr>
          <w:rStyle w:val="NormalTok"/>
        </w:rPr>
        <w:t xml:space="preserve">shapiro_test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these three groups pass both the normality and equal-variance checks?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In the base R diagnostic plots, which panel would you check first for equal variance, and which for normality? Name the two panels.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________________________________________________________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7"/>
    <w:bookmarkStart w:id="20" w:name="X1e97f5adbf4afaf3ad697c4ed46266fec7038e5"/>
    <w:p>
      <w:pPr>
        <w:pStyle w:val="Heading1"/>
      </w:pPr>
      <w:r>
        <w:t xml:space="preserve">Part 3 · Estimated Marginal Means and Post-Hoc Testing</w:t>
      </w:r>
    </w:p>
    <w:p>
      <w:pPr>
        <w:pStyle w:val="FirstParagraph"/>
      </w:pPr>
      <w:r>
        <w:t xml:space="preserve">When ANOVA rejects H₀, we need to determine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groups differ. First, we calculate estimated marginal means (EMMs).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emmeans_df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(model_aov,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emmeans_df</w:t>
      </w:r>
    </w:p>
    <w:p>
      <w:pPr>
        <w:pStyle w:val="FirstParagraph"/>
      </w:pPr>
      <w:r>
        <w:rPr>
          <w:b/>
          <w:bCs/>
        </w:rPr>
        <w:t xml:space="preserve">Estimated Marginal Means (EMMs)</w:t>
      </w:r>
      <w:r>
        <w:t xml:space="preserve">, also called least-squares means, are model-based predictions of group means from your fitted model rather than directly from raw data. In a one-way ANOVA with balanced data and no covariates,</w:t>
      </w:r>
      <w:r>
        <w:t xml:space="preserve"> </w:t>
      </w:r>
      <w:r>
        <w:rPr>
          <w:b/>
          <w:bCs/>
        </w:rPr>
        <w:t xml:space="preserve">EMMs = group means</w:t>
      </w:r>
      <w:r>
        <w:t xml:space="preserve"> </w:t>
      </w:r>
      <w:r>
        <w:t xml:space="preserve">exactly — but the</w:t>
      </w:r>
      <w:r>
        <w:t xml:space="preserve"> </w:t>
      </w:r>
      <w:r>
        <w:rPr>
          <w:rStyle w:val="VerbatimChar"/>
        </w:rPr>
        <w:t xml:space="preserve">emmeans</w:t>
      </w:r>
      <w:r>
        <w:t xml:space="preserve"> </w:t>
      </w:r>
      <w:r>
        <w:t xml:space="preserve">package’s approach generalizes cleanly to two-way ANOVA, ANCOVA, and more complex designs, and gives you built-in standard errors, confidence intervals, and comparisons for free.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verify EMMs equal the simple group means:</w:t>
      </w:r>
    </w:p>
    <w:p>
      <w:pPr>
        <w:pStyle w:val="SourceCode"/>
      </w:pPr>
      <w:r>
        <w:rPr>
          <w:rStyle w:val="NormalTok"/>
        </w:rPr>
        <w:t xml:space="preserve">group_means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(treatment)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sample_mean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(phase_shift),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sample_sd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(phase_shift),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emm_df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(emmeans_df)</w:t>
      </w:r>
      <w:r>
        <w:br/>
      </w:r>
      <w:r>
        <w:br/>
      </w:r>
      <w:r>
        <w:rPr>
          <w:rStyle w:val="NormalTok"/>
        </w:rPr>
        <w:t xml:space="preserve">comparison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group_means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(emm_df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(treatment, emmean, SE),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difference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(sample_mean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emmean,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Round to show they're identical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comparison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difference</w:t>
      </w:r>
      <w:r>
        <w:t xml:space="preserve"> </w:t>
      </w:r>
      <w:r>
        <w:t xml:space="preserve">zero (or extremely close to it, within rounding error) for every row?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pairwise comparisons with a Sidak adjustment:</w:t>
      </w:r>
    </w:p>
    <w:p>
      <w:pPr>
        <w:pStyle w:val="SourceCode"/>
      </w:pPr>
      <w:r>
        <w:rPr>
          <w:rStyle w:val="NormalTok"/>
        </w:rPr>
        <w:t xml:space="preserve">pairwise_comparisons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(emmeans_df,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pairwise_comparisons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estimate</w:t>
      </w:r>
      <w:r>
        <w:t xml:space="preserve"> </w:t>
      </w:r>
      <w:r>
        <w:t xml:space="preserve">is the difference between two group means. The</w:t>
      </w:r>
      <w:r>
        <w:t xml:space="preserve"> </w:t>
      </w:r>
      <w:r>
        <w:rPr>
          <w:b/>
          <w:bCs/>
        </w:rPr>
        <w:t xml:space="preserve">SE</w:t>
      </w:r>
      <w:r>
        <w:t xml:space="preserve"> </w:t>
      </w:r>
      <w:r>
        <w:t xml:space="preserve">is the standard error of that difference — it depends on the within-group variability and the sample sizes being compared. The t-ratio = estimate / SE tells you how many standard errors away from zero the difference is.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letters showing which groups are (not) significantly different:</w:t>
      </w:r>
    </w:p>
    <w:p>
      <w:pPr>
        <w:pStyle w:val="SourceCode"/>
      </w:pPr>
      <w:r>
        <w:rPr>
          <w:rStyle w:val="NormalTok"/>
        </w:rPr>
        <w:t xml:space="preserve">letter_groups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(emmeans_df,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letter_groups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same thing in one pipeline:</w:t>
      </w:r>
    </w:p>
    <w:p>
      <w:pPr>
        <w:pStyle w:val="SourceCode"/>
      </w:pPr>
      <w:r>
        <w:rPr>
          <w:rStyle w:val="NormalTok"/>
        </w:rPr>
        <w:t xml:space="preserve">cld_result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(model_aov,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cld_result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EMMs: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(emmeans_df)</w:t>
      </w:r>
      <w:r>
        <w:br/>
      </w:r>
      <w:r>
        <w:br/>
      </w:r>
      <w:r>
        <w:rPr>
          <w:rStyle w:val="FunctionTok"/>
        </w:rPr>
        <w:t xml:space="preserve">emmip</w:t>
      </w:r>
      <w:r>
        <w:rPr>
          <w:rStyle w:val="NormalTok"/>
        </w:rPr>
        <w:t xml:space="preserve">(model_aov,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CIs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"Estimated Marginal Means with 95% CIs"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"Estimated Phase Shift"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two treatments share a compact-letter-display letter (meaning they’re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significantly different)?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Rerun</w:t>
            </w:r>
            <w:r>
              <w:t xml:space="preserve"> </w:t>
            </w:r>
            <w:r>
              <w:rPr>
                <w:rStyle w:val="VerbatimChar"/>
              </w:rPr>
              <w:t xml:space="preserve">pairs(emmeans_df, adjust = ...)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"bonferroni"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"tukey"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"sidak"</w:t>
            </w:r>
            <w:r>
              <w:t xml:space="preserve">. Do the p-values change much for this dataset?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part-4-planned-comparisons"/>
    <w:p>
      <w:pPr>
        <w:pStyle w:val="Heading1"/>
      </w:pPr>
      <w:r>
        <w:t xml:space="preserve">Part 4 · Planned Comparisons</w:t>
      </w:r>
    </w:p>
    <w:p>
      <w:pPr>
        <w:pStyle w:val="FirstParagraph"/>
      </w:pPr>
      <w:r>
        <w:t xml:space="preserve">Instead of comparing every possible pair, sometimes you have specific, planned comparisons in mind.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levels</w:t>
      </w:r>
      <w:r>
        <w:rPr>
          <w:rStyle w:val="NormalTok"/>
        </w:rPr>
        <w:t xml:space="preserve">(c_df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treatment)  </w:t>
      </w:r>
      <w:r>
        <w:rPr>
          <w:rStyle w:val="CommentTok"/>
        </w:rPr>
        <w:t xml:space="preserve"># See the order</w:t>
      </w:r>
      <w:r>
        <w:br/>
      </w:r>
      <w:r>
        <w:br/>
      </w:r>
      <w:r>
        <w:rPr>
          <w:rStyle w:val="NormalTok"/>
        </w:rPr>
        <w:t xml:space="preserve">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(model_aov,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planned_contrasts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contrast</w:t>
      </w:r>
      <w:r>
        <w:rPr>
          <w:rStyle w:val="NormalTok"/>
        </w:rPr>
        <w:t xml:space="preserve">(emm,</w:t>
      </w:r>
      <w:r>
        <w:br/>
      </w:r>
      <w:r>
        <w:rPr>
          <w:rStyle w:val="NormalTok"/>
        </w:rPr>
        <w:t xml:space="preserve">                            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StringTok"/>
        </w:rPr>
        <w:t xml:space="preserve">"control vs eyes"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StringTok"/>
        </w:rPr>
        <w:t xml:space="preserve">"control vs knees"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)))</w:t>
      </w:r>
      <w:r>
        <w:br/>
      </w:r>
      <w:r>
        <w:rPr>
          <w:rStyle w:val="NormalTok"/>
        </w:rPr>
        <w:t xml:space="preserve">planned_contrasts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significance-groups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(c_df,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phase_shift,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treatment))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"mean_cl_normal"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(cld_result),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.group),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The contrast vector</w:t>
      </w:r>
      <w:r>
        <w:t xml:space="preserve"> </w:t>
      </w:r>
      <w:r>
        <w:rPr>
          <w:rStyle w:val="VerbatimChar"/>
        </w:rPr>
        <w:t xml:space="preserve">c(1, -1, 0)</w:t>
      </w:r>
      <w:r>
        <w:t xml:space="preserve"> </w:t>
      </w:r>
      <w:r>
        <w:t xml:space="preserve">picks out</w:t>
      </w:r>
      <w:r>
        <w:t xml:space="preserve"> </w:t>
      </w:r>
      <w:r>
        <w:t xml:space="preserve">“Control minus Eyes.”</w:t>
      </w:r>
      <w:r>
        <w:t xml:space="preserve"> </w:t>
      </w:r>
      <w:r>
        <w:t xml:space="preserve">Write the contrast vector for</w:t>
      </w:r>
      <w:r>
        <w:t xml:space="preserve"> </w:t>
      </w:r>
      <w:r>
        <w:t xml:space="preserve">“Knees minus Eyes”</w:t>
      </w:r>
      <w:r>
        <w:t xml:space="preserve"> </w:t>
      </w:r>
      <w:r>
        <w:t xml:space="preserve">instead (hint: check the order from</w:t>
      </w:r>
      <w:r>
        <w:t xml:space="preserve"> </w:t>
      </w:r>
      <w:r>
        <w:rPr>
          <w:rStyle w:val="VerbatimChar"/>
        </w:rPr>
        <w:t xml:space="preserve">levels(c_df$treatment)</w:t>
      </w:r>
      <w:r>
        <w:t xml:space="preserve">).</w:t>
      </w:r>
    </w:p>
    <w:p>
      <w:pPr>
        <w:pStyle w:val="SourceCode"/>
      </w:pPr>
      <w:r>
        <w:rPr>
          <w:rStyle w:val="VerbatimChar"/>
        </w:rPr>
        <w:t xml:space="preserve">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1"/>
    <w:bookmarkStart w:id="22" w:name="part-5-reporting-the-results"/>
    <w:p>
      <w:pPr>
        <w:pStyle w:val="Heading1"/>
      </w:pPr>
      <w:r>
        <w:t xml:space="preserve">Part 5 · Reporting the Results</w:t>
      </w:r>
    </w:p>
    <w:p>
      <w:pPr>
        <w:pStyle w:val="FirstParagraph"/>
      </w:pPr>
      <w:r>
        <w:rPr>
          <w:b/>
          <w:bCs/>
        </w:rPr>
        <w:t xml:space="preserve">Formal scientific writing example:</w:t>
      </w:r>
    </w:p>
    <w:p>
      <w:pPr>
        <w:pStyle w:val="BodyText"/>
      </w:pPr>
      <w:r>
        <w:t xml:space="preserve">“The effect of light treatment on circadian rhythm phase shift was analyzed using a one-way ANOVA. There was a significant effect of treatment on phase shift (F(2, 19) = 7.29, p = 0.004, η² = 0.43). Post-hoc comparisons using Tukey’s HSD test indicated that the mean phase shift for the Eyes treatment (M = -1.55 h, SD = 0.71) was significantly different from both the Control treatment (M = -0.31 h, SD = 0.62) and the Knees treatment (M = -0.34 h, SD = 0.79). However, the Control and Knees treatments did not significantly differ from each other.”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Using your own output from Parts 1–3, write a results sentence for the Sidak-adjusted pairwise comparisons instead of Tukey’s.</w:t>
      </w:r>
    </w:p>
    <w:p>
      <w:pPr>
        <w:pStyle w:val="SourceCode"/>
      </w:pPr>
      <w:r>
        <w:rPr>
          <w:rStyle w:val="VerbatimChar"/>
        </w:rPr>
        <w:t xml:space="preserve">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22"/>
    <w:bookmarkStart w:id="28" w:name="part-6-non-parametric-anova"/>
    <w:p>
      <w:pPr>
        <w:pStyle w:val="Heading1"/>
      </w:pPr>
      <w:r>
        <w:t xml:space="preserve">Part 6 · Non-Parametric ANOVA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build a version of the data that clearly violates ANOVA’s assumptions:</w:t>
      </w:r>
    </w:p>
    <w:p>
      <w:pPr>
        <w:pStyle w:val="SourceCode"/>
      </w:pP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v_circ_df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phase_shift_violated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# Control: very tight, almost no variance</w:t>
      </w:r>
      <w:r>
        <w:br/>
      </w:r>
      <w:r>
        <w:rPr>
          <w:rStyle w:val="NormalTok"/>
        </w:rPr>
        <w:t xml:space="preserve">      treatment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"Control"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phase_shift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# Knees: also tight variance</w:t>
      </w:r>
      <w:r>
        <w:br/>
      </w:r>
      <w:r>
        <w:rPr>
          <w:rStyle w:val="NormalTok"/>
        </w:rPr>
        <w:t xml:space="preserve">      treatment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"Knees"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phase_shift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# Eyes: extreme spread - compress middle values, huge outliers</w:t>
      </w:r>
      <w:r>
        <w:br/>
      </w:r>
      <w:r>
        <w:rPr>
          <w:rStyle w:val="NormalTok"/>
        </w:rPr>
        <w:t xml:space="preserve">      treatment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"Eyes"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    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(phase_shift)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(phase_shift[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(n</w:t>
      </w:r>
      <w:r>
        <w:rPr>
          <w:rStyle w:val="DecValTok"/>
        </w:rPr>
        <w:t xml:space="preserve">-3</w:t>
      </w:r>
      <w:r>
        <w:rPr>
          <w:rStyle w:val="NormalTok"/>
        </w:rPr>
        <w:t xml:space="preserve">)]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rPr>
          <w:rStyle w:val="NormalTok"/>
        </w:rPr>
        <w:t xml:space="preserve">,      </w:t>
      </w:r>
      <w:r>
        <w:rPr>
          <w:rStyle w:val="CommentTok"/>
        </w:rPr>
        <w:t xml:space="preserve"># Very compressed normal values</w:t>
      </w:r>
      <w:r>
        <w:br/>
      </w:r>
      <w:r>
        <w:rPr>
          <w:rStyle w:val="NormalTok"/>
        </w:rPr>
        <w:t xml:space="preserve">          phase_shift[(n</w:t>
      </w:r>
      <w:r>
        <w:rPr>
          <w:rStyle w:val="DecValTok"/>
        </w:rPr>
        <w:t xml:space="preserve">-2</w:t>
      </w:r>
      <w:r>
        <w:rPr>
          <w:rStyle w:val="NormalTok"/>
        </w:rPr>
        <w:t xml:space="preserve">)]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         </w:t>
      </w:r>
      <w:r>
        <w:rPr>
          <w:rStyle w:val="CommentTok"/>
        </w:rPr>
        <w:t xml:space="preserve"># Moderate outlier</w:t>
      </w:r>
      <w:r>
        <w:br/>
      </w:r>
      <w:r>
        <w:rPr>
          <w:rStyle w:val="NormalTok"/>
        </w:rPr>
        <w:t xml:space="preserve">          phase_shift[(n</w:t>
      </w:r>
      <w:r>
        <w:rPr>
          <w:rStyle w:val="DecValTok"/>
        </w:rPr>
        <w:t xml:space="preserve">-1</w:t>
      </w:r>
      <w:r>
        <w:rPr>
          <w:rStyle w:val="NormalTok"/>
        </w:rPr>
        <w:t xml:space="preserve">)]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2.4</w:t>
      </w:r>
      <w:r>
        <w:rPr>
          <w:rStyle w:val="NormalTok"/>
        </w:rPr>
        <w:t xml:space="preserve">,        </w:t>
      </w:r>
      <w:r>
        <w:rPr>
          <w:rStyle w:val="CommentTok"/>
        </w:rPr>
        <w:t xml:space="preserve"># Extreme outlier 1</w:t>
      </w:r>
      <w:r>
        <w:br/>
      </w:r>
      <w:r>
        <w:rPr>
          <w:rStyle w:val="NormalTok"/>
        </w:rPr>
        <w:t xml:space="preserve">          phase_shift[n]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             </w:t>
      </w:r>
      <w:r>
        <w:rPr>
          <w:rStyle w:val="CommentTok"/>
        </w:rPr>
        <w:t xml:space="preserve"># Extreme outlier 2</w:t>
      </w:r>
      <w:r>
        <w:br/>
      </w:r>
      <w:r>
        <w:rPr>
          <w:rStyle w:val="NormalTok"/>
        </w:rPr>
        <w:t xml:space="preserve">      }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violated_model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(phase_shift_violated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v_circ_df)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and check assumptions on the violated data: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(v_circ_df,</w:t>
      </w:r>
      <w:r>
        <w:br/>
      </w:r>
      <w:r>
        <w:rPr>
          <w:rStyle w:val="NormalTok"/>
        </w:rPr>
        <w:t xml:space="preserve">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phase_shift_violated,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treatment))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"Modified Data with Violations"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"Median with IQR"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Treatment"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"Phase Shift (hours)"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</w:t>
      </w:r>
      <w:r>
        <w:rPr>
          <w:rStyle w:val="NormalTok"/>
        </w:rPr>
        <w:t xml:space="preserve">(violated_model))</w:t>
      </w:r>
      <w:r>
        <w:br/>
      </w:r>
      <w:r>
        <w:br/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</w:t>
      </w:r>
      <w:r>
        <w:rPr>
          <w:rStyle w:val="NormalTok"/>
        </w:rPr>
        <w:t xml:space="preserve">(violated_model),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"Q-Q Plot: Violated Data"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</w:t>
      </w:r>
      <w:r>
        <w:rPr>
          <w:rStyle w:val="NormalTok"/>
        </w:rPr>
        <w:t xml:space="preserve">(violated_model),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(phase_shift_violated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v_circ_df)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Shapiro-Wilk and Levene’s tests confirm this data violates ANOVA’s assumptions?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Kruskal-Wallis test, on both the original and violated data:</w:t>
      </w:r>
    </w:p>
    <w:p>
      <w:pPr>
        <w:pStyle w:val="SourceCode"/>
      </w:pPr>
      <w:r>
        <w:rPr>
          <w:rStyle w:val="NormalTok"/>
        </w:rPr>
        <w:t xml:space="preserve">kruskal_original_result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phase_shift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c_df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kruskal_original_result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(model_aov)  </w:t>
      </w:r>
      <w:r>
        <w:rPr>
          <w:rStyle w:val="CommentTok"/>
        </w:rPr>
        <w:t xml:space="preserve"># for comparison</w:t>
      </w:r>
      <w:r>
        <w:br/>
      </w:r>
      <w:r>
        <w:br/>
      </w:r>
      <w:r>
        <w:rPr>
          <w:rStyle w:val="NormalTok"/>
        </w:rPr>
        <w:t xml:space="preserve">kruskal_violated_result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phase_shift_violated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v_circ_df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kruskal_violated_result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(violated_model)  </w:t>
      </w:r>
      <w:r>
        <w:rPr>
          <w:rStyle w:val="CommentTok"/>
        </w:rPr>
        <w:t xml:space="preserve"># for comparison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the parametric ANOVA’s conclusion on the violated data agree with the Kruskal-Wallis conclusion? If they disagree, which would you trust more, and why?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post-hoc tests: pairwise Wilcoxon, and the more appropriate Dunn’s test:</w:t>
      </w:r>
    </w:p>
    <w:p>
      <w:pPr>
        <w:pStyle w:val="SourceCode"/>
      </w:pPr>
      <w:r>
        <w:rPr>
          <w:rStyle w:val="NormalTok"/>
        </w:rPr>
        <w:t xml:space="preserve">pairwise_result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v_circ_df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phase_shift_violated,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 =</w:t>
      </w:r>
      <w:r>
        <w:rPr>
          <w:rStyle w:val="NormalTok"/>
        </w:rPr>
        <w:t xml:space="preserve"> v_circ_df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treatment,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pairwise_result</w:t>
      </w:r>
      <w:r>
        <w:br/>
      </w:r>
      <w:r>
        <w:br/>
      </w:r>
      <w:r>
        <w:rPr>
          <w:rStyle w:val="NormalTok"/>
        </w:rPr>
        <w:t xml:space="preserve">dunn_result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dunnTest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phase_shift_violated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v_circ_df,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dunn_result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Which post-hoc test should you use after Kruskal-Wallis?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Use</w:t>
            </w:r>
            <w:r>
              <w:t xml:space="preserve"> </w:t>
            </w:r>
            <w:r>
              <w:rPr>
                <w:b/>
                <w:bCs/>
              </w:rPr>
              <w:t xml:space="preserve">Dunn’s test</w:t>
            </w:r>
            <w:r>
              <w:t xml:space="preserve"> </w:t>
            </w:r>
            <w:r>
              <w:t xml:space="preserve">— it’s the proper follow-up to Kruskal-Wallis, uses the</w:t>
            </w:r>
            <w:r>
              <w:t xml:space="preserve"> </w:t>
            </w:r>
            <w:r>
              <w:rPr>
                <w:i/>
                <w:iCs/>
              </w:rPr>
              <w:t xml:space="preserve">same</w:t>
            </w:r>
            <w:r>
              <w:t xml:space="preserve"> </w:t>
            </w:r>
            <w:r>
              <w:t xml:space="preserve">overall ranking from the omnibus test, and is standard in published research. Pairwise Wilcoxon re-ranks separately for each pair, throwing away that shared-ranking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Run Dunn’s test with</w:t>
            </w:r>
            <w:r>
              <w:t xml:space="preserve"> </w:t>
            </w:r>
            <w:r>
              <w:rPr>
                <w:rStyle w:val="VerbatimChar"/>
              </w:rPr>
              <w:t xml:space="preserve">method = "holm"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"bonferroni"</w:t>
            </w:r>
            <w:r>
              <w:t xml:space="preserve">. Do any conclusions change? Which method is more conservative?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Start w:id="31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Fit a one-way ANOVA with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and read its</w:t>
      </w:r>
      <w:r>
        <w:t xml:space="preserve"> </w:t>
      </w:r>
      <w:r>
        <w:rPr>
          <w:rStyle w:val="VerbatimChar"/>
        </w:rPr>
        <w:t xml:space="preserve">Anova()</w:t>
      </w:r>
      <w:r>
        <w:t xml:space="preserve"> </w:t>
      </w:r>
      <w:r>
        <w:t xml:space="preserve">table</w:t>
      </w:r>
    </w:p>
    <w:p>
      <w:pPr>
        <w:pStyle w:val="Compact"/>
        <w:numPr>
          <w:ilvl w:val="0"/>
          <w:numId w:val="1002"/>
        </w:numPr>
      </w:pPr>
      <w:r>
        <w:t xml:space="preserve">Check ANOVA’s assumptions with diagnostic plots, Levene’s test, and Shapiro-Wilk</w:t>
      </w:r>
    </w:p>
    <w:p>
      <w:pPr>
        <w:pStyle w:val="Compact"/>
        <w:numPr>
          <w:ilvl w:val="0"/>
          <w:numId w:val="1003"/>
        </w:numPr>
      </w:pPr>
      <w:r>
        <w:t xml:space="preserve">Compute and interpret estimated marginal means with</w:t>
      </w:r>
      <w:r>
        <w:t xml:space="preserve"> </w:t>
      </w:r>
      <w:r>
        <w:rPr>
          <w:rStyle w:val="VerbatimChar"/>
        </w:rPr>
        <w:t xml:space="preserve">emmeans()</w:t>
      </w:r>
    </w:p>
    <w:p>
      <w:pPr>
        <w:pStyle w:val="Compact"/>
        <w:numPr>
          <w:ilvl w:val="0"/>
          <w:numId w:val="1004"/>
        </w:numPr>
      </w:pPr>
      <w:r>
        <w:t xml:space="preserve">Run and interpret pairwise post-hoc comparisons and planned contrasts</w:t>
      </w:r>
    </w:p>
    <w:p>
      <w:pPr>
        <w:pStyle w:val="Compact"/>
        <w:numPr>
          <w:ilvl w:val="0"/>
          <w:numId w:val="1005"/>
        </w:numPr>
      </w:pPr>
      <w:r>
        <w:t xml:space="preserve">Write a properly formatted ANOVA results sentence</w:t>
      </w:r>
    </w:p>
    <w:p>
      <w:pPr>
        <w:pStyle w:val="Compact"/>
        <w:numPr>
          <w:ilvl w:val="0"/>
          <w:numId w:val="1006"/>
        </w:numPr>
      </w:pPr>
      <w:r>
        <w:t xml:space="preserve">Recognize when to use Kruskal-Wallis and Dunn’s test instead, and run both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12_analysis_of_variance.R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1"/>
    <w:bookmarkStart w:id="39" w:name="X27d47381498b01c6b8a976456dcf78370bda595"/>
    <w:p>
      <w:pPr>
        <w:pStyle w:val="Heading1"/>
      </w:pPr>
      <w:r>
        <w:t xml:space="preserve">Part 7 · Take-Home Extension — Crayfish Growth Across Lakes</w:t>
      </w:r>
    </w:p>
    <w:p>
      <w:pPr>
        <w:pStyle w:val="FirstParagraph"/>
      </w:pPr>
      <w:r>
        <w:rPr>
          <w:i/>
          <w:iCs/>
        </w:rPr>
        <w:t xml:space="preserve">Due Monday, October 26 — before the Two-Way ANOVA class.</w:t>
      </w:r>
    </w:p>
    <w:p>
      <w:pPr>
        <w:pStyle w:val="BodyText"/>
      </w:pPr>
      <w:r>
        <w:t xml:space="preserve">Same workflow as Parts 1–3 — fit, check assumptions, compare groups — new dataset, new question. This time you decide whether the standard ANOVA route or the Kruskal-Wallis route is the right call, and you pick the post-hoc test yourself; nobody walks you through it step by step.</w:t>
      </w:r>
    </w:p>
    <w:bookmarkStart w:id="32" w:name="background"/>
    <w:p>
      <w:pPr>
        <w:pStyle w:val="Heading2"/>
      </w:pPr>
      <w:r>
        <w:t xml:space="preserve">Background</w:t>
      </w:r>
    </w:p>
    <w:p>
      <w:pPr>
        <w:pStyle w:val="FirstParagraph"/>
      </w:pPr>
      <w:r>
        <w:t xml:space="preserve">Sargent &amp; Lodge (2014) reared young-of-year rusty crayfish (</w:t>
      </w:r>
      <w:r>
        <w:rPr>
          <w:i/>
          <w:iCs/>
        </w:rPr>
        <w:t xml:space="preserve">Orconectes rusticus</w:t>
      </w:r>
      <w:r>
        <w:t xml:space="preserve">) in enclosures across three northern Wisconsin lakes. Below are their daily growth rate measurements.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cray_df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"data/sargent_lodge_crayfish.csv"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(cray_df)</w:t>
      </w:r>
    </w:p>
    <w:bookmarkEnd w:id="32"/>
    <w:bookmarkStart w:id="33" w:name="your-task"/>
    <w:p>
      <w:pPr>
        <w:pStyle w:val="Heading2"/>
      </w:pPr>
      <w:r>
        <w:t xml:space="preserve">Your Task</w:t>
      </w:r>
    </w:p>
    <w:p>
      <w:pPr>
        <w:pStyle w:val="FirstParagraph"/>
      </w:pPr>
      <w:r>
        <w:rPr>
          <w:b/>
          <w:bCs/>
        </w:rPr>
        <w:t xml:space="preserve">Question:</w:t>
      </w:r>
      <w:r>
        <w:t xml:space="preserve"> </w:t>
      </w:r>
      <w:r>
        <w:t xml:space="preserve">Does crayfish growth rate (</w:t>
      </w:r>
      <w:r>
        <w:rPr>
          <w:rStyle w:val="VerbatimChar"/>
        </w:rPr>
        <w:t xml:space="preserve">growth_per_day</w:t>
      </w:r>
      <w:r>
        <w:t xml:space="preserve">) differ among the three lakes (</w:t>
      </w:r>
      <w:r>
        <w:rPr>
          <w:rStyle w:val="VerbatimChar"/>
        </w:rPr>
        <w:t xml:space="preserve">lake</w:t>
      </w:r>
      <w:r>
        <w:t xml:space="preserve">)?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State your hypotheses. Check the assumptions yourself and decide whether a standard one-way ANOVA is appropriate here, or whether you should reach for Kruskal-Wallis instead. If groups differ, pick and justify a post-hoc test. Justify your choices, run the analysis, interpret it, and report the result properly.</w:t>
      </w:r>
    </w:p>
    <w:p>
      <w:pPr>
        <w:pStyle w:val="SourceCode"/>
      </w:pPr>
      <w:r>
        <w:rPr>
          <w:rStyle w:val="VerbatimChar"/>
        </w:rPr>
        <w:t xml:space="preserve">H0 =</w:t>
      </w:r>
      <w:r>
        <w:br/>
      </w:r>
      <w:r>
        <w:rPr>
          <w:rStyle w:val="VerbatimChar"/>
        </w:rPr>
        <w:t xml:space="preserve">________________________________________________________</w:t>
      </w:r>
      <w:r>
        <w:br/>
      </w:r>
      <w:r>
        <w:rPr>
          <w:rStyle w:val="VerbatimChar"/>
        </w:rPr>
        <w:t xml:space="preserve">Ha =</w:t>
      </w:r>
      <w:r>
        <w:br/>
      </w:r>
      <w:r>
        <w:rPr>
          <w:rStyle w:val="VerbatimChar"/>
        </w:rPr>
        <w:t xml:space="preserve">________________________________________________________</w:t>
      </w:r>
      <w:r>
        <w:br/>
      </w:r>
      <w:r>
        <w:rPr>
          <w:rStyle w:val="VerbatimChar"/>
        </w:rPr>
        <w:t xml:space="preserve">Test I will use and why:</w:t>
      </w:r>
      <w:r>
        <w:br/>
      </w:r>
      <w:r>
        <w:rPr>
          <w:rStyle w:val="VerbatimChar"/>
        </w:rPr>
        <w:t xml:space="preserve">________________________________________________________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SourceCode"/>
      </w:pPr>
      <w:r>
        <w:rPr>
          <w:rStyle w:val="VerbatimChar"/>
        </w:rPr>
        <w:t xml:space="preserve">Interpretation:</w:t>
      </w:r>
      <w:r>
        <w:br/>
      </w:r>
      <w:r>
        <w:rPr>
          <w:rStyle w:val="VerbatimChar"/>
        </w:rPr>
        <w:t xml:space="preserve">________________________________________________________</w:t>
      </w:r>
      <w:r>
        <w:br/>
      </w:r>
      <w:r>
        <w:rPr>
          <w:rStyle w:val="VerbatimChar"/>
        </w:rPr>
        <w:t xml:space="preserve">________________________________________________________</w:t>
      </w:r>
    </w:p>
    <w:bookmarkEnd w:id="33"/>
    <w:bookmarkStart w:id="38" w:name="final-figure"/>
    <w:p>
      <w:pPr>
        <w:pStyle w:val="Heading2"/>
      </w:pPr>
      <w:r>
        <w:t xml:space="preserve">Final Figure</w:t>
      </w:r>
    </w:p>
    <w:p>
      <w:pPr>
        <w:pStyle w:val="FirstParagraph"/>
      </w:pPr>
      <w:r>
        <w:t xml:space="preserve">Produce one publication-quality figure comparing growth rate across lakes, with post-hoc groupings shown (e.g. a compact letter display) — proper axis labels, no default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grey background — and export it with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— due Oct 26</w:t>
            </w:r>
          </w:p>
          <w:p>
            <w:pPr>
              <w:pStyle w:val="BodyText"/>
            </w:pPr>
            <w:r>
              <w:t xml:space="preserve">Your write-up should include: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The question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Your hypotheses</w:t>
            </w:r>
          </w:p>
          <w:p>
            <w:pPr>
              <w:pStyle w:val="Compact"/>
              <w:numPr>
                <w:ilvl w:val="0"/>
                <w:numId w:val="1010"/>
              </w:numPr>
            </w:pPr>
            <w:r>
              <w:t xml:space="preserve">Which test you used, and your justification for choosing it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t xml:space="preserve">The code and its output</w:t>
            </w:r>
          </w:p>
          <w:p>
            <w:pPr>
              <w:pStyle w:val="Compact"/>
              <w:numPr>
                <w:ilvl w:val="0"/>
                <w:numId w:val="1012"/>
              </w:numPr>
            </w:pPr>
            <w:r>
              <w:t xml:space="preserve">Your interpretation of the result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A final figure showing the result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Sargent, L.W. &amp; Lodge, D.M. (2014). Evolution of invasive traits in nonindigenous species: increased survival and faster growth in invasive populations of rusty crayfish (</w:t>
            </w:r>
            <w:r>
              <w:rPr>
                <w:i/>
                <w:iCs/>
              </w:rPr>
              <w:t xml:space="preserve">Orconectes rusticus</w:t>
            </w:r>
            <w:r>
              <w:t xml:space="preserve">).</w:t>
            </w:r>
            <w:r>
              <w:t xml:space="preserve"> </w:t>
            </w:r>
            <w:r>
              <w:rPr>
                <w:i/>
                <w:iCs/>
              </w:rPr>
              <w:t xml:space="preserve">Evolutionary Applications</w:t>
            </w:r>
            <w:r>
              <w:t xml:space="preserve">, 7, 949–961.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8"/>
    <w:bookmarkEnd w:id="39"/>
    <w:bookmarkStart w:id="40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library(performance)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library(FSA)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library(emmeans)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4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11" Target="media/rId1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Analysis of Variance (ANOVA)</dc:title>
  <dc:creator>Bill Perry</dc:creator>
  <dc:description>Hands-on activity: fitting a one-way ANOVA, assumption diagnostics, estimated marginal means and post-hoc comparisons, reporting, and non-parametric alternatives (Kruskal-Wallis, Dunn’s test) on a circadian-rhythm light-treatment dataset.</dc:description>
  <cp:keywords/>
  <dcterms:created xsi:type="dcterms:W3CDTF">2026-09-03T18:46:01Z</dcterms:created>
  <dcterms:modified xsi:type="dcterms:W3CDTF">2026-09-03T18:46:01Z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12</vt:lpwstr>
  </property>
  <property fmtid="{D5CDD505-2E9C-101B-9397-08002B2CF9AE}" pid="15" name="resources">
    <vt:lpwstr/>
  </property>
  <property fmtid="{D5CDD505-2E9C-101B-9397-08002B2CF9AE}" pid="16" name="subtitle">
    <vt:lpwstr>One-way ANOVA</vt:lpwstr>
  </property>
  <property fmtid="{D5CDD505-2E9C-101B-9397-08002B2CF9AE}" pid="17" name="toc-title">
    <vt:lpwstr>Table of contents</vt:lpwstr>
  </property>
  <property fmtid="{D5CDD505-2E9C-101B-9397-08002B2CF9AE}" pid="18" name="week">
    <vt:lpwstr>8</vt:lpwstr>
  </property>
</Properties>
</file>