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10.png" ContentType="image/png"/>
  <Override PartName="/word/media/rId42.png" ContentType="image/png"/>
  <Override PartName="/word/media/rId2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Activity: ANCOVA</w:t>
      </w:r>
    </w:p>
    <w:p>
      <w:pPr>
        <w:pStyle w:val="Subtitle"/>
      </w:pPr>
      <w:r>
        <w:t xml:space="preserve">Covariates</w:t>
      </w:r>
    </w:p>
    <w:p>
      <w:pPr>
        <w:pStyle w:val="Author"/>
      </w:pPr>
      <w:r>
        <w:t xml:space="preserve">Bill Perry</w:t>
      </w:r>
    </w:p>
    <w:bookmarkStart w:id="13" w:name="worksheet-ancova-analysis-of-covariance"/>
    <w:p>
      <w:pPr>
        <w:pStyle w:val="Heading1"/>
      </w:pPr>
      <w:r>
        <w:t xml:space="preserve">Worksheet: ANCOVA — Analysis of Covariance</w:t>
      </w:r>
    </w:p>
    <w:p>
      <w:pPr>
        <w:pStyle w:val="Heading2"/>
      </w:pPr>
      <w:bookmarkStart w:id="9" w:name="how-to-use-this-worksheet"/>
      <w:r>
        <w:t xml:space="preserve">How to use this worksheet</w:t>
      </w:r>
      <w:bookmarkEnd w:id="9"/>
    </w:p>
    <w:p>
      <w:pPr>
        <w:pStyle w:val="BlockText"/>
      </w:pPr>
      <w:r>
        <w:t xml:space="preserve">Work through each part in order, at your own pace. Type every line of code yourself into a</w:t>
      </w:r>
      <w:r>
        <w:t xml:space="preserve"> </w:t>
      </w:r>
      <w:r>
        <w:rPr>
          <w:b/>
          <w:bCs/>
        </w:rPr>
        <w:t xml:space="preserve">plain R script</w:t>
      </w:r>
      <w:r>
        <w:t xml:space="preserve"> </w:t>
      </w:r>
      <w:r>
        <w:t xml:space="preserve">— do not copy-paste. Blocks marked</w:t>
      </w:r>
      <w:r>
        <w:t xml:space="preserve"> </w:t>
      </w:r>
      <w:r>
        <w:rPr>
          <w:b/>
          <w:bCs/>
        </w:rPr>
        <w:t xml:space="preserve">▶ Run this</w:t>
      </w:r>
      <w:r>
        <w:t xml:space="preserve"> </w:t>
      </w:r>
      <w:r>
        <w:t xml:space="preserve">are code you should type and execute. Blocks marked</w:t>
      </w:r>
      <w:r>
        <w:t xml:space="preserve"> </w:t>
      </w:r>
      <w:r>
        <w:rPr>
          <w:b/>
          <w:bCs/>
        </w:rPr>
        <w:t xml:space="preserve">✏️ Your turn</w:t>
      </w:r>
      <w:r>
        <w:t xml:space="preserve"> </w:t>
      </w:r>
      <w:r>
        <w:t xml:space="preserve">ask you to write, modify, or answer something. Boxes marked</w:t>
      </w:r>
      <w:r>
        <w:t xml:space="preserve"> </w:t>
      </w:r>
      <w:r>
        <w:rPr>
          <w:b/>
          <w:bCs/>
        </w:rPr>
        <w:t xml:space="preserve">🚀 If you finish early</w:t>
      </w:r>
      <w:r>
        <w:t xml:space="preserve"> </w:t>
      </w:r>
      <w:r>
        <w:t xml:space="preserve">are optional bonus material that goes a bit further than what we covered in lecture.</w:t>
      </w:r>
    </w:p>
    <w:p>
      <w:pPr>
        <w:pStyle w:val="BlockText"/>
      </w:pPr>
      <w:r>
        <w:t xml:space="preserve">This worksheet uses simulated cricket chirping data, the real Partridge fruitfly-longevity dataset, and simulated sea urchin data (for a heterogeneous-slopes example).</w:t>
      </w:r>
    </w:p>
    <w:p>
      <w:pPr>
        <w:pStyle w:val="FirstParagraph"/>
      </w:pPr>
      <w:r>
        <w:rPr>
          <w:b/>
          <w:bCs/>
        </w:rPr>
        <w:t xml:space="preserve">▶ Run this in your Script:</w:t>
      </w:r>
    </w:p>
    <w:p>
      <w:pPr>
        <w:pStyle w:val="SourceCode"/>
      </w:pPr>
      <w:r>
        <w:rPr>
          <w:rStyle w:val="FunctionTok"/>
        </w:rPr>
        <w:t xml:space="preserve">library</w:t>
      </w:r>
      <w:r>
        <w:rPr>
          <w:rStyle w:val="NormalTok"/>
        </w:rPr>
        <w:t xml:space="preserve">(lmtest)</w:t>
      </w:r>
      <w:r>
        <w:br/>
      </w:r>
      <w:r>
        <w:rPr>
          <w:rStyle w:val="FunctionTok"/>
        </w:rPr>
        <w:t xml:space="preserve">library</w:t>
      </w:r>
      <w:r>
        <w:rPr>
          <w:rStyle w:val="NormalTok"/>
        </w:rPr>
        <w:t xml:space="preserve">(interactions)</w:t>
      </w:r>
      <w:r>
        <w:br/>
      </w:r>
      <w:r>
        <w:rPr>
          <w:rStyle w:val="FunctionTok"/>
        </w:rPr>
        <w:t xml:space="preserve">library</w:t>
      </w:r>
      <w:r>
        <w:rPr>
          <w:rStyle w:val="NormalTok"/>
        </w:rPr>
        <w:t xml:space="preserve">(janitor)</w:t>
      </w:r>
      <w:r>
        <w:br/>
      </w:r>
      <w:r>
        <w:rPr>
          <w:rStyle w:val="FunctionTok"/>
        </w:rPr>
        <w:t xml:space="preserve">library</w:t>
      </w:r>
      <w:r>
        <w:rPr>
          <w:rStyle w:val="NormalTok"/>
        </w:rPr>
        <w:t xml:space="preserve">(car)</w:t>
      </w:r>
      <w:r>
        <w:br/>
      </w:r>
      <w:r>
        <w:rPr>
          <w:rStyle w:val="FunctionTok"/>
        </w:rPr>
        <w:t xml:space="preserve">library</w:t>
      </w:r>
      <w:r>
        <w:rPr>
          <w:rStyle w:val="NormalTok"/>
        </w:rPr>
        <w:t xml:space="preserve">(emmeans)</w:t>
      </w:r>
      <w:r>
        <w:br/>
      </w:r>
      <w:r>
        <w:rPr>
          <w:rStyle w:val="FunctionTok"/>
        </w:rPr>
        <w:t xml:space="preserve">library</w:t>
      </w:r>
      <w:r>
        <w:rPr>
          <w:rStyle w:val="NormalTok"/>
        </w:rPr>
        <w:t xml:space="preserve">(broom)</w:t>
      </w:r>
      <w:r>
        <w:br/>
      </w:r>
      <w:r>
        <w:rPr>
          <w:rStyle w:val="FunctionTok"/>
        </w:rPr>
        <w:t xml:space="preserve">library</w:t>
      </w:r>
      <w:r>
        <w:rPr>
          <w:rStyle w:val="NormalTok"/>
        </w:rPr>
        <w:t xml:space="preserve">(patchwork)</w:t>
      </w:r>
      <w:r>
        <w:br/>
      </w:r>
      <w:r>
        <w:rPr>
          <w:rStyle w:val="FunctionTok"/>
        </w:rPr>
        <w:t xml:space="preserve">library</w:t>
      </w:r>
      <w:r>
        <w:rPr>
          <w:rStyle w:val="NormalTok"/>
        </w:rPr>
        <w:t xml:space="preserve">(tidyverse)</w:t>
      </w:r>
      <w:r>
        <w:br/>
      </w:r>
      <w:r>
        <w:br/>
      </w:r>
      <w:r>
        <w:rPr>
          <w:rStyle w:val="FunctionTok"/>
        </w:rPr>
        <w:t xml:space="preserve">options</w:t>
      </w:r>
      <w:r>
        <w:rPr>
          <w:rStyle w:val="NormalTok"/>
        </w:rPr>
        <w:t xml:space="preserve">(</w:t>
      </w:r>
      <w:r>
        <w:rPr>
          <w:rStyle w:val="AttributeTok"/>
        </w:rPr>
        <w:t xml:space="preserve">scipen =</w:t>
      </w:r>
      <w:r>
        <w:rPr>
          <w:rStyle w:val="NormalTok"/>
        </w:rPr>
        <w:t xml:space="preserve"> </w:t>
      </w:r>
      <w:r>
        <w:rPr>
          <w:rStyle w:val="DecValTok"/>
        </w:rPr>
        <w:t xml:space="preserve">999</w:t>
      </w:r>
      <w:r>
        <w:rPr>
          <w:rStyle w:val="NormalTok"/>
        </w:rPr>
        <w:t xml:space="preserve">)</w:t>
      </w:r>
    </w:p>
    <w:p>
      <w:pPr>
        <w:pStyle w:val="FirstParagraph"/>
      </w:pPr>
      <w:r>
        <w:rPr>
          <w:b/>
          <w:bCs/>
        </w:rPr>
        <w:t xml:space="preserve">What is ANCOVA?</w:t>
      </w:r>
      <w:r>
        <w:t xml:space="preserve"> </w:t>
      </w:r>
      <w:r>
        <w:t xml:space="preserve">ANCOVA (Analysis of Covariance) combines regression and ANOVA to:</w:t>
      </w:r>
    </w:p>
    <w:p>
      <w:pPr>
        <w:pStyle w:val="Compact"/>
        <w:numPr>
          <w:ilvl w:val="0"/>
          <w:numId w:val="1001"/>
        </w:numPr>
      </w:pPr>
      <w:r>
        <w:t xml:space="preserve">Compare group means while adjusting for a continuous covariate</w:t>
      </w:r>
    </w:p>
    <w:p>
      <w:pPr>
        <w:pStyle w:val="Compact"/>
        <w:numPr>
          <w:ilvl w:val="0"/>
          <w:numId w:val="1001"/>
        </w:numPr>
      </w:pPr>
      <w:r>
        <w:t xml:space="preserve">Increase statistical power by reducing residual error</w:t>
      </w:r>
    </w:p>
    <w:p>
      <w:pPr>
        <w:pStyle w:val="Compact"/>
        <w:numPr>
          <w:ilvl w:val="0"/>
          <w:numId w:val="1001"/>
        </w:numPr>
      </w:pPr>
      <w:r>
        <w:t xml:space="preserve">Control for confounding variables</w:t>
      </w:r>
    </w:p>
    <w:p>
      <w:pPr>
        <w:pStyle w:val="FirstParagraph"/>
      </w:pPr>
      <w:r>
        <w:rPr>
          <w:b/>
          <w:bCs/>
        </w:rPr>
        <w:t xml:space="preserve">When to use ANCOVA:</w:t>
      </w:r>
    </w:p>
    <w:p>
      <w:pPr>
        <w:pStyle w:val="Compact"/>
        <w:numPr>
          <w:ilvl w:val="0"/>
          <w:numId w:val="1002"/>
        </w:numPr>
      </w:pPr>
      <w:r>
        <w:rPr>
          <w:b/>
          <w:bCs/>
        </w:rPr>
        <w:t xml:space="preserve">Response variable</w:t>
      </w:r>
      <w:r>
        <w:t xml:space="preserve">: Continuous</w:t>
      </w:r>
    </w:p>
    <w:p>
      <w:pPr>
        <w:pStyle w:val="Compact"/>
        <w:numPr>
          <w:ilvl w:val="0"/>
          <w:numId w:val="1002"/>
        </w:numPr>
      </w:pPr>
      <w:r>
        <w:rPr>
          <w:b/>
          <w:bCs/>
        </w:rPr>
        <w:t xml:space="preserve">Predictor variable</w:t>
      </w:r>
      <w:r>
        <w:t xml:space="preserve">: Categorical (factor/groups)</w:t>
      </w:r>
    </w:p>
    <w:p>
      <w:pPr>
        <w:pStyle w:val="Compact"/>
        <w:numPr>
          <w:ilvl w:val="0"/>
          <w:numId w:val="1002"/>
        </w:numPr>
      </w:pPr>
      <w:r>
        <w:rPr>
          <w:b/>
          <w:bCs/>
        </w:rPr>
        <w:t xml:space="preserve">Covariate</w:t>
      </w:r>
      <w:r>
        <w:t xml:space="preserve">: Continuous variable that affects the response</w:t>
      </w:r>
    </w:p>
    <w:p>
      <w:pPr>
        <w:pStyle w:val="FirstParagraph"/>
      </w:pPr>
      <w:r>
        <w:rPr>
          <w:b/>
          <w:bCs/>
        </w:rPr>
        <w:t xml:space="preserve">Key assumptions of ANCOVA:</w:t>
      </w:r>
    </w:p>
    <w:p>
      <w:pPr>
        <w:pStyle w:val="Compact"/>
        <w:numPr>
          <w:ilvl w:val="0"/>
          <w:numId w:val="1003"/>
        </w:numPr>
      </w:pPr>
      <w:r>
        <w:rPr>
          <w:b/>
          <w:bCs/>
        </w:rPr>
        <w:t xml:space="preserve">Independence</w:t>
      </w:r>
      <w:r>
        <w:t xml:space="preserve"> </w:t>
      </w:r>
      <w:r>
        <w:t xml:space="preserve">of observations</w:t>
      </w:r>
    </w:p>
    <w:p>
      <w:pPr>
        <w:pStyle w:val="Compact"/>
        <w:numPr>
          <w:ilvl w:val="0"/>
          <w:numId w:val="1003"/>
        </w:numPr>
      </w:pPr>
      <w:r>
        <w:rPr>
          <w:b/>
          <w:bCs/>
        </w:rPr>
        <w:t xml:space="preserve">Normality</w:t>
      </w:r>
      <w:r>
        <w:t xml:space="preserve"> </w:t>
      </w:r>
      <w:r>
        <w:t xml:space="preserve">of residuals</w:t>
      </w:r>
    </w:p>
    <w:p>
      <w:pPr>
        <w:pStyle w:val="Compact"/>
        <w:numPr>
          <w:ilvl w:val="0"/>
          <w:numId w:val="1003"/>
        </w:numPr>
      </w:pPr>
      <w:r>
        <w:rPr>
          <w:b/>
          <w:bCs/>
        </w:rPr>
        <w:t xml:space="preserve">Homogeneity of variances</w:t>
      </w:r>
      <w:r>
        <w:t xml:space="preserve"> </w:t>
      </w:r>
      <w:r>
        <w:t xml:space="preserve">across groups</w:t>
      </w:r>
    </w:p>
    <w:p>
      <w:pPr>
        <w:pStyle w:val="Compact"/>
        <w:numPr>
          <w:ilvl w:val="0"/>
          <w:numId w:val="1003"/>
        </w:numPr>
      </w:pPr>
      <w:r>
        <w:rPr>
          <w:b/>
          <w:bCs/>
        </w:rPr>
        <w:t xml:space="preserve">Linearity</w:t>
      </w:r>
      <w:r>
        <w:t xml:space="preserve"> </w:t>
      </w:r>
      <w:r>
        <w:t xml:space="preserve">between response and covariate within each group</w:t>
      </w:r>
    </w:p>
    <w:p>
      <w:pPr>
        <w:pStyle w:val="Compact"/>
        <w:numPr>
          <w:ilvl w:val="0"/>
          <w:numId w:val="1003"/>
        </w:numPr>
      </w:pPr>
      <w:r>
        <w:rPr>
          <w:b/>
          <w:bCs/>
        </w:rPr>
        <w:t xml:space="preserve">Homogeneity of slopes</w:t>
      </w:r>
      <w:r>
        <w:t xml:space="preserve"> </w:t>
      </w:r>
      <w:r>
        <w:t xml:space="preserve">(most critical!) — regression slopes must not be significantly different across all groups</w:t>
      </w:r>
    </w:p>
    <w:tbl>
      <w:tblPr>
        <w:tblStyle w:val="Table"/>
        <w:tblLook w:firstRow="0" w:lastRow="0" w:firstColumn="0" w:lastColumn="0" w:noHBand="0" w:noVBand="0" w:val="0000"/>
        <w:tblBorders>
          <w:top w:val="single" w:sz="4" w:space="0" w:color="CC1914"/>
          <w:left w:val="single" w:sz="24" w:space="0" w:color="CC1914"/>
          <w:bottom w:val="single" w:sz="4" w:space="0" w:color="CC1914"/>
          <w:right w:val="single" w:sz="4" w:space="0" w:color="CC1914"/>
        </w:tblBorders>
        <w:tblCellMar>
          <w:left w:w="144" w:type="dxa"/>
          <w:right w:w="144" w:type="dxa"/>
        </w:tblCellMar>
        <w:tblLook w:firstRow="0" w:lastRow="0" w:firstColumn="0" w:lastColumn="0" w:noHBand="0" w:noVBand="0" w:val="0000"/>
      </w:tblPr>
      <w:tr>
        <w:trPr>
          <w:cantSplit/>
        </w:trPr>
        <w:tc>
          <w:tcPr>
            <w:shd w:color="auto" w:fill="f7dddc" w:val="clear"/>
            <w:tcMar>
              <w:top w:w="92" w:type="dxa"/>
              <w:bottom w:w="92" w:type="dxa"/>
            </w:tcMar>
          </w:tcPr>
          <w:p>
            <w:pPr>
              <w:pStyle w:val="FirstParagraph"/>
            </w:pPr>
            <w:pPr>
              <w:spacing w:before="0" w:after="0"/>
              <w:textAlignment w:val="center"/>
            </w:pPr>
            <w:r>
              <w:drawing>
                <wp:inline>
                  <wp:extent cx="152400" cy="152400"/>
                  <wp:effectExtent b="0" l="0" r="0" t="0"/>
                  <wp:docPr descr="" title="" id="11" name="Picture"/>
                  <a:graphic>
                    <a:graphicData uri="http://schemas.openxmlformats.org/drawingml/2006/picture">
                      <pic:pic>
                        <pic:nvPicPr>
                          <pic:cNvPr descr="/Applications/Positron.app/Contents/Resources/app/quarto/share/formats/docx/important.png" id="12" name="Picture"/>
                          <pic:cNvPicPr>
                            <a:picLocks noChangeArrowheads="1" noChangeAspect="1"/>
                          </pic:cNvPicPr>
                        </pic:nvPicPr>
                        <pic:blipFill>
                          <a:blip r:embed="rId10"/>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Important</w:t>
            </w:r>
          </w:p>
        </w:tc>
      </w:tr>
      <w:tr>
        <w:trPr>
          <w:cantSplit/>
        </w:trPr>
        <w:tc>
          <w:tcPr>
            <w:tcMar>
              <w:top w:w="108" w:type="dxa"/>
              <w:bottom w:w="108" w:type="dxa"/>
            </w:tcMar>
          </w:tcPr>
          <w:p>
            <w:pPr>
              <w:pStyle w:val="BodyText"/>
            </w:pPr>
            <w:pPr>
              <w:spacing w:before="16" w:after="16"/>
            </w:pPr>
            <w:r>
              <w:rPr>
                <w:b/>
                <w:bCs/>
              </w:rPr>
              <w:t xml:space="preserve">Critical first step:</w:t>
            </w:r>
            <w:r>
              <w:t xml:space="preserve"> </w:t>
            </w:r>
            <w:r>
              <w:t xml:space="preserve">Always test for</w:t>
            </w:r>
            <w:r>
              <w:t xml:space="preserve"> </w:t>
            </w:r>
            <w:r>
              <w:rPr>
                <w:b/>
                <w:bCs/>
              </w:rPr>
              <w:t xml:space="preserve">homogeneity of slopes</w:t>
            </w:r>
            <w:r>
              <w:t xml:space="preserve"> </w:t>
            </w:r>
            <w:r>
              <w:t xml:space="preserve">before proceeding with ANCOVA. If slopes differ significantly between groups, standard ANCOVA is inappropriate.</w:t>
            </w:r>
          </w:p>
          <w:p/>
        </w:tc>
      </w:tr>
    </w:tbl>
    <w:p>
      <w:r>
        <w:pict>
          <v:rect style="width:0;height:1.5pt" o:hralign="center" o:hrstd="t" o:hr="t"/>
        </w:pict>
      </w:r>
    </w:p>
    <w:bookmarkEnd w:id="13"/>
    <w:bookmarkStart w:id="25" w:name="part-1-cricket-chirping-analysis"/>
    <w:p>
      <w:pPr>
        <w:pStyle w:val="Heading1"/>
      </w:pPr>
      <w:r>
        <w:t xml:space="preserve">Part 1 · Cricket Chirping Analysis</w:t>
      </w:r>
    </w:p>
    <w:p>
      <w:pPr>
        <w:pStyle w:val="FirstParagraph"/>
      </w:pPr>
      <w:r>
        <w:t xml:space="preserve">We want to compare chirping rate of two cricket species —</w:t>
      </w:r>
      <w:r>
        <w:t xml:space="preserve"> </w:t>
      </w:r>
      <w:r>
        <w:rPr>
          <w:i/>
          <w:iCs/>
        </w:rPr>
        <w:t xml:space="preserve">Oecanthus exclamationis</w:t>
      </w:r>
      <w:r>
        <w:t xml:space="preserve"> </w:t>
      </w:r>
      <w:r>
        <w:t xml:space="preserve">and</w:t>
      </w:r>
      <w:r>
        <w:t xml:space="preserve"> </w:t>
      </w:r>
      <w:r>
        <w:rPr>
          <w:i/>
          <w:iCs/>
        </w:rPr>
        <w:t xml:space="preserve">Oecanthus niveus</w:t>
      </w:r>
      <w:r>
        <w:t xml:space="preserve">. But we measured rates at different temperatures, and there’s a relationship between pulse rate and temperature. ANCOVA lets us adjust for the temperature effect to get a more powerful test!</w:t>
      </w:r>
    </w:p>
    <w:p>
      <w:pPr>
        <w:pStyle w:val="BodyText"/>
      </w:pPr>
      <w:r>
        <w:rPr>
          <w:b/>
          <w:bCs/>
        </w:rPr>
        <w:t xml:space="preserve">▶ Run this</w:t>
      </w:r>
      <w:r>
        <w:t xml:space="preserve"> </w:t>
      </w:r>
      <w:r>
        <w:t xml:space="preserve">— create the simulated cricket data and visualize it:</w:t>
      </w:r>
    </w:p>
    <w:p>
      <w:pPr>
        <w:pStyle w:val="SourceCode"/>
      </w:pPr>
      <w:r>
        <w:rPr>
          <w:rStyle w:val="FunctionTok"/>
        </w:rPr>
        <w:t xml:space="preserve">set.seed</w:t>
      </w:r>
      <w:r>
        <w:rPr>
          <w:rStyle w:val="NormalTok"/>
        </w:rPr>
        <w:t xml:space="preserve">(</w:t>
      </w:r>
      <w:r>
        <w:rPr>
          <w:rStyle w:val="DecValTok"/>
        </w:rPr>
        <w:t xml:space="preserve">456</w:t>
      </w:r>
      <w:r>
        <w:rPr>
          <w:rStyle w:val="NormalTok"/>
        </w:rPr>
        <w:t xml:space="preserve">)</w:t>
      </w:r>
      <w:r>
        <w:br/>
      </w:r>
      <w:r>
        <w:rPr>
          <w:rStyle w:val="NormalTok"/>
        </w:rPr>
        <w:t xml:space="preserve">n </w:t>
      </w:r>
      <w:r>
        <w:rPr>
          <w:rStyle w:val="OtherTok"/>
        </w:rPr>
        <w:t xml:space="preserve">&lt;-</w:t>
      </w:r>
      <w:r>
        <w:rPr>
          <w:rStyle w:val="NormalTok"/>
        </w:rPr>
        <w:t xml:space="preserve"> </w:t>
      </w:r>
      <w:r>
        <w:rPr>
          <w:rStyle w:val="DecValTok"/>
        </w:rPr>
        <w:t xml:space="preserve">40</w:t>
      </w:r>
      <w:r>
        <w:br/>
      </w:r>
      <w:r>
        <w:rPr>
          <w:rStyle w:val="NormalTok"/>
        </w:rPr>
        <w:t xml:space="preserve">spp </w:t>
      </w:r>
      <w:r>
        <w:rPr>
          <w:rStyle w:val="OtherTok"/>
        </w:rPr>
        <w:t xml:space="preserve">&lt;-</w:t>
      </w:r>
      <w:r>
        <w:rPr>
          <w:rStyle w:val="NormalTok"/>
        </w:rPr>
        <w:t xml:space="preserve"> </w:t>
      </w:r>
      <w:r>
        <w:rPr>
          <w:rStyle w:val="FunctionTok"/>
        </w:rPr>
        <w:t xml:space="preserve">rep</w:t>
      </w:r>
      <w:r>
        <w:rPr>
          <w:rStyle w:val="NormalTok"/>
        </w:rPr>
        <w:t xml:space="preserve">(</w:t>
      </w:r>
      <w:r>
        <w:rPr>
          <w:rStyle w:val="FunctionTok"/>
        </w:rPr>
        <w:t xml:space="preserve">c</w:t>
      </w:r>
      <w:r>
        <w:rPr>
          <w:rStyle w:val="NormalTok"/>
        </w:rPr>
        <w:t xml:space="preserve">(</w:t>
      </w:r>
      <w:r>
        <w:rPr>
          <w:rStyle w:val="StringTok"/>
        </w:rPr>
        <w:t xml:space="preserve">"O. exclamationis"</w:t>
      </w:r>
      <w:r>
        <w:rPr>
          <w:rStyle w:val="NormalTok"/>
        </w:rPr>
        <w:t xml:space="preserve">, </w:t>
      </w:r>
      <w:r>
        <w:rPr>
          <w:rStyle w:val="StringTok"/>
        </w:rPr>
        <w:t xml:space="preserve">"O. niveus"</w:t>
      </w:r>
      <w:r>
        <w:rPr>
          <w:rStyle w:val="NormalTok"/>
        </w:rPr>
        <w:t xml:space="preserve">), </w:t>
      </w:r>
      <w:r>
        <w:rPr>
          <w:rStyle w:val="AttributeTok"/>
        </w:rPr>
        <w:t xml:space="preserve">each =</w:t>
      </w:r>
      <w:r>
        <w:rPr>
          <w:rStyle w:val="NormalTok"/>
        </w:rPr>
        <w:t xml:space="preserve"> n</w:t>
      </w:r>
      <w:r>
        <w:rPr>
          <w:rStyle w:val="SpecialCharTok"/>
        </w:rPr>
        <w:t xml:space="preserve">/</w:t>
      </w:r>
      <w:r>
        <w:rPr>
          <w:rStyle w:val="DecValTok"/>
        </w:rPr>
        <w:t xml:space="preserve">2</w:t>
      </w:r>
      <w:r>
        <w:rPr>
          <w:rStyle w:val="NormalTok"/>
        </w:rPr>
        <w:t xml:space="preserve">)</w:t>
      </w:r>
      <w:r>
        <w:br/>
      </w:r>
      <w:r>
        <w:rPr>
          <w:rStyle w:val="NormalTok"/>
        </w:rPr>
        <w:t xml:space="preserve">temp </w:t>
      </w:r>
      <w:r>
        <w:rPr>
          <w:rStyle w:val="OtherTok"/>
        </w:rPr>
        <w:t xml:space="preserve">&lt;-</w:t>
      </w:r>
      <w:r>
        <w:rPr>
          <w:rStyle w:val="NormalTok"/>
        </w:rPr>
        <w:t xml:space="preserve"> </w:t>
      </w:r>
      <w:r>
        <w:rPr>
          <w:rStyle w:val="FunctionTok"/>
        </w:rPr>
        <w:t xml:space="preserve">c</w:t>
      </w:r>
      <w:r>
        <w:rPr>
          <w:rStyle w:val="NormalTok"/>
        </w:rPr>
        <w:t xml:space="preserve">(</w:t>
      </w:r>
      <w:r>
        <w:rPr>
          <w:rStyle w:val="FunctionTok"/>
        </w:rPr>
        <w:t xml:space="preserve">rnorm</w:t>
      </w:r>
      <w:r>
        <w:rPr>
          <w:rStyle w:val="NormalTok"/>
        </w:rPr>
        <w:t xml:space="preserve">(n</w:t>
      </w:r>
      <w:r>
        <w:rPr>
          <w:rStyle w:val="SpecialCharTok"/>
        </w:rPr>
        <w:t xml:space="preserve">/</w:t>
      </w:r>
      <w:r>
        <w:rPr>
          <w:rStyle w:val="DecValTok"/>
        </w:rPr>
        <w:t xml:space="preserve">2</w:t>
      </w:r>
      <w:r>
        <w:rPr>
          <w:rStyle w:val="NormalTok"/>
        </w:rPr>
        <w:t xml:space="preserve">, </w:t>
      </w:r>
      <w:r>
        <w:rPr>
          <w:rStyle w:val="AttributeTok"/>
        </w:rPr>
        <w:t xml:space="preserve">mean =</w:t>
      </w:r>
      <w:r>
        <w:rPr>
          <w:rStyle w:val="NormalTok"/>
        </w:rPr>
        <w:t xml:space="preserve"> </w:t>
      </w:r>
      <w:r>
        <w:rPr>
          <w:rStyle w:val="DecValTok"/>
        </w:rPr>
        <w:t xml:space="preserve">22</w:t>
      </w:r>
      <w:r>
        <w:rPr>
          <w:rStyle w:val="NormalTok"/>
        </w:rPr>
        <w:t xml:space="preserve">, </w:t>
      </w:r>
      <w:r>
        <w:rPr>
          <w:rStyle w:val="AttributeTok"/>
        </w:rPr>
        <w:t xml:space="preserve">sd =</w:t>
      </w:r>
      <w:r>
        <w:rPr>
          <w:rStyle w:val="NormalTok"/>
        </w:rPr>
        <w:t xml:space="preserve"> </w:t>
      </w:r>
      <w:r>
        <w:rPr>
          <w:rStyle w:val="DecValTok"/>
        </w:rPr>
        <w:t xml:space="preserve">2</w:t>
      </w:r>
      <w:r>
        <w:rPr>
          <w:rStyle w:val="NormalTok"/>
        </w:rPr>
        <w:t xml:space="preserve">), </w:t>
      </w:r>
      <w:r>
        <w:rPr>
          <w:rStyle w:val="FunctionTok"/>
        </w:rPr>
        <w:t xml:space="preserve">rnorm</w:t>
      </w:r>
      <w:r>
        <w:rPr>
          <w:rStyle w:val="NormalTok"/>
        </w:rPr>
        <w:t xml:space="preserve">(n</w:t>
      </w:r>
      <w:r>
        <w:rPr>
          <w:rStyle w:val="SpecialCharTok"/>
        </w:rPr>
        <w:t xml:space="preserve">/</w:t>
      </w:r>
      <w:r>
        <w:rPr>
          <w:rStyle w:val="DecValTok"/>
        </w:rPr>
        <w:t xml:space="preserve">2</w:t>
      </w:r>
      <w:r>
        <w:rPr>
          <w:rStyle w:val="NormalTok"/>
        </w:rPr>
        <w:t xml:space="preserve">, </w:t>
      </w:r>
      <w:r>
        <w:rPr>
          <w:rStyle w:val="AttributeTok"/>
        </w:rPr>
        <w:t xml:space="preserve">mean =</w:t>
      </w:r>
      <w:r>
        <w:rPr>
          <w:rStyle w:val="NormalTok"/>
        </w:rPr>
        <w:t xml:space="preserve"> </w:t>
      </w:r>
      <w:r>
        <w:rPr>
          <w:rStyle w:val="DecValTok"/>
        </w:rPr>
        <w:t xml:space="preserve">24</w:t>
      </w:r>
      <w:r>
        <w:rPr>
          <w:rStyle w:val="NormalTok"/>
        </w:rPr>
        <w:t xml:space="preserve">, </w:t>
      </w:r>
      <w:r>
        <w:rPr>
          <w:rStyle w:val="AttributeTok"/>
        </w:rPr>
        <w:t xml:space="preserve">sd =</w:t>
      </w:r>
      <w:r>
        <w:rPr>
          <w:rStyle w:val="NormalTok"/>
        </w:rPr>
        <w:t xml:space="preserve"> </w:t>
      </w:r>
      <w:r>
        <w:rPr>
          <w:rStyle w:val="DecValTok"/>
        </w:rPr>
        <w:t xml:space="preserve">2</w:t>
      </w:r>
      <w:r>
        <w:rPr>
          <w:rStyle w:val="NormalTok"/>
        </w:rPr>
        <w:t xml:space="preserve">))</w:t>
      </w:r>
      <w:r>
        <w:br/>
      </w:r>
      <w:r>
        <w:rPr>
          <w:rStyle w:val="NormalTok"/>
        </w:rPr>
        <w:t xml:space="preserve">chirp_rate </w:t>
      </w:r>
      <w:r>
        <w:rPr>
          <w:rStyle w:val="OtherTok"/>
        </w:rPr>
        <w:t xml:space="preserve">&lt;-</w:t>
      </w:r>
      <w:r>
        <w:rPr>
          <w:rStyle w:val="NormalTok"/>
        </w:rPr>
        <w:t xml:space="preserve"> </w:t>
      </w:r>
      <w:r>
        <w:rPr>
          <w:rStyle w:val="DecValTok"/>
        </w:rPr>
        <w:t xml:space="preserve">40</w:t>
      </w:r>
      <w:r>
        <w:rPr>
          <w:rStyle w:val="NormalTok"/>
        </w:rPr>
        <w:t xml:space="preserve"> </w:t>
      </w:r>
      <w:r>
        <w:rPr>
          <w:rStyle w:val="SpecialCharTok"/>
        </w:rPr>
        <w:t xml:space="preserve">+</w:t>
      </w:r>
      <w:r>
        <w:rPr>
          <w:rStyle w:val="NormalTok"/>
        </w:rPr>
        <w:t xml:space="preserve"> </w:t>
      </w:r>
      <w:r>
        <w:rPr>
          <w:rStyle w:val="FloatTok"/>
        </w:rPr>
        <w:t xml:space="preserve">2.5</w:t>
      </w:r>
      <w:r>
        <w:rPr>
          <w:rStyle w:val="NormalTok"/>
        </w:rPr>
        <w:t xml:space="preserve"> </w:t>
      </w:r>
      <w:r>
        <w:rPr>
          <w:rStyle w:val="SpecialCharTok"/>
        </w:rPr>
        <w:t xml:space="preserve">*</w:t>
      </w:r>
      <w:r>
        <w:rPr>
          <w:rStyle w:val="NormalTok"/>
        </w:rPr>
        <w:t xml:space="preserve"> (temp </w:t>
      </w:r>
      <w:r>
        <w:rPr>
          <w:rStyle w:val="SpecialCharTok"/>
        </w:rPr>
        <w:t xml:space="preserve">-</w:t>
      </w:r>
      <w:r>
        <w:rPr>
          <w:rStyle w:val="NormalTok"/>
        </w:rPr>
        <w:t xml:space="preserve"> </w:t>
      </w:r>
      <w:r>
        <w:rPr>
          <w:rStyle w:val="DecValTok"/>
        </w:rPr>
        <w:t xml:space="preserve">23</w:t>
      </w:r>
      <w:r>
        <w:rPr>
          <w:rStyle w:val="NormalTok"/>
        </w:rPr>
        <w:t xml:space="preserve">) </w:t>
      </w:r>
      <w:r>
        <w:rPr>
          <w:rStyle w:val="SpecialCharTok"/>
        </w:rPr>
        <w:t xml:space="preserve">+</w:t>
      </w:r>
      <w:r>
        <w:rPr>
          <w:rStyle w:val="NormalTok"/>
        </w:rPr>
        <w:t xml:space="preserve"> </w:t>
      </w:r>
      <w:r>
        <w:rPr>
          <w:rStyle w:val="FunctionTok"/>
        </w:rPr>
        <w:t xml:space="preserve">ifelse</w:t>
      </w:r>
      <w:r>
        <w:rPr>
          <w:rStyle w:val="NormalTok"/>
        </w:rPr>
        <w:t xml:space="preserve">(spp </w:t>
      </w:r>
      <w:r>
        <w:rPr>
          <w:rStyle w:val="SpecialCharTok"/>
        </w:rPr>
        <w:t xml:space="preserve">==</w:t>
      </w:r>
      <w:r>
        <w:rPr>
          <w:rStyle w:val="NormalTok"/>
        </w:rPr>
        <w:t xml:space="preserve"> </w:t>
      </w:r>
      <w:r>
        <w:rPr>
          <w:rStyle w:val="StringTok"/>
        </w:rPr>
        <w:t xml:space="preserve">"O. exclamationis"</w:t>
      </w:r>
      <w:r>
        <w:rPr>
          <w:rStyle w:val="NormalTok"/>
        </w:rPr>
        <w:t xml:space="preserve">, </w:t>
      </w:r>
      <w:r>
        <w:rPr>
          <w:rStyle w:val="DecValTok"/>
        </w:rPr>
        <w:t xml:space="preserve">10</w:t>
      </w:r>
      <w:r>
        <w:rPr>
          <w:rStyle w:val="NormalTok"/>
        </w:rPr>
        <w:t xml:space="preserve">, </w:t>
      </w:r>
      <w:r>
        <w:rPr>
          <w:rStyle w:val="DecValTok"/>
        </w:rPr>
        <w:t xml:space="preserve">0</w:t>
      </w:r>
      <w:r>
        <w:rPr>
          <w:rStyle w:val="NormalTok"/>
        </w:rPr>
        <w:t xml:space="preserve">) </w:t>
      </w:r>
      <w:r>
        <w:rPr>
          <w:rStyle w:val="SpecialCharTok"/>
        </w:rPr>
        <w:t xml:space="preserve">+</w:t>
      </w:r>
      <w:r>
        <w:rPr>
          <w:rStyle w:val="NormalTok"/>
        </w:rPr>
        <w:t xml:space="preserve"> </w:t>
      </w:r>
      <w:r>
        <w:rPr>
          <w:rStyle w:val="FunctionTok"/>
        </w:rPr>
        <w:t xml:space="preserve">rnorm</w:t>
      </w:r>
      <w:r>
        <w:rPr>
          <w:rStyle w:val="NormalTok"/>
        </w:rPr>
        <w:t xml:space="preserve">(n, </w:t>
      </w:r>
      <w:r>
        <w:rPr>
          <w:rStyle w:val="AttributeTok"/>
        </w:rPr>
        <w:t xml:space="preserve">sd =</w:t>
      </w:r>
      <w:r>
        <w:rPr>
          <w:rStyle w:val="NormalTok"/>
        </w:rPr>
        <w:t xml:space="preserve"> </w:t>
      </w:r>
      <w:r>
        <w:rPr>
          <w:rStyle w:val="DecValTok"/>
        </w:rPr>
        <w:t xml:space="preserve">3</w:t>
      </w:r>
      <w:r>
        <w:rPr>
          <w:rStyle w:val="NormalTok"/>
        </w:rPr>
        <w:t xml:space="preserve">)</w:t>
      </w:r>
      <w:r>
        <w:br/>
      </w:r>
      <w:r>
        <w:rPr>
          <w:rStyle w:val="NormalTok"/>
        </w:rPr>
        <w:t xml:space="preserve">c_df </w:t>
      </w:r>
      <w:r>
        <w:rPr>
          <w:rStyle w:val="OtherTok"/>
        </w:rPr>
        <w:t xml:space="preserve">&lt;-</w:t>
      </w:r>
      <w:r>
        <w:rPr>
          <w:rStyle w:val="NormalTok"/>
        </w:rPr>
        <w:t xml:space="preserve"> </w:t>
      </w:r>
      <w:r>
        <w:rPr>
          <w:rStyle w:val="FunctionTok"/>
        </w:rPr>
        <w:t xml:space="preserve">data.frame</w:t>
      </w:r>
      <w:r>
        <w:rPr>
          <w:rStyle w:val="NormalTok"/>
        </w:rPr>
        <w:t xml:space="preserve">(</w:t>
      </w:r>
      <w:r>
        <w:rPr>
          <w:rStyle w:val="AttributeTok"/>
        </w:rPr>
        <w:t xml:space="preserve">spp =</w:t>
      </w:r>
      <w:r>
        <w:rPr>
          <w:rStyle w:val="NormalTok"/>
        </w:rPr>
        <w:t xml:space="preserve"> spp, </w:t>
      </w:r>
      <w:r>
        <w:rPr>
          <w:rStyle w:val="AttributeTok"/>
        </w:rPr>
        <w:t xml:space="preserve">temp =</w:t>
      </w:r>
      <w:r>
        <w:rPr>
          <w:rStyle w:val="NormalTok"/>
        </w:rPr>
        <w:t xml:space="preserve"> temp, </w:t>
      </w:r>
      <w:r>
        <w:rPr>
          <w:rStyle w:val="AttributeTok"/>
        </w:rPr>
        <w:t xml:space="preserve">chirp_rate =</w:t>
      </w:r>
      <w:r>
        <w:rPr>
          <w:rStyle w:val="NormalTok"/>
        </w:rPr>
        <w:t xml:space="preserve"> chirp_rate)</w:t>
      </w:r>
      <w:r>
        <w:br/>
      </w:r>
      <w:r>
        <w:br/>
      </w:r>
      <w:r>
        <w:rPr>
          <w:rStyle w:val="FunctionTok"/>
        </w:rPr>
        <w:t xml:space="preserve">head</w:t>
      </w:r>
      <w:r>
        <w:rPr>
          <w:rStyle w:val="NormalTok"/>
        </w:rPr>
        <w:t xml:space="preserve">(c_df)</w:t>
      </w:r>
      <w:r>
        <w:br/>
      </w:r>
      <w:r>
        <w:br/>
      </w:r>
      <w:r>
        <w:rPr>
          <w:rStyle w:val="FunctionTok"/>
        </w:rPr>
        <w:t xml:space="preserve">ggplot</w:t>
      </w:r>
      <w:r>
        <w:rPr>
          <w:rStyle w:val="NormalTok"/>
        </w:rPr>
        <w:t xml:space="preserve">(c_df, </w:t>
      </w:r>
      <w:r>
        <w:rPr>
          <w:rStyle w:val="FunctionTok"/>
        </w:rPr>
        <w:t xml:space="preserve">aes</w:t>
      </w:r>
      <w:r>
        <w:rPr>
          <w:rStyle w:val="NormalTok"/>
        </w:rPr>
        <w:t xml:space="preserve">(</w:t>
      </w:r>
      <w:r>
        <w:rPr>
          <w:rStyle w:val="AttributeTok"/>
        </w:rPr>
        <w:t xml:space="preserve">x =</w:t>
      </w:r>
      <w:r>
        <w:rPr>
          <w:rStyle w:val="NormalTok"/>
        </w:rPr>
        <w:t xml:space="preserve"> temp, </w:t>
      </w:r>
      <w:r>
        <w:rPr>
          <w:rStyle w:val="AttributeTok"/>
        </w:rPr>
        <w:t xml:space="preserve">y =</w:t>
      </w:r>
      <w:r>
        <w:rPr>
          <w:rStyle w:val="NormalTok"/>
        </w:rPr>
        <w:t xml:space="preserve"> chirp_rate, </w:t>
      </w:r>
      <w:r>
        <w:rPr>
          <w:rStyle w:val="AttributeTok"/>
        </w:rPr>
        <w:t xml:space="preserve">color =</w:t>
      </w:r>
      <w:r>
        <w:rPr>
          <w:rStyle w:val="NormalTok"/>
        </w:rPr>
        <w:t xml:space="preserve"> spp)) </w:t>
      </w:r>
      <w:r>
        <w:rPr>
          <w:rStyle w:val="SpecialCharTok"/>
        </w:rPr>
        <w:t xml:space="preserve">+</w:t>
      </w:r>
      <w:r>
        <w:br/>
      </w:r>
      <w:r>
        <w:rPr>
          <w:rStyle w:val="NormalTok"/>
        </w:rPr>
        <w:t xml:space="preserve">  </w:t>
      </w:r>
      <w:r>
        <w:rPr>
          <w:rStyle w:val="FunctionTok"/>
        </w:rPr>
        <w:t xml:space="preserve">geom_point</w:t>
      </w:r>
      <w:r>
        <w:rPr>
          <w:rStyle w:val="NormalTok"/>
        </w:rPr>
        <w:t xml:space="preserve">(</w:t>
      </w:r>
      <w:r>
        <w:rPr>
          <w:rStyle w:val="AttributeTok"/>
        </w:rPr>
        <w:t xml:space="preserve">alpha =</w:t>
      </w:r>
      <w:r>
        <w:rPr>
          <w:rStyle w:val="NormalTok"/>
        </w:rPr>
        <w:t xml:space="preserve"> </w:t>
      </w:r>
      <w:r>
        <w:rPr>
          <w:rStyle w:val="FloatTok"/>
        </w:rPr>
        <w:t xml:space="preserve">0.7</w:t>
      </w:r>
      <w:r>
        <w:rPr>
          <w:rStyle w:val="NormalTok"/>
        </w:rPr>
        <w:t xml:space="preserve">) </w:t>
      </w:r>
      <w:r>
        <w:rPr>
          <w:rStyle w:val="SpecialCharTok"/>
        </w:rPr>
        <w:t xml:space="preserve">+</w:t>
      </w:r>
      <w:r>
        <w:br/>
      </w:r>
      <w:r>
        <w:rPr>
          <w:rStyle w:val="NormalTok"/>
        </w:rPr>
        <w:t xml:space="preserve">  </w:t>
      </w:r>
      <w:r>
        <w:rPr>
          <w:rStyle w:val="FunctionTok"/>
        </w:rPr>
        <w:t xml:space="preserve">geom_smooth</w:t>
      </w:r>
      <w:r>
        <w:rPr>
          <w:rStyle w:val="NormalTok"/>
        </w:rPr>
        <w:t xml:space="preserve">(</w:t>
      </w:r>
      <w:r>
        <w:rPr>
          <w:rStyle w:val="AttributeTok"/>
        </w:rPr>
        <w:t xml:space="preserve">method =</w:t>
      </w:r>
      <w:r>
        <w:rPr>
          <w:rStyle w:val="NormalTok"/>
        </w:rPr>
        <w:t xml:space="preserve"> </w:t>
      </w:r>
      <w:r>
        <w:rPr>
          <w:rStyle w:val="StringTok"/>
        </w:rPr>
        <w:t xml:space="preserve">"lm"</w:t>
      </w:r>
      <w:r>
        <w:rPr>
          <w:rStyle w:val="NormalTok"/>
        </w:rPr>
        <w:t xml:space="preserve">, </w:t>
      </w:r>
      <w:r>
        <w:rPr>
          <w:rStyle w:val="AttributeTok"/>
        </w:rPr>
        <w:t xml:space="preserve">se =</w:t>
      </w:r>
      <w:r>
        <w:rPr>
          <w:rStyle w:val="NormalTok"/>
        </w:rPr>
        <w:t xml:space="preserve"> </w:t>
      </w:r>
      <w:r>
        <w:rPr>
          <w:rStyle w:val="ConstantTok"/>
        </w:rPr>
        <w:t xml:space="preserve">FALSE</w:t>
      </w:r>
      <w:r>
        <w:rPr>
          <w:rStyle w:val="NormalTok"/>
        </w:rPr>
        <w:t xml:space="preserve">)</w:t>
      </w:r>
    </w:p>
    <w:bookmarkStart w:id="16" w:name="step-1-test-homogeneity-of-slopes"/>
    <w:p>
      <w:pPr>
        <w:pStyle w:val="Heading2"/>
      </w:pPr>
      <w:r>
        <w:t xml:space="preserve">Step 1: Test homogeneity of slopes</w:t>
      </w:r>
    </w:p>
    <w:p>
      <w:pPr>
        <w:pStyle w:val="FirstParagraph"/>
      </w:pPr>
      <w:r>
        <w:t xml:space="preserve">This is the most critical assumption! We test if the regression slopes are equal across all groups.</w:t>
      </w:r>
    </w:p>
    <w:p>
      <w:pPr>
        <w:pStyle w:val="SourceCode"/>
      </w:pPr>
      <w:r>
        <w:rPr>
          <w:rStyle w:val="FunctionTok"/>
        </w:rPr>
        <w:t xml:space="preserve">options</w:t>
      </w:r>
      <w:r>
        <w:rPr>
          <w:rStyle w:val="NormalTok"/>
        </w:rPr>
        <w:t xml:space="preserve">(</w:t>
      </w:r>
      <w:r>
        <w:rPr>
          <w:rStyle w:val="AttributeTok"/>
        </w:rPr>
        <w:t xml:space="preserve">contrasts =</w:t>
      </w:r>
      <w:r>
        <w:rPr>
          <w:rStyle w:val="NormalTok"/>
        </w:rPr>
        <w:t xml:space="preserve"> </w:t>
      </w:r>
      <w:r>
        <w:rPr>
          <w:rStyle w:val="FunctionTok"/>
        </w:rPr>
        <w:t xml:space="preserve">c</w:t>
      </w:r>
      <w:r>
        <w:rPr>
          <w:rStyle w:val="NormalTok"/>
        </w:rPr>
        <w:t xml:space="preserve">(</w:t>
      </w:r>
      <w:r>
        <w:rPr>
          <w:rStyle w:val="StringTok"/>
        </w:rPr>
        <w:t xml:space="preserve">"contr.sum"</w:t>
      </w:r>
      <w:r>
        <w:rPr>
          <w:rStyle w:val="NormalTok"/>
        </w:rPr>
        <w:t xml:space="preserve">, </w:t>
      </w:r>
      <w:r>
        <w:rPr>
          <w:rStyle w:val="StringTok"/>
        </w:rPr>
        <w:t xml:space="preserve">"contr.poly"</w:t>
      </w:r>
      <w:r>
        <w:rPr>
          <w:rStyle w:val="NormalTok"/>
        </w:rPr>
        <w:t xml:space="preserve">)) </w:t>
      </w:r>
      <w:r>
        <w:rPr>
          <w:rStyle w:val="CommentTok"/>
        </w:rPr>
        <w:t xml:space="preserve"># for true type 3 anovas</w:t>
      </w:r>
      <w:r>
        <w:br/>
      </w:r>
      <w:r>
        <w:rPr>
          <w:rStyle w:val="CommentTok"/>
        </w:rPr>
        <w:t xml:space="preserve"># options(contrasts = c("contr.treatment", "contr.poly")) # original version</w:t>
      </w:r>
      <w:r>
        <w:br/>
      </w:r>
      <w:r>
        <w:rPr>
          <w:rStyle w:val="CommentTok"/>
        </w:rPr>
        <w:t xml:space="preserve"># see below for interpretation...</w:t>
      </w:r>
      <w:r>
        <w:br/>
      </w:r>
      <w:r>
        <w:br/>
      </w:r>
      <w:r>
        <w:rPr>
          <w:rStyle w:val="NormalTok"/>
        </w:rPr>
        <w:t xml:space="preserve">lm_int_model </w:t>
      </w:r>
      <w:r>
        <w:rPr>
          <w:rStyle w:val="OtherTok"/>
        </w:rPr>
        <w:t xml:space="preserve">&lt;-</w:t>
      </w:r>
      <w:r>
        <w:rPr>
          <w:rStyle w:val="NormalTok"/>
        </w:rPr>
        <w:t xml:space="preserve"> </w:t>
      </w:r>
      <w:r>
        <w:rPr>
          <w:rStyle w:val="FunctionTok"/>
        </w:rPr>
        <w:t xml:space="preserve">lm</w:t>
      </w:r>
      <w:r>
        <w:rPr>
          <w:rStyle w:val="NormalTok"/>
        </w:rPr>
        <w:t xml:space="preserve">(chirp_rate </w:t>
      </w:r>
      <w:r>
        <w:rPr>
          <w:rStyle w:val="SpecialCharTok"/>
        </w:rPr>
        <w:t xml:space="preserve">~</w:t>
      </w:r>
      <w:r>
        <w:rPr>
          <w:rStyle w:val="NormalTok"/>
        </w:rPr>
        <w:t xml:space="preserve"> temp </w:t>
      </w:r>
      <w:r>
        <w:rPr>
          <w:rStyle w:val="SpecialCharTok"/>
        </w:rPr>
        <w:t xml:space="preserve">*</w:t>
      </w:r>
      <w:r>
        <w:rPr>
          <w:rStyle w:val="NormalTok"/>
        </w:rPr>
        <w:t xml:space="preserve"> spp, </w:t>
      </w:r>
      <w:r>
        <w:rPr>
          <w:rStyle w:val="AttributeTok"/>
        </w:rPr>
        <w:t xml:space="preserve">data =</w:t>
      </w:r>
      <w:r>
        <w:rPr>
          <w:rStyle w:val="NormalTok"/>
        </w:rPr>
        <w:t xml:space="preserve"> c_df)</w:t>
      </w:r>
      <w:r>
        <w:br/>
      </w:r>
      <w:r>
        <w:rPr>
          <w:rStyle w:val="FunctionTok"/>
        </w:rPr>
        <w:t xml:space="preserve">Anova</w:t>
      </w:r>
      <w:r>
        <w:rPr>
          <w:rStyle w:val="NormalTok"/>
        </w:rPr>
        <w:t xml:space="preserve">(lm_int_model, </w:t>
      </w:r>
      <w:r>
        <w:rPr>
          <w:rStyle w:val="AttributeTok"/>
        </w:rPr>
        <w:t xml:space="preserve">type =</w:t>
      </w:r>
      <w:r>
        <w:rPr>
          <w:rStyle w:val="NormalTok"/>
        </w:rPr>
        <w:t xml:space="preserve"> </w:t>
      </w:r>
      <w:r>
        <w:rPr>
          <w:rStyle w:val="DecValTok"/>
        </w:rPr>
        <w:t xml:space="preserve">3</w:t>
      </w:r>
      <w:r>
        <w:rPr>
          <w:rStyle w:val="NormalTok"/>
        </w:rPr>
        <w:t xml:space="preserve">)</w:t>
      </w:r>
    </w:p>
    <w:p>
      <w:pPr>
        <w:pStyle w:val="FirstParagraph"/>
      </w:pPr>
      <w:r>
        <w:rPr>
          <w:b/>
          <w:bCs/>
        </w:rPr>
        <w:t xml:space="preserve">Interpretation:</w:t>
      </w:r>
      <w:r>
        <w:t xml:space="preserve"> </w:t>
      </w:r>
      <w:r>
        <w:t xml:space="preserve">If p &gt; 0.05, slopes are homogeneous — proceed with ANCOVA. If p &lt; 0.05, slopes differ and standard ANCOVA is inappropriate.</w:t>
      </w:r>
    </w:p>
    <w:p>
      <w:pPr>
        <w:pStyle w:val="BodyText"/>
      </w:pPr>
      <w:r>
        <w:rPr>
          <w:b/>
          <w:bCs/>
        </w:rPr>
        <w:t xml:space="preserve">The contrasts setting changes the specific hypothesis being tested for your main effects:</w:t>
      </w:r>
    </w:p>
    <w:p>
      <w:pPr>
        <w:pStyle w:val="Compact"/>
        <w:numPr>
          <w:ilvl w:val="0"/>
          <w:numId w:val="1004"/>
        </w:numPr>
      </w:pPr>
      <w:r>
        <w:t xml:space="preserve">With</w:t>
      </w:r>
      <w:r>
        <w:t xml:space="preserve"> </w:t>
      </w:r>
      <w:r>
        <w:rPr>
          <w:rStyle w:val="VerbatimChar"/>
        </w:rPr>
        <w:t xml:space="preserve">contr.treatment</w:t>
      </w:r>
      <w:r>
        <w:t xml:space="preserve">, the test for</w:t>
      </w:r>
      <w:r>
        <w:t xml:space="preserve"> </w:t>
      </w:r>
      <w:r>
        <w:rPr>
          <w:rStyle w:val="VerbatimChar"/>
        </w:rPr>
        <w:t xml:space="preserve">temp</w:t>
      </w:r>
      <w:r>
        <w:t xml:space="preserve"> </w:t>
      </w:r>
      <w:r>
        <w:t xml:space="preserve">tests the effect of temperature only for the reference species (</w:t>
      </w:r>
      <w:r>
        <w:rPr>
          <w:rStyle w:val="VerbatimChar"/>
        </w:rPr>
        <w:t xml:space="preserve">O. exclamationis</w:t>
      </w:r>
      <w:r>
        <w:t xml:space="preserve"> </w:t>
      </w:r>
      <w:r>
        <w:t xml:space="preserve">comes first alphabetically) — is mean</w:t>
      </w:r>
      <w:r>
        <w:t xml:space="preserve"> </w:t>
      </w:r>
      <w:r>
        <w:rPr>
          <w:rStyle w:val="VerbatimChar"/>
        </w:rPr>
        <w:t xml:space="preserve">chirp_rate</w:t>
      </w:r>
      <w:r>
        <w:t xml:space="preserve"> </w:t>
      </w:r>
      <w:r>
        <w:t xml:space="preserve">equal to zero for the reference species when</w:t>
      </w:r>
      <w:r>
        <w:t xml:space="preserve"> </w:t>
      </w:r>
      <w:r>
        <w:rPr>
          <w:rStyle w:val="VerbatimChar"/>
        </w:rPr>
        <w:t xml:space="preserve">temp</w:t>
      </w:r>
      <w:r>
        <w:t xml:space="preserve"> </w:t>
      </w:r>
      <w:r>
        <w:t xml:space="preserve">is 0?</w:t>
      </w:r>
    </w:p>
    <w:p>
      <w:pPr>
        <w:pStyle w:val="Compact"/>
        <w:numPr>
          <w:ilvl w:val="0"/>
          <w:numId w:val="1004"/>
        </w:numPr>
      </w:pPr>
      <w:r>
        <w:t xml:space="preserve">With</w:t>
      </w:r>
      <w:r>
        <w:t xml:space="preserve"> </w:t>
      </w:r>
      <w:r>
        <w:rPr>
          <w:rStyle w:val="VerbatimChar"/>
        </w:rPr>
        <w:t xml:space="preserve">contr.sum</w:t>
      </w:r>
      <w:r>
        <w:t xml:space="preserve"> </w:t>
      </w:r>
      <w:r>
        <w:t xml:space="preserve">(</w:t>
      </w:r>
      <w:r>
        <w:t xml:space="preserve">“sum coding”</w:t>
      </w:r>
      <w:r>
        <w:t xml:space="preserve"> </w:t>
      </w:r>
      <w:r>
        <w:t xml:space="preserve">or</w:t>
      </w:r>
      <w:r>
        <w:t xml:space="preserve"> </w:t>
      </w:r>
      <w:r>
        <w:t xml:space="preserve">“deviation coding”</w:t>
      </w:r>
      <w:r>
        <w:t xml:space="preserve">), the test for</w:t>
      </w:r>
      <w:r>
        <w:t xml:space="preserve"> </w:t>
      </w:r>
      <w:r>
        <w:rPr>
          <w:rStyle w:val="VerbatimChar"/>
        </w:rPr>
        <w:t xml:space="preserve">temp</w:t>
      </w:r>
      <w:r>
        <w:t xml:space="preserve"> </w:t>
      </w:r>
      <w:r>
        <w:t xml:space="preserve">tests the</w:t>
      </w:r>
      <w:r>
        <w:t xml:space="preserve"> </w:t>
      </w:r>
      <w:r>
        <w:rPr>
          <w:i/>
          <w:iCs/>
        </w:rPr>
        <w:t xml:space="preserve">average</w:t>
      </w:r>
      <w:r>
        <w:t xml:space="preserve"> </w:t>
      </w:r>
      <w:r>
        <w:t xml:space="preserve">effect of temperature across both species — is average mean</w:t>
      </w:r>
      <w:r>
        <w:t xml:space="preserve"> </w:t>
      </w:r>
      <w:r>
        <w:rPr>
          <w:rStyle w:val="VerbatimChar"/>
        </w:rPr>
        <w:t xml:space="preserve">chirp_rate</w:t>
      </w:r>
      <w:r>
        <w:t xml:space="preserve"> </w:t>
      </w:r>
      <w:r>
        <w:t xml:space="preserve">(averaged across both species) equal to zero when</w:t>
      </w:r>
      <w:r>
        <w:t xml:space="preserve"> </w:t>
      </w:r>
      <w:r>
        <w:rPr>
          <w:rStyle w:val="VerbatimChar"/>
        </w:rPr>
        <w:t xml:space="preserve">temp</w:t>
      </w:r>
      <w:r>
        <w:t xml:space="preserve"> </w:t>
      </w:r>
      <w:r>
        <w:t xml:space="preserve">is 0?</w:t>
      </w:r>
    </w:p>
    <w:tbl>
      <w:tblPr>
        <w:tblStyle w:val="Table"/>
        <w:tblLook w:firstRow="0" w:lastRow="0" w:firstColumn="0" w:lastColumn="0" w:noHBand="0" w:noVBand="0" w:val="0000"/>
        <w:tblBorders>
          <w:top w:val="single" w:sz="4" w:space="0" w:color="CC1914"/>
          <w:left w:val="single" w:sz="24" w:space="0" w:color="CC1914"/>
          <w:bottom w:val="single" w:sz="4" w:space="0" w:color="CC1914"/>
          <w:right w:val="single" w:sz="4" w:space="0" w:color="CC1914"/>
        </w:tblBorders>
        <w:tblCellMar>
          <w:left w:w="144" w:type="dxa"/>
          <w:right w:w="144" w:type="dxa"/>
        </w:tblCellMar>
        <w:tblLook w:firstRow="0" w:lastRow="0" w:firstColumn="0" w:lastColumn="0" w:noHBand="0" w:noVBand="0" w:val="0000"/>
      </w:tblPr>
      <w:tr>
        <w:trPr>
          <w:cantSplit/>
        </w:trPr>
        <w:tc>
          <w:tcPr>
            <w:shd w:color="auto" w:fill="f7dddc" w:val="clear"/>
            <w:tcMar>
              <w:top w:w="92" w:type="dxa"/>
              <w:bottom w:w="92" w:type="dxa"/>
            </w:tcMar>
          </w:tcPr>
          <w:p>
            <w:pPr>
              <w:pStyle w:val="FirstParagraph"/>
            </w:pPr>
            <w:pPr>
              <w:spacing w:before="0" w:after="0"/>
              <w:textAlignment w:val="center"/>
            </w:pPr>
            <w:r>
              <w:drawing>
                <wp:inline>
                  <wp:extent cx="152400" cy="152400"/>
                  <wp:effectExtent b="0" l="0" r="0" t="0"/>
                  <wp:docPr descr="" title="" id="14" name="Picture"/>
                  <a:graphic>
                    <a:graphicData uri="http://schemas.openxmlformats.org/drawingml/2006/picture">
                      <pic:pic>
                        <pic:nvPicPr>
                          <pic:cNvPr descr="/Applications/Positron.app/Contents/Resources/app/quarto/share/formats/docx/important.png" id="15" name="Picture"/>
                          <pic:cNvPicPr>
                            <a:picLocks noChangeArrowheads="1" noChangeAspect="1"/>
                          </pic:cNvPicPr>
                        </pic:nvPicPr>
                        <pic:blipFill>
                          <a:blip r:embed="rId10"/>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Important</w:t>
            </w:r>
          </w:p>
        </w:tc>
      </w:tr>
      <w:tr>
        <w:trPr>
          <w:cantSplit/>
        </w:trPr>
        <w:tc>
          <w:tcPr>
            <w:tcMar>
              <w:top w:w="108" w:type="dxa"/>
              <w:bottom w:w="108" w:type="dxa"/>
            </w:tcMar>
          </w:tcPr>
          <w:p>
            <w:pPr>
              <w:pStyle w:val="BodyText"/>
            </w:pPr>
            <w:pPr>
              <w:spacing w:before="16" w:after="16"/>
            </w:pPr>
            <w:r>
              <w:t xml:space="preserve">The intercept is hard to interpret in both models because</w:t>
            </w:r>
            <w:r>
              <w:t xml:space="preserve"> </w:t>
            </w:r>
            <w:r>
              <w:rPr>
                <w:rStyle w:val="VerbatimChar"/>
              </w:rPr>
              <w:t xml:space="preserve">temp = 0</w:t>
            </w:r>
            <w:r>
              <w:t xml:space="preserve"> </w:t>
            </w:r>
            <w:r>
              <w:t xml:space="preserve">is meaningless. If you centered the</w:t>
            </w:r>
            <w:r>
              <w:t xml:space="preserve"> </w:t>
            </w:r>
            <w:r>
              <w:rPr>
                <w:rStyle w:val="VerbatimChar"/>
              </w:rPr>
              <w:t xml:space="preserve">temp</w:t>
            </w:r>
            <w:r>
              <w:t xml:space="preserve"> </w:t>
            </w:r>
            <w:r>
              <w:t xml:space="preserve">variable (</w:t>
            </w:r>
            <w:r>
              <w:rPr>
                <w:rStyle w:val="VerbatimChar"/>
              </w:rPr>
              <w:t xml:space="preserve">temp_c = temp - mean(temp)</w:t>
            </w:r>
            <w:r>
              <w:t xml:space="preserve">) and re-ran the model, the intercept would then test the</w:t>
            </w:r>
            <w:r>
              <w:t xml:space="preserve"> </w:t>
            </w:r>
            <w:r>
              <w:rPr>
                <w:rStyle w:val="VerbatimChar"/>
              </w:rPr>
              <w:t xml:space="preserve">chirp_rate</w:t>
            </w:r>
            <w:r>
              <w:t xml:space="preserve"> </w:t>
            </w:r>
            <w:r>
              <w:t xml:space="preserve">at the</w:t>
            </w:r>
            <w:r>
              <w:t xml:space="preserve"> </w:t>
            </w:r>
            <w:r>
              <w:rPr>
                <w:i/>
                <w:iCs/>
              </w:rPr>
              <w:t xml:space="preserve">average</w:t>
            </w:r>
            <w:r>
              <w:t xml:space="preserve"> </w:t>
            </w:r>
            <w:r>
              <w:t xml:space="preserve">temperature — much more interpretable.</w:t>
            </w:r>
          </w:p>
          <w:p/>
        </w:tc>
      </w:tr>
    </w:tbl>
    <w:bookmarkEnd w:id="16"/>
    <w:bookmarkStart w:id="17" w:name="step-2-fit-the-ancova-model"/>
    <w:p>
      <w:pPr>
        <w:pStyle w:val="Heading2"/>
      </w:pPr>
      <w:r>
        <w:t xml:space="preserve">Step 2: Fit the ANCOVA model</w:t>
      </w:r>
    </w:p>
    <w:p>
      <w:pPr>
        <w:pStyle w:val="FirstParagraph"/>
      </w:pPr>
      <w:r>
        <w:t xml:space="preserve">Since slopes are homogeneous (p &gt; 0.05), fit the ANCOVA model without the interaction term.</w:t>
      </w:r>
    </w:p>
    <w:p>
      <w:pPr>
        <w:pStyle w:val="SourceCode"/>
      </w:pPr>
      <w:r>
        <w:rPr>
          <w:rStyle w:val="NormalTok"/>
        </w:rPr>
        <w:t xml:space="preserve">ancova_model </w:t>
      </w:r>
      <w:r>
        <w:rPr>
          <w:rStyle w:val="OtherTok"/>
        </w:rPr>
        <w:t xml:space="preserve">&lt;-</w:t>
      </w:r>
      <w:r>
        <w:rPr>
          <w:rStyle w:val="NormalTok"/>
        </w:rPr>
        <w:t xml:space="preserve"> </w:t>
      </w:r>
      <w:r>
        <w:rPr>
          <w:rStyle w:val="FunctionTok"/>
        </w:rPr>
        <w:t xml:space="preserve">lm</w:t>
      </w:r>
      <w:r>
        <w:rPr>
          <w:rStyle w:val="NormalTok"/>
        </w:rPr>
        <w:t xml:space="preserve">(chirp_rate </w:t>
      </w:r>
      <w:r>
        <w:rPr>
          <w:rStyle w:val="SpecialCharTok"/>
        </w:rPr>
        <w:t xml:space="preserve">~</w:t>
      </w:r>
      <w:r>
        <w:rPr>
          <w:rStyle w:val="NormalTok"/>
        </w:rPr>
        <w:t xml:space="preserve"> temp </w:t>
      </w:r>
      <w:r>
        <w:rPr>
          <w:rStyle w:val="SpecialCharTok"/>
        </w:rPr>
        <w:t xml:space="preserve">+</w:t>
      </w:r>
      <w:r>
        <w:rPr>
          <w:rStyle w:val="NormalTok"/>
        </w:rPr>
        <w:t xml:space="preserve"> spp, </w:t>
      </w:r>
      <w:r>
        <w:rPr>
          <w:rStyle w:val="AttributeTok"/>
        </w:rPr>
        <w:t xml:space="preserve">data =</w:t>
      </w:r>
      <w:r>
        <w:rPr>
          <w:rStyle w:val="NormalTok"/>
        </w:rPr>
        <w:t xml:space="preserve"> c_df)</w:t>
      </w:r>
      <w:r>
        <w:br/>
      </w:r>
      <w:r>
        <w:rPr>
          <w:rStyle w:val="FunctionTok"/>
        </w:rPr>
        <w:t xml:space="preserve">summary</w:t>
      </w:r>
      <w:r>
        <w:rPr>
          <w:rStyle w:val="NormalTok"/>
        </w:rPr>
        <w:t xml:space="preserve">(ancova_model)</w:t>
      </w:r>
    </w:p>
    <w:p>
      <w:pPr>
        <w:pStyle w:val="FirstParagraph"/>
      </w:pPr>
      <w:r>
        <w:rPr>
          <w:b/>
          <w:bCs/>
        </w:rPr>
        <w:t xml:space="preserve">Interpretation:</w:t>
      </w:r>
    </w:p>
    <w:p>
      <w:pPr>
        <w:pStyle w:val="Compact"/>
        <w:numPr>
          <w:ilvl w:val="0"/>
          <w:numId w:val="1005"/>
        </w:numPr>
      </w:pPr>
      <w:r>
        <w:rPr>
          <w:rStyle w:val="VerbatimChar"/>
        </w:rPr>
        <w:t xml:space="preserve">spp1</w:t>
      </w:r>
      <w:r>
        <w:t xml:space="preserve"> </w:t>
      </w:r>
      <w:r>
        <w:t xml:space="preserve">is the clue that</w:t>
      </w:r>
      <w:r>
        <w:t xml:space="preserve"> </w:t>
      </w:r>
      <w:r>
        <w:rPr>
          <w:rStyle w:val="VerbatimChar"/>
        </w:rPr>
        <w:t xml:space="preserve">contr.sum</w:t>
      </w:r>
      <w:r>
        <w:t xml:space="preserve"> </w:t>
      </w:r>
      <w:r>
        <w:t xml:space="preserve">is active — it represents the coefficient for the first species (</w:t>
      </w:r>
      <w:r>
        <w:rPr>
          <w:rStyle w:val="VerbatimChar"/>
        </w:rPr>
        <w:t xml:space="preserve">O. exclamationis</w:t>
      </w:r>
      <w:r>
        <w:t xml:space="preserve">) relative to the grand mean.</w:t>
      </w:r>
    </w:p>
    <w:p>
      <w:pPr>
        <w:pStyle w:val="Compact"/>
        <w:numPr>
          <w:ilvl w:val="0"/>
          <w:numId w:val="1005"/>
        </w:numPr>
      </w:pPr>
      <w:r>
        <w:rPr>
          <w:rStyle w:val="VerbatimChar"/>
        </w:rPr>
        <w:t xml:space="preserve">(Intercept)</w:t>
      </w:r>
      <w:r>
        <w:t xml:space="preserve">: the average</w:t>
      </w:r>
      <w:r>
        <w:t xml:space="preserve"> </w:t>
      </w:r>
      <w:r>
        <w:rPr>
          <w:rStyle w:val="VerbatimChar"/>
        </w:rPr>
        <w:t xml:space="preserve">chirp_rate</w:t>
      </w:r>
      <w:r>
        <w:t xml:space="preserve"> </w:t>
      </w:r>
      <w:r>
        <w:t xml:space="preserve">(across both species) when</w:t>
      </w:r>
      <w:r>
        <w:t xml:space="preserve"> </w:t>
      </w:r>
      <w:r>
        <w:rPr>
          <w:rStyle w:val="VerbatimChar"/>
        </w:rPr>
        <w:t xml:space="preserve">temp</w:t>
      </w:r>
      <w:r>
        <w:t xml:space="preserve"> </w:t>
      </w:r>
      <w:r>
        <w:t xml:space="preserve">is 0.</w:t>
      </w:r>
    </w:p>
    <w:p>
      <w:pPr>
        <w:pStyle w:val="Compact"/>
        <w:numPr>
          <w:ilvl w:val="0"/>
          <w:numId w:val="1005"/>
        </w:numPr>
      </w:pPr>
      <w:r>
        <w:rPr>
          <w:rStyle w:val="VerbatimChar"/>
        </w:rPr>
        <w:t xml:space="preserve">temp</w:t>
      </w:r>
      <w:r>
        <w:t xml:space="preserve">: the common slope — for every 1-degree increase in</w:t>
      </w:r>
      <w:r>
        <w:t xml:space="preserve"> </w:t>
      </w:r>
      <w:r>
        <w:rPr>
          <w:rStyle w:val="VerbatimChar"/>
        </w:rPr>
        <w:t xml:space="preserve">temp</w:t>
      </w:r>
      <w:r>
        <w:t xml:space="preserve">,</w:t>
      </w:r>
      <w:r>
        <w:t xml:space="preserve"> </w:t>
      </w:r>
      <w:r>
        <w:rPr>
          <w:rStyle w:val="VerbatimChar"/>
        </w:rPr>
        <w:t xml:space="preserve">chirp_rate</w:t>
      </w:r>
      <w:r>
        <w:t xml:space="preserve"> </w:t>
      </w:r>
      <w:r>
        <w:t xml:space="preserve">increases by that many units.</w:t>
      </w:r>
    </w:p>
    <w:p>
      <w:pPr>
        <w:pStyle w:val="Compact"/>
        <w:numPr>
          <w:ilvl w:val="0"/>
          <w:numId w:val="1005"/>
        </w:numPr>
      </w:pPr>
      <w:r>
        <w:rPr>
          <w:rStyle w:val="VerbatimChar"/>
        </w:rPr>
        <w:t xml:space="preserve">spp1</w:t>
      </w:r>
      <w:r>
        <w:t xml:space="preserve">: the deviation from the grand mean for</w:t>
      </w:r>
      <w:r>
        <w:t xml:space="preserve"> </w:t>
      </w:r>
      <w:r>
        <w:rPr>
          <w:rStyle w:val="VerbatimChar"/>
        </w:rPr>
        <w:t xml:space="preserve">O. exclamationis</w:t>
      </w:r>
      <w:r>
        <w:t xml:space="preserve">; the effect for</w:t>
      </w:r>
      <w:r>
        <w:t xml:space="preserve"> </w:t>
      </w:r>
      <w:r>
        <w:rPr>
          <w:rStyle w:val="VerbatimChar"/>
        </w:rPr>
        <w:t xml:space="preserve">O. niveus</w:t>
      </w:r>
      <w:r>
        <w:t xml:space="preserve"> </w:t>
      </w:r>
      <w:r>
        <w:t xml:space="preserve">is the negative of that value.</w:t>
      </w:r>
    </w:p>
    <w:p>
      <w:pPr>
        <w:pStyle w:val="SourceCode"/>
      </w:pPr>
      <w:r>
        <w:rPr>
          <w:rStyle w:val="FunctionTok"/>
        </w:rPr>
        <w:t xml:space="preserve">Anova</w:t>
      </w:r>
      <w:r>
        <w:rPr>
          <w:rStyle w:val="NormalTok"/>
        </w:rPr>
        <w:t xml:space="preserve">(ancova_model, </w:t>
      </w:r>
      <w:r>
        <w:rPr>
          <w:rStyle w:val="AttributeTok"/>
        </w:rPr>
        <w:t xml:space="preserve">type =</w:t>
      </w:r>
      <w:r>
        <w:rPr>
          <w:rStyle w:val="NormalTok"/>
        </w:rPr>
        <w:t xml:space="preserve"> </w:t>
      </w:r>
      <w:r>
        <w:rPr>
          <w:rStyle w:val="DecValTok"/>
        </w:rPr>
        <w:t xml:space="preserve">2</w:t>
      </w:r>
      <w:r>
        <w:rPr>
          <w:rStyle w:val="NormalTok"/>
        </w:rPr>
        <w:t xml:space="preserve">)</w:t>
      </w:r>
    </w:p>
    <w:p>
      <w:pPr>
        <w:pStyle w:val="FirstParagraph"/>
      </w:pPr>
      <w:r>
        <w:t xml:space="preserve">Both Type II (technically more appropriate here) and Type III end up doing the exact same calculation:</w:t>
      </w:r>
    </w:p>
    <w:p>
      <w:pPr>
        <w:pStyle w:val="Compact"/>
        <w:numPr>
          <w:ilvl w:val="0"/>
          <w:numId w:val="1006"/>
        </w:numPr>
      </w:pPr>
      <w:r>
        <w:t xml:space="preserve">The test for</w:t>
      </w:r>
      <w:r>
        <w:t xml:space="preserve"> </w:t>
      </w:r>
      <w:r>
        <w:rPr>
          <w:rStyle w:val="VerbatimChar"/>
        </w:rPr>
        <w:t xml:space="preserve">temp</w:t>
      </w:r>
      <w:r>
        <w:t xml:space="preserve"> </w:t>
      </w:r>
      <w:r>
        <w:t xml:space="preserve">gets the Sum of Squares for</w:t>
      </w:r>
      <w:r>
        <w:t xml:space="preserve"> </w:t>
      </w:r>
      <w:r>
        <w:rPr>
          <w:rStyle w:val="VerbatimChar"/>
        </w:rPr>
        <w:t xml:space="preserve">temp</w:t>
      </w:r>
      <w:r>
        <w:t xml:space="preserve"> </w:t>
      </w:r>
      <w:r>
        <w:t xml:space="preserve">after accounting for</w:t>
      </w:r>
      <w:r>
        <w:t xml:space="preserve"> </w:t>
      </w:r>
      <w:r>
        <w:rPr>
          <w:rStyle w:val="VerbatimChar"/>
        </w:rPr>
        <w:t xml:space="preserve">spp</w:t>
      </w:r>
      <w:r>
        <w:t xml:space="preserve">.</w:t>
      </w:r>
    </w:p>
    <w:p>
      <w:pPr>
        <w:pStyle w:val="Compact"/>
        <w:numPr>
          <w:ilvl w:val="0"/>
          <w:numId w:val="1006"/>
        </w:numPr>
      </w:pPr>
      <w:r>
        <w:t xml:space="preserve">The test for</w:t>
      </w:r>
      <w:r>
        <w:t xml:space="preserve"> </w:t>
      </w:r>
      <w:r>
        <w:rPr>
          <w:rStyle w:val="VerbatimChar"/>
        </w:rPr>
        <w:t xml:space="preserve">spp</w:t>
      </w:r>
      <w:r>
        <w:t xml:space="preserve"> </w:t>
      </w:r>
      <w:r>
        <w:t xml:space="preserve">gets the Sum of Squares for</w:t>
      </w:r>
      <w:r>
        <w:t xml:space="preserve"> </w:t>
      </w:r>
      <w:r>
        <w:rPr>
          <w:rStyle w:val="VerbatimChar"/>
        </w:rPr>
        <w:t xml:space="preserve">spp</w:t>
      </w:r>
      <w:r>
        <w:t xml:space="preserve"> </w:t>
      </w:r>
      <w:r>
        <w:t xml:space="preserve">after accounting for</w:t>
      </w:r>
      <w:r>
        <w:t xml:space="preserve"> </w:t>
      </w:r>
      <w:r>
        <w:rPr>
          <w:rStyle w:val="VerbatimChar"/>
        </w:rPr>
        <w:t xml:space="preserve">temp</w:t>
      </w:r>
      <w:r>
        <w:t xml:space="preserve">.</w:t>
      </w:r>
    </w:p>
    <w:p>
      <w:pPr>
        <w:pStyle w:val="FirstParagraph"/>
      </w:pPr>
      <w:r>
        <w:t xml:space="preserve">✏️</w:t>
      </w:r>
      <w:r>
        <w:t xml:space="preserve"> </w:t>
      </w:r>
      <w:r>
        <w:rPr>
          <w:b/>
          <w:bCs/>
        </w:rPr>
        <w:t xml:space="preserve">Your turn:</w:t>
      </w:r>
      <w:r>
        <w:t xml:space="preserve"> </w:t>
      </w:r>
      <w:r>
        <w:t xml:space="preserve">Based on the</w:t>
      </w:r>
      <w:r>
        <w:t xml:space="preserve"> </w:t>
      </w:r>
      <w:r>
        <w:rPr>
          <w:rStyle w:val="VerbatimChar"/>
        </w:rPr>
        <w:t xml:space="preserve">Anova()</w:t>
      </w:r>
      <w:r>
        <w:t xml:space="preserve"> </w:t>
      </w:r>
      <w:r>
        <w:t xml:space="preserve">output, is there a significant species effect on chirping rate after adjusting for temperature?</w:t>
      </w:r>
      <w:r>
        <w:t xml:space="preserve"> </w:t>
      </w:r>
      <w:r>
        <w:rPr>
          <w:rStyle w:val="VerbatimChar"/>
        </w:rPr>
        <w:t xml:space="preserve">________________________</w:t>
      </w:r>
    </w:p>
    <w:bookmarkEnd w:id="17"/>
    <w:bookmarkStart w:id="18" w:name="step-3-check-model-assumptions"/>
    <w:p>
      <w:pPr>
        <w:pStyle w:val="Heading2"/>
      </w:pPr>
      <w:r>
        <w:t xml:space="preserve">Step 3: Check model assumptions</w:t>
      </w:r>
    </w:p>
    <w:p>
      <w:pPr>
        <w:pStyle w:val="FirstParagraph"/>
      </w:pPr>
      <w:r>
        <w:rPr>
          <w:b/>
          <w:bCs/>
        </w:rPr>
        <w:t xml:space="preserve">▶ Run this:</w:t>
      </w:r>
    </w:p>
    <w:p>
      <w:pPr>
        <w:pStyle w:val="SourceCode"/>
      </w:pPr>
      <w:r>
        <w:rPr>
          <w:rStyle w:val="FunctionTok"/>
        </w:rPr>
        <w:t xml:space="preserve">par</w:t>
      </w:r>
      <w:r>
        <w:rPr>
          <w:rStyle w:val="NormalTok"/>
        </w:rPr>
        <w:t xml:space="preserve">(</w:t>
      </w:r>
      <w:r>
        <w:rPr>
          <w:rStyle w:val="AttributeTok"/>
        </w:rPr>
        <w:t xml:space="preserve">mfrow =</w:t>
      </w:r>
      <w:r>
        <w:rPr>
          <w:rStyle w:val="NormalTok"/>
        </w:rPr>
        <w:t xml:space="preserve"> </w:t>
      </w:r>
      <w:r>
        <w:rPr>
          <w:rStyle w:val="FunctionTok"/>
        </w:rPr>
        <w:t xml:space="preserve">c</w:t>
      </w:r>
      <w:r>
        <w:rPr>
          <w:rStyle w:val="NormalTok"/>
        </w:rPr>
        <w:t xml:space="preserve">(</w:t>
      </w:r>
      <w:r>
        <w:rPr>
          <w:rStyle w:val="DecValTok"/>
        </w:rPr>
        <w:t xml:space="preserve">2</w:t>
      </w:r>
      <w:r>
        <w:rPr>
          <w:rStyle w:val="NormalTok"/>
        </w:rPr>
        <w:t xml:space="preserve">, </w:t>
      </w:r>
      <w:r>
        <w:rPr>
          <w:rStyle w:val="DecValTok"/>
        </w:rPr>
        <w:t xml:space="preserve">2</w:t>
      </w:r>
      <w:r>
        <w:rPr>
          <w:rStyle w:val="NormalTok"/>
        </w:rPr>
        <w:t xml:space="preserve">))</w:t>
      </w:r>
      <w:r>
        <w:br/>
      </w:r>
      <w:r>
        <w:rPr>
          <w:rStyle w:val="FunctionTok"/>
        </w:rPr>
        <w:t xml:space="preserve">plot</w:t>
      </w:r>
      <w:r>
        <w:rPr>
          <w:rStyle w:val="NormalTok"/>
        </w:rPr>
        <w:t xml:space="preserve">(ancova_model, </w:t>
      </w:r>
      <w:r>
        <w:rPr>
          <w:rStyle w:val="AttributeTok"/>
        </w:rPr>
        <w:t xml:space="preserve">main =</w:t>
      </w:r>
      <w:r>
        <w:rPr>
          <w:rStyle w:val="NormalTok"/>
        </w:rPr>
        <w:t xml:space="preserve"> </w:t>
      </w:r>
      <w:r>
        <w:rPr>
          <w:rStyle w:val="StringTok"/>
        </w:rPr>
        <w:t xml:space="preserve">"ANCOVA Diagnostic Plots"</w:t>
      </w:r>
      <w:r>
        <w:rPr>
          <w:rStyle w:val="NormalTok"/>
        </w:rPr>
        <w:t xml:space="preserve">)</w:t>
      </w:r>
      <w:r>
        <w:br/>
      </w:r>
      <w:r>
        <w:rPr>
          <w:rStyle w:val="FunctionTok"/>
        </w:rPr>
        <w:t xml:space="preserve">par</w:t>
      </w:r>
      <w:r>
        <w:rPr>
          <w:rStyle w:val="NormalTok"/>
        </w:rPr>
        <w:t xml:space="preserve">(</w:t>
      </w:r>
      <w:r>
        <w:rPr>
          <w:rStyle w:val="AttributeTok"/>
        </w:rPr>
        <w:t xml:space="preserve">mfrow =</w:t>
      </w:r>
      <w:r>
        <w:rPr>
          <w:rStyle w:val="NormalTok"/>
        </w:rPr>
        <w:t xml:space="preserve"> </w:t>
      </w:r>
      <w:r>
        <w:rPr>
          <w:rStyle w:val="FunctionTok"/>
        </w:rPr>
        <w:t xml:space="preserve">c</w:t>
      </w:r>
      <w:r>
        <w:rPr>
          <w:rStyle w:val="NormalTok"/>
        </w:rPr>
        <w:t xml:space="preserve">(</w:t>
      </w:r>
      <w:r>
        <w:rPr>
          <w:rStyle w:val="DecValTok"/>
        </w:rPr>
        <w:t xml:space="preserve">1</w:t>
      </w:r>
      <w:r>
        <w:rPr>
          <w:rStyle w:val="NormalTok"/>
        </w:rPr>
        <w:t xml:space="preserve">, </w:t>
      </w:r>
      <w:r>
        <w:rPr>
          <w:rStyle w:val="DecValTok"/>
        </w:rPr>
        <w:t xml:space="preserve">1</w:t>
      </w:r>
      <w:r>
        <w:rPr>
          <w:rStyle w:val="NormalTok"/>
        </w:rPr>
        <w:t xml:space="preserve">))</w:t>
      </w:r>
      <w:r>
        <w:br/>
      </w:r>
      <w:r>
        <w:br/>
      </w:r>
      <w:r>
        <w:rPr>
          <w:rStyle w:val="FunctionTok"/>
        </w:rPr>
        <w:t xml:space="preserve">shapiro.test</w:t>
      </w:r>
      <w:r>
        <w:rPr>
          <w:rStyle w:val="NormalTok"/>
        </w:rPr>
        <w:t xml:space="preserve">(ancova_model</w:t>
      </w:r>
      <w:r>
        <w:rPr>
          <w:rStyle w:val="SpecialCharTok"/>
        </w:rPr>
        <w:t xml:space="preserve">$</w:t>
      </w:r>
      <w:r>
        <w:rPr>
          <w:rStyle w:val="NormalTok"/>
        </w:rPr>
        <w:t xml:space="preserve">residuals)</w:t>
      </w:r>
      <w:r>
        <w:br/>
      </w:r>
      <w:r>
        <w:br/>
      </w:r>
      <w:r>
        <w:rPr>
          <w:rStyle w:val="FunctionTok"/>
        </w:rPr>
        <w:t xml:space="preserve">leveneTest</w:t>
      </w:r>
      <w:r>
        <w:rPr>
          <w:rStyle w:val="NormalTok"/>
        </w:rPr>
        <w:t xml:space="preserve">(chirp_rate </w:t>
      </w:r>
      <w:r>
        <w:rPr>
          <w:rStyle w:val="SpecialCharTok"/>
        </w:rPr>
        <w:t xml:space="preserve">~</w:t>
      </w:r>
      <w:r>
        <w:rPr>
          <w:rStyle w:val="NormalTok"/>
        </w:rPr>
        <w:t xml:space="preserve"> spp, </w:t>
      </w:r>
      <w:r>
        <w:rPr>
          <w:rStyle w:val="AttributeTok"/>
        </w:rPr>
        <w:t xml:space="preserve">data =</w:t>
      </w:r>
      <w:r>
        <w:rPr>
          <w:rStyle w:val="NormalTok"/>
        </w:rPr>
        <w:t xml:space="preserve"> c_df)</w:t>
      </w:r>
      <w:r>
        <w:br/>
      </w:r>
      <w:r>
        <w:br/>
      </w:r>
      <w:r>
        <w:rPr>
          <w:rStyle w:val="CommentTok"/>
        </w:rPr>
        <w:t xml:space="preserve"># Breusch-Pagan (BP) test for homoscedasticity</w:t>
      </w:r>
      <w:r>
        <w:br/>
      </w:r>
      <w:r>
        <w:rPr>
          <w:rStyle w:val="NormalTok"/>
        </w:rPr>
        <w:t xml:space="preserve">lmtest</w:t>
      </w:r>
      <w:r>
        <w:rPr>
          <w:rStyle w:val="SpecialCharTok"/>
        </w:rPr>
        <w:t xml:space="preserve">::</w:t>
      </w:r>
      <w:r>
        <w:rPr>
          <w:rStyle w:val="FunctionTok"/>
        </w:rPr>
        <w:t xml:space="preserve">bptest</w:t>
      </w:r>
      <w:r>
        <w:rPr>
          <w:rStyle w:val="NormalTok"/>
        </w:rPr>
        <w:t xml:space="preserve">(ancova_model)</w:t>
      </w:r>
    </w:p>
    <w:bookmarkEnd w:id="18"/>
    <w:bookmarkStart w:id="19" w:name="step-4-calculate-adjusted-means"/>
    <w:p>
      <w:pPr>
        <w:pStyle w:val="Heading2"/>
      </w:pPr>
      <w:r>
        <w:t xml:space="preserve">Step 4: Calculate adjusted means</w:t>
      </w:r>
    </w:p>
    <w:p>
      <w:pPr>
        <w:pStyle w:val="FirstParagraph"/>
      </w:pPr>
      <w:r>
        <w:t xml:space="preserve">ANCOVA compares adjusted means — what each group’s mean would be at the overall mean of the covariate.</w:t>
      </w:r>
    </w:p>
    <w:p>
      <w:pPr>
        <w:pStyle w:val="SourceCode"/>
      </w:pPr>
      <w:r>
        <w:rPr>
          <w:rStyle w:val="NormalTok"/>
        </w:rPr>
        <w:t xml:space="preserve">c_emmeans </w:t>
      </w:r>
      <w:r>
        <w:rPr>
          <w:rStyle w:val="OtherTok"/>
        </w:rPr>
        <w:t xml:space="preserve">&lt;-</w:t>
      </w:r>
      <w:r>
        <w:rPr>
          <w:rStyle w:val="NormalTok"/>
        </w:rPr>
        <w:t xml:space="preserve"> </w:t>
      </w:r>
      <w:r>
        <w:rPr>
          <w:rStyle w:val="FunctionTok"/>
        </w:rPr>
        <w:t xml:space="preserve">emmeans</w:t>
      </w:r>
      <w:r>
        <w:rPr>
          <w:rStyle w:val="NormalTok"/>
        </w:rPr>
        <w:t xml:space="preserve">(ancova_model, </w:t>
      </w:r>
      <w:r>
        <w:rPr>
          <w:rStyle w:val="StringTok"/>
        </w:rPr>
        <w:t xml:space="preserve">"spp"</w:t>
      </w:r>
      <w:r>
        <w:rPr>
          <w:rStyle w:val="NormalTok"/>
        </w:rPr>
        <w:t xml:space="preserve">)</w:t>
      </w:r>
      <w:r>
        <w:br/>
      </w:r>
      <w:r>
        <w:br/>
      </w:r>
      <w:r>
        <w:rPr>
          <w:rStyle w:val="NormalTok"/>
        </w:rPr>
        <w:t xml:space="preserve">cricket_adj_means_df </w:t>
      </w:r>
      <w:r>
        <w:rPr>
          <w:rStyle w:val="OtherTok"/>
        </w:rPr>
        <w:t xml:space="preserve">&lt;-</w:t>
      </w:r>
      <w:r>
        <w:rPr>
          <w:rStyle w:val="NormalTok"/>
        </w:rPr>
        <w:t xml:space="preserve"> </w:t>
      </w:r>
      <w:r>
        <w:rPr>
          <w:rStyle w:val="FunctionTok"/>
        </w:rPr>
        <w:t xml:space="preserve">as.data.frame</w:t>
      </w:r>
      <w:r>
        <w:rPr>
          <w:rStyle w:val="NormalTok"/>
        </w:rPr>
        <w:t xml:space="preserve">(c_emmeans)</w:t>
      </w:r>
      <w:r>
        <w:br/>
      </w:r>
      <w:r>
        <w:rPr>
          <w:rStyle w:val="NormalTok"/>
        </w:rPr>
        <w:t xml:space="preserve">cricket_adj_means_df</w:t>
      </w:r>
    </w:p>
    <w:bookmarkEnd w:id="19"/>
    <w:bookmarkStart w:id="20" w:name="step-5-pairwise-comparisons"/>
    <w:p>
      <w:pPr>
        <w:pStyle w:val="Heading2"/>
      </w:pPr>
      <w:r>
        <w:t xml:space="preserve">Step 5: Pairwise comparisons</w:t>
      </w:r>
    </w:p>
    <w:p>
      <w:pPr>
        <w:pStyle w:val="SourceCode"/>
      </w:pPr>
      <w:r>
        <w:rPr>
          <w:rStyle w:val="FunctionTok"/>
        </w:rPr>
        <w:t xml:space="preserve">pairs</w:t>
      </w:r>
      <w:r>
        <w:rPr>
          <w:rStyle w:val="NormalTok"/>
        </w:rPr>
        <w:t xml:space="preserve">(c_emmeans, </w:t>
      </w:r>
      <w:r>
        <w:rPr>
          <w:rStyle w:val="AttributeTok"/>
        </w:rPr>
        <w:t xml:space="preserve">adjust =</w:t>
      </w:r>
      <w:r>
        <w:rPr>
          <w:rStyle w:val="NormalTok"/>
        </w:rPr>
        <w:t xml:space="preserve"> </w:t>
      </w:r>
      <w:r>
        <w:rPr>
          <w:rStyle w:val="StringTok"/>
        </w:rPr>
        <w:t xml:space="preserve">"sidak"</w:t>
      </w:r>
      <w:r>
        <w:rPr>
          <w:rStyle w:val="NormalTok"/>
        </w:rPr>
        <w:t xml:space="preserve">)</w:t>
      </w:r>
    </w:p>
    <w:bookmarkEnd w:id="20"/>
    <w:bookmarkStart w:id="24" w:name="step-6-visualize-results"/>
    <w:p>
      <w:pPr>
        <w:pStyle w:val="Heading2"/>
      </w:pPr>
      <w:r>
        <w:t xml:space="preserve">Step 6: Visualize results</w:t>
      </w:r>
    </w:p>
    <w:p>
      <w:pPr>
        <w:pStyle w:val="SourceCode"/>
      </w:pPr>
      <w:r>
        <w:rPr>
          <w:rStyle w:val="FunctionTok"/>
        </w:rPr>
        <w:t xml:space="preserve">plot</w:t>
      </w:r>
      <w:r>
        <w:rPr>
          <w:rStyle w:val="NormalTok"/>
        </w:rPr>
        <w:t xml:space="preserve">(c_emmeans, </w:t>
      </w:r>
      <w:r>
        <w:rPr>
          <w:rStyle w:val="AttributeTok"/>
        </w:rPr>
        <w:t xml:space="preserve">comparisons =</w:t>
      </w:r>
      <w:r>
        <w:rPr>
          <w:rStyle w:val="NormalTok"/>
        </w:rPr>
        <w:t xml:space="preserve"> </w:t>
      </w:r>
      <w:r>
        <w:rPr>
          <w:rStyle w:val="ConstantTok"/>
        </w:rPr>
        <w:t xml:space="preserve">TRUE</w:t>
      </w:r>
      <w:r>
        <w:rPr>
          <w:rStyle w:val="NormalTok"/>
        </w:rPr>
        <w:t xml:space="preserve">)</w:t>
      </w:r>
      <w:r>
        <w:br/>
      </w:r>
      <w:r>
        <w:br/>
      </w:r>
      <w:r>
        <w:rPr>
          <w:rStyle w:val="NormalTok"/>
        </w:rPr>
        <w:t xml:space="preserve">c_emmeans_df </w:t>
      </w:r>
      <w:r>
        <w:rPr>
          <w:rStyle w:val="OtherTok"/>
        </w:rPr>
        <w:t xml:space="preserve">&lt;-</w:t>
      </w:r>
      <w:r>
        <w:rPr>
          <w:rStyle w:val="NormalTok"/>
        </w:rPr>
        <w:t xml:space="preserve"> </w:t>
      </w:r>
      <w:r>
        <w:rPr>
          <w:rStyle w:val="FunctionTok"/>
        </w:rPr>
        <w:t xml:space="preserve">as.data.frame</w:t>
      </w:r>
      <w:r>
        <w:rPr>
          <w:rStyle w:val="NormalTok"/>
        </w:rPr>
        <w:t xml:space="preserve">(c_emmeans)</w:t>
      </w:r>
      <w:r>
        <w:br/>
      </w:r>
      <w:r>
        <w:rPr>
          <w:rStyle w:val="FunctionTok"/>
        </w:rPr>
        <w:t xml:space="preserve">ggplot</w:t>
      </w:r>
      <w:r>
        <w:rPr>
          <w:rStyle w:val="NormalTok"/>
        </w:rPr>
        <w:t xml:space="preserve">(c_emmeans_df, </w:t>
      </w:r>
      <w:r>
        <w:rPr>
          <w:rStyle w:val="FunctionTok"/>
        </w:rPr>
        <w:t xml:space="preserve">aes</w:t>
      </w:r>
      <w:r>
        <w:rPr>
          <w:rStyle w:val="NormalTok"/>
        </w:rPr>
        <w:t xml:space="preserve">(</w:t>
      </w:r>
      <w:r>
        <w:rPr>
          <w:rStyle w:val="AttributeTok"/>
        </w:rPr>
        <w:t xml:space="preserve">x =</w:t>
      </w:r>
      <w:r>
        <w:rPr>
          <w:rStyle w:val="NormalTok"/>
        </w:rPr>
        <w:t xml:space="preserve"> spp, </w:t>
      </w:r>
      <w:r>
        <w:rPr>
          <w:rStyle w:val="AttributeTok"/>
        </w:rPr>
        <w:t xml:space="preserve">y =</w:t>
      </w:r>
      <w:r>
        <w:rPr>
          <w:rStyle w:val="NormalTok"/>
        </w:rPr>
        <w:t xml:space="preserve"> emmean, </w:t>
      </w:r>
      <w:r>
        <w:rPr>
          <w:rStyle w:val="AttributeTok"/>
        </w:rPr>
        <w:t xml:space="preserve">fill =</w:t>
      </w:r>
      <w:r>
        <w:rPr>
          <w:rStyle w:val="NormalTok"/>
        </w:rPr>
        <w:t xml:space="preserve"> spp)) </w:t>
      </w:r>
      <w:r>
        <w:rPr>
          <w:rStyle w:val="SpecialCharTok"/>
        </w:rPr>
        <w:t xml:space="preserve">+</w:t>
      </w:r>
      <w:r>
        <w:br/>
      </w:r>
      <w:r>
        <w:rPr>
          <w:rStyle w:val="NormalTok"/>
        </w:rPr>
        <w:t xml:space="preserve">  </w:t>
      </w:r>
      <w:r>
        <w:rPr>
          <w:rStyle w:val="FunctionTok"/>
        </w:rPr>
        <w:t xml:space="preserve">geom_bar</w:t>
      </w:r>
      <w:r>
        <w:rPr>
          <w:rStyle w:val="NormalTok"/>
        </w:rPr>
        <w:t xml:space="preserve">(</w:t>
      </w:r>
      <w:r>
        <w:rPr>
          <w:rStyle w:val="AttributeTok"/>
        </w:rPr>
        <w:t xml:space="preserve">stat =</w:t>
      </w:r>
      <w:r>
        <w:rPr>
          <w:rStyle w:val="NormalTok"/>
        </w:rPr>
        <w:t xml:space="preserve"> </w:t>
      </w:r>
      <w:r>
        <w:rPr>
          <w:rStyle w:val="StringTok"/>
        </w:rPr>
        <w:t xml:space="preserve">"identity"</w:t>
      </w:r>
      <w:r>
        <w:rPr>
          <w:rStyle w:val="NormalTok"/>
        </w:rPr>
        <w:t xml:space="preserve">, </w:t>
      </w:r>
      <w:r>
        <w:rPr>
          <w:rStyle w:val="AttributeTok"/>
        </w:rPr>
        <w:t xml:space="preserve">width =</w:t>
      </w:r>
      <w:r>
        <w:rPr>
          <w:rStyle w:val="NormalTok"/>
        </w:rPr>
        <w:t xml:space="preserve"> </w:t>
      </w:r>
      <w:r>
        <w:rPr>
          <w:rStyle w:val="FloatTok"/>
        </w:rPr>
        <w:t xml:space="preserve">0.7</w:t>
      </w:r>
      <w:r>
        <w:rPr>
          <w:rStyle w:val="NormalTok"/>
        </w:rPr>
        <w:t xml:space="preserve">) </w:t>
      </w:r>
      <w:r>
        <w:rPr>
          <w:rStyle w:val="SpecialCharTok"/>
        </w:rPr>
        <w:t xml:space="preserve">+</w:t>
      </w:r>
      <w:r>
        <w:br/>
      </w:r>
      <w:r>
        <w:rPr>
          <w:rStyle w:val="NormalTok"/>
        </w:rPr>
        <w:t xml:space="preserve">  </w:t>
      </w:r>
      <w:r>
        <w:rPr>
          <w:rStyle w:val="FunctionTok"/>
        </w:rPr>
        <w:t xml:space="preserve">geom_errorbar</w:t>
      </w:r>
      <w:r>
        <w:rPr>
          <w:rStyle w:val="NormalTok"/>
        </w:rPr>
        <w:t xml:space="preserve">(</w:t>
      </w:r>
      <w:r>
        <w:rPr>
          <w:rStyle w:val="FunctionTok"/>
        </w:rPr>
        <w:t xml:space="preserve">aes</w:t>
      </w:r>
      <w:r>
        <w:rPr>
          <w:rStyle w:val="NormalTok"/>
        </w:rPr>
        <w:t xml:space="preserve">(</w:t>
      </w:r>
      <w:r>
        <w:rPr>
          <w:rStyle w:val="AttributeTok"/>
        </w:rPr>
        <w:t xml:space="preserve">ymin =</w:t>
      </w:r>
      <w:r>
        <w:rPr>
          <w:rStyle w:val="NormalTok"/>
        </w:rPr>
        <w:t xml:space="preserve"> lower.CL, </w:t>
      </w:r>
      <w:r>
        <w:rPr>
          <w:rStyle w:val="AttributeTok"/>
        </w:rPr>
        <w:t xml:space="preserve">ymax =</w:t>
      </w:r>
      <w:r>
        <w:rPr>
          <w:rStyle w:val="NormalTok"/>
        </w:rPr>
        <w:t xml:space="preserve"> upper.CL), </w:t>
      </w:r>
      <w:r>
        <w:rPr>
          <w:rStyle w:val="AttributeTok"/>
        </w:rPr>
        <w:t xml:space="preserve">width =</w:t>
      </w:r>
      <w:r>
        <w:rPr>
          <w:rStyle w:val="NormalTok"/>
        </w:rPr>
        <w:t xml:space="preserve"> </w:t>
      </w:r>
      <w:r>
        <w:rPr>
          <w:rStyle w:val="FloatTok"/>
        </w:rPr>
        <w:t xml:space="preserve">0.2</w:t>
      </w:r>
      <w:r>
        <w:rPr>
          <w:rStyle w:val="NormalTok"/>
        </w:rPr>
        <w:t xml:space="preserve">) </w:t>
      </w:r>
      <w:r>
        <w:rPr>
          <w:rStyle w:val="SpecialCharTok"/>
        </w:rPr>
        <w:t xml:space="preserve">+</w:t>
      </w:r>
      <w:r>
        <w:br/>
      </w:r>
      <w:r>
        <w:rPr>
          <w:rStyle w:val="NormalTok"/>
        </w:rPr>
        <w:t xml:space="preserve">  </w:t>
      </w:r>
      <w:r>
        <w:rPr>
          <w:rStyle w:val="FunctionTok"/>
        </w:rPr>
        <w:t xml:space="preserve">labs</w:t>
      </w:r>
      <w:r>
        <w:rPr>
          <w:rStyle w:val="NormalTok"/>
        </w:rPr>
        <w:t xml:space="preserve">(</w:t>
      </w:r>
      <w:r>
        <w:rPr>
          <w:rStyle w:val="AttributeTok"/>
        </w:rPr>
        <w:t xml:space="preserve">title =</w:t>
      </w:r>
      <w:r>
        <w:rPr>
          <w:rStyle w:val="NormalTok"/>
        </w:rPr>
        <w:t xml:space="preserve"> </w:t>
      </w:r>
      <w:r>
        <w:rPr>
          <w:rStyle w:val="StringTok"/>
        </w:rPr>
        <w:t xml:space="preserve">"Adjusted Mean Chirping Rate by Species"</w:t>
      </w:r>
      <w:r>
        <w:rPr>
          <w:rStyle w:val="NormalTok"/>
        </w:rPr>
        <w:t xml:space="preserve">,</w:t>
      </w:r>
      <w:r>
        <w:br/>
      </w:r>
      <w:r>
        <w:rPr>
          <w:rStyle w:val="NormalTok"/>
        </w:rPr>
        <w:t xml:space="preserve">       </w:t>
      </w:r>
      <w:r>
        <w:rPr>
          <w:rStyle w:val="AttributeTok"/>
        </w:rPr>
        <w:t xml:space="preserve">subtitle =</w:t>
      </w:r>
      <w:r>
        <w:rPr>
          <w:rStyle w:val="NormalTok"/>
        </w:rPr>
        <w:t xml:space="preserve"> </w:t>
      </w:r>
      <w:r>
        <w:rPr>
          <w:rStyle w:val="StringTok"/>
        </w:rPr>
        <w:t xml:space="preserve">"Means adjusted for temperature"</w:t>
      </w:r>
      <w:r>
        <w:rPr>
          <w:rStyle w:val="NormalTok"/>
        </w:rPr>
        <w:t xml:space="preserve">,</w:t>
      </w:r>
      <w:r>
        <w:br/>
      </w:r>
      <w:r>
        <w:rPr>
          <w:rStyle w:val="NormalTok"/>
        </w:rPr>
        <w:t xml:space="preserve">       </w:t>
      </w:r>
      <w:r>
        <w:rPr>
          <w:rStyle w:val="AttributeTok"/>
        </w:rPr>
        <w:t xml:space="preserve">x =</w:t>
      </w:r>
      <w:r>
        <w:rPr>
          <w:rStyle w:val="NormalTok"/>
        </w:rPr>
        <w:t xml:space="preserve"> </w:t>
      </w:r>
      <w:r>
        <w:rPr>
          <w:rStyle w:val="StringTok"/>
        </w:rPr>
        <w:t xml:space="preserve">"Species"</w:t>
      </w:r>
      <w:r>
        <w:rPr>
          <w:rStyle w:val="NormalTok"/>
        </w:rPr>
        <w:t xml:space="preserve">,</w:t>
      </w:r>
      <w:r>
        <w:br/>
      </w:r>
      <w:r>
        <w:rPr>
          <w:rStyle w:val="NormalTok"/>
        </w:rPr>
        <w:t xml:space="preserve">       </w:t>
      </w:r>
      <w:r>
        <w:rPr>
          <w:rStyle w:val="AttributeTok"/>
        </w:rPr>
        <w:t xml:space="preserve">y =</w:t>
      </w:r>
      <w:r>
        <w:rPr>
          <w:rStyle w:val="NormalTok"/>
        </w:rPr>
        <w:t xml:space="preserve"> </w:t>
      </w:r>
      <w:r>
        <w:rPr>
          <w:rStyle w:val="StringTok"/>
        </w:rPr>
        <w:t xml:space="preserve">"Adjusted Chirping Rate"</w:t>
      </w:r>
      <w:r>
        <w:rPr>
          <w:rStyle w:val="NormalTok"/>
        </w:rPr>
        <w:t xml:space="preserve">) </w:t>
      </w:r>
      <w:r>
        <w:rPr>
          <w:rStyle w:val="SpecialCharTok"/>
        </w:rPr>
        <w:t xml:space="preserve">+</w:t>
      </w:r>
      <w:r>
        <w:br/>
      </w:r>
      <w:r>
        <w:rPr>
          <w:rStyle w:val="NormalTok"/>
        </w:rPr>
        <w:t xml:space="preserve">  </w:t>
      </w:r>
      <w:r>
        <w:rPr>
          <w:rStyle w:val="FunctionTok"/>
        </w:rPr>
        <w:t xml:space="preserve">theme_minimal</w:t>
      </w:r>
      <w:r>
        <w:rPr>
          <w:rStyle w:val="NormalTok"/>
        </w:rPr>
        <w:t xml:space="preserve">() </w:t>
      </w:r>
      <w:r>
        <w:rPr>
          <w:rStyle w:val="SpecialCharTok"/>
        </w:rPr>
        <w:t xml:space="preserve">+</w:t>
      </w:r>
      <w:r>
        <w:br/>
      </w:r>
      <w:r>
        <w:rPr>
          <w:rStyle w:val="NormalTok"/>
        </w:rPr>
        <w:t xml:space="preserve">  </w:t>
      </w:r>
      <w:r>
        <w:rPr>
          <w:rStyle w:val="FunctionTok"/>
        </w:rPr>
        <w:t xml:space="preserve">theme</w:t>
      </w:r>
      <w:r>
        <w:rPr>
          <w:rStyle w:val="NormalTok"/>
        </w:rPr>
        <w:t xml:space="preserve">(</w:t>
      </w:r>
      <w:r>
        <w:rPr>
          <w:rStyle w:val="AttributeTok"/>
        </w:rPr>
        <w:t xml:space="preserve">legend.position =</w:t>
      </w:r>
      <w:r>
        <w:rPr>
          <w:rStyle w:val="NormalTok"/>
        </w:rPr>
        <w:t xml:space="preserve"> </w:t>
      </w:r>
      <w:r>
        <w:rPr>
          <w:rStyle w:val="StringTok"/>
        </w:rPr>
        <w:t xml:space="preserve">"none"</w:t>
      </w:r>
      <w:r>
        <w:rPr>
          <w:rStyle w:val="NormalTok"/>
        </w:rPr>
        <w:t xml:space="preserve">,</w:t>
      </w:r>
      <w:r>
        <w:br/>
      </w:r>
      <w:r>
        <w:rPr>
          <w:rStyle w:val="NormalTok"/>
        </w:rPr>
        <w:t xml:space="preserve">        </w:t>
      </w:r>
      <w:r>
        <w:rPr>
          <w:rStyle w:val="AttributeTok"/>
        </w:rPr>
        <w:t xml:space="preserve">axis.text.x =</w:t>
      </w:r>
      <w:r>
        <w:rPr>
          <w:rStyle w:val="NormalTok"/>
        </w:rPr>
        <w:t xml:space="preserve"> </w:t>
      </w:r>
      <w:r>
        <w:rPr>
          <w:rStyle w:val="FunctionTok"/>
        </w:rPr>
        <w:t xml:space="preserve">element_text</w:t>
      </w:r>
      <w:r>
        <w:rPr>
          <w:rStyle w:val="NormalTok"/>
        </w:rPr>
        <w:t xml:space="preserve">(</w:t>
      </w:r>
      <w:r>
        <w:rPr>
          <w:rStyle w:val="AttributeTok"/>
        </w:rPr>
        <w:t xml:space="preserve">angle =</w:t>
      </w:r>
      <w:r>
        <w:rPr>
          <w:rStyle w:val="NormalTok"/>
        </w:rPr>
        <w:t xml:space="preserve"> </w:t>
      </w:r>
      <w:r>
        <w:rPr>
          <w:rStyle w:val="DecValTok"/>
        </w:rPr>
        <w:t xml:space="preserve">45</w:t>
      </w:r>
      <w:r>
        <w:rPr>
          <w:rStyle w:val="NormalTok"/>
        </w:rPr>
        <w:t xml:space="preserve">, </w:t>
      </w:r>
      <w:r>
        <w:rPr>
          <w:rStyle w:val="AttributeTok"/>
        </w:rPr>
        <w:t xml:space="preserve">hjust =</w:t>
      </w:r>
      <w:r>
        <w:rPr>
          <w:rStyle w:val="NormalTok"/>
        </w:rPr>
        <w:t xml:space="preserve"> </w:t>
      </w:r>
      <w:r>
        <w:rPr>
          <w:rStyle w:val="DecValTok"/>
        </w:rPr>
        <w:t xml:space="preserve">1</w:t>
      </w:r>
      <w:r>
        <w:rPr>
          <w:rStyle w:val="NormalTok"/>
        </w:rPr>
        <w:t xml:space="preserve">))</w:t>
      </w:r>
    </w:p>
    <w:tbl>
      <w:tblPr>
        <w:tblStyle w:val="Table"/>
        <w:tblLook w:firstRow="0" w:lastRow="0" w:firstColumn="0" w:lastColumn="0" w:noHBand="0" w:noVBand="0" w:val="0000"/>
        <w:tblBorders>
          <w:top w:val="single" w:sz="4" w:space="0" w:color="00A047"/>
          <w:left w:val="single" w:sz="24" w:space="0" w:color="00A047"/>
          <w:bottom w:val="single" w:sz="4" w:space="0" w:color="00A047"/>
          <w:right w:val="single" w:sz="4" w:space="0" w:color="00A047"/>
        </w:tblBorders>
        <w:tblCellMar>
          <w:left w:w="144" w:type="dxa"/>
          <w:right w:w="144" w:type="dxa"/>
        </w:tblCellMar>
        <w:tblLook w:firstRow="0" w:lastRow="0" w:firstColumn="0" w:lastColumn="0" w:noHBand="0" w:noVBand="0" w:val="0000"/>
      </w:tblPr>
      <w:tr>
        <w:trPr>
          <w:cantSplit/>
        </w:trPr>
        <w:tc>
          <w:tcPr>
            <w:shd w:color="auto" w:fill="ccf1e3" w:val="clear"/>
            <w:tcMar>
              <w:top w:w="92" w:type="dxa"/>
              <w:bottom w:w="92" w:type="dxa"/>
            </w:tcMar>
          </w:tcPr>
          <w:p>
            <w:pPr>
              <w:pStyle w:val="FirstParagraph"/>
            </w:pPr>
            <w:pPr>
              <w:spacing w:before="0" w:after="0"/>
              <w:textAlignment w:val="center"/>
            </w:pPr>
            <w:r>
              <w:drawing>
                <wp:inline>
                  <wp:extent cx="152400" cy="152400"/>
                  <wp:effectExtent b="0" l="0" r="0" t="0"/>
                  <wp:docPr descr="" title="" id="22" name="Picture"/>
                  <a:graphic>
                    <a:graphicData uri="http://schemas.openxmlformats.org/drawingml/2006/picture">
                      <pic:pic>
                        <pic:nvPicPr>
                          <pic:cNvPr descr="/Applications/Positron.app/Contents/Resources/app/quarto/share/formats/docx/tip.png" id="23" name="Picture"/>
                          <pic:cNvPicPr>
                            <a:picLocks noChangeArrowheads="1" noChangeAspect="1"/>
                          </pic:cNvPicPr>
                        </pic:nvPicPr>
                        <pic:blipFill>
                          <a:blip r:embed="rId21"/>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Tip</w:t>
            </w:r>
          </w:p>
        </w:tc>
      </w:tr>
      <w:tr>
        <w:trPr>
          <w:cantSplit/>
        </w:trPr>
        <w:tc>
          <w:tcPr>
            <w:tcMar>
              <w:top w:w="108" w:type="dxa"/>
              <w:bottom w:w="108" w:type="dxa"/>
            </w:tcMar>
          </w:tcPr>
          <w:p>
            <w:pPr>
              <w:pStyle w:val="BodyText"/>
            </w:pPr>
            <w:pPr>
              <w:spacing w:before="16"/>
            </w:pPr>
            <w:r>
              <w:rPr>
                <w:b/>
                <w:bCs/>
              </w:rPr>
              <w:t xml:space="preserve">🚀 If you finish early:</w:t>
            </w:r>
            <w:r>
              <w:t xml:space="preserve"> </w:t>
            </w:r>
            <w:r>
              <w:t xml:space="preserve">Refit</w:t>
            </w:r>
            <w:r>
              <w:t xml:space="preserve"> </w:t>
            </w:r>
            <w:r>
              <w:rPr>
                <w:rStyle w:val="VerbatimChar"/>
              </w:rPr>
              <w:t xml:space="preserve">ancova_model</w:t>
            </w:r>
            <w:r>
              <w:t xml:space="preserve"> </w:t>
            </w:r>
            <w:r>
              <w:t xml:space="preserve">with</w:t>
            </w:r>
            <w:r>
              <w:t xml:space="preserve"> </w:t>
            </w:r>
            <w:r>
              <w:rPr>
                <w:rStyle w:val="VerbatimChar"/>
              </w:rPr>
              <w:t xml:space="preserve">options(contrasts = c("contr.treatment", "contr.poly"))</w:t>
            </w:r>
            <w:r>
              <w:t xml:space="preserve"> </w:t>
            </w:r>
            <w:r>
              <w:t xml:space="preserve">instead of</w:t>
            </w:r>
            <w:r>
              <w:t xml:space="preserve"> </w:t>
            </w:r>
            <w:r>
              <w:rPr>
                <w:rStyle w:val="VerbatimChar"/>
              </w:rPr>
              <w:t xml:space="preserve">contr.sum</w:t>
            </w:r>
            <w:r>
              <w:t xml:space="preserve">, and compare the coefficient table. Does the</w:t>
            </w:r>
            <w:r>
              <w:t xml:space="preserve"> </w:t>
            </w:r>
            <w:r>
              <w:rPr>
                <w:rStyle w:val="VerbatimChar"/>
              </w:rPr>
              <w:t xml:space="preserve">Anova()</w:t>
            </w:r>
            <w:r>
              <w:t xml:space="preserve"> </w:t>
            </w:r>
            <w:r>
              <w:t xml:space="preserve">F-test for</w:t>
            </w:r>
            <w:r>
              <w:t xml:space="preserve"> </w:t>
            </w:r>
            <w:r>
              <w:rPr>
                <w:rStyle w:val="VerbatimChar"/>
              </w:rPr>
              <w:t xml:space="preserve">spp</w:t>
            </w:r>
            <w:r>
              <w:t xml:space="preserve"> </w:t>
            </w:r>
            <w:r>
              <w:t xml:space="preserve">change? Does the intercept’s meaning change?</w:t>
            </w:r>
          </w:p>
          <w:p>
            <w:pPr>
              <w:pStyle w:val="SourceCode"/>
            </w:pPr>
            <w:r>
              <w:rPr>
                <w:rStyle w:val="CommentTok"/>
              </w:rPr>
              <w:t xml:space="preserve"># Write your code here:</w:t>
            </w:r>
          </w:p>
          <w:p/>
        </w:tc>
      </w:tr>
    </w:tbl>
    <w:p>
      <w:r>
        <w:pict>
          <v:rect style="width:0;height:1.5pt" o:hralign="center" o:hrstd="t" o:hr="t"/>
        </w:pict>
      </w:r>
    </w:p>
    <w:bookmarkEnd w:id="24"/>
    <w:bookmarkEnd w:id="25"/>
    <w:bookmarkStart w:id="31" w:name="part-2-partridge-longevity-analysis"/>
    <w:p>
      <w:pPr>
        <w:pStyle w:val="Heading1"/>
      </w:pPr>
      <w:r>
        <w:t xml:space="preserve">Part 2 · Partridge Longevity Analysis</w:t>
      </w:r>
    </w:p>
    <w:p>
      <w:pPr>
        <w:pStyle w:val="FirstParagraph"/>
      </w:pPr>
      <w:r>
        <w:t xml:space="preserve">We’ll analyze the effect of mating strategy on male fruitfly longevity, using thorax length as a covariate — this is real data from Partridge &amp; Farquhar (1981).</w:t>
      </w:r>
    </w:p>
    <w:p>
      <w:pPr>
        <w:pStyle w:val="BodyText"/>
      </w:pPr>
      <w:r>
        <w:rPr>
          <w:b/>
          <w:bCs/>
        </w:rPr>
        <w:t xml:space="preserve">▶ Run this</w:t>
      </w:r>
      <w:r>
        <w:t xml:space="preserve"> </w:t>
      </w:r>
      <w:r>
        <w:t xml:space="preserve">— load and visualize the data:</w:t>
      </w:r>
    </w:p>
    <w:p>
      <w:pPr>
        <w:pStyle w:val="SourceCode"/>
      </w:pPr>
      <w:r>
        <w:rPr>
          <w:rStyle w:val="NormalTok"/>
        </w:rPr>
        <w:t xml:space="preserve">p_df </w:t>
      </w:r>
      <w:r>
        <w:rPr>
          <w:rStyle w:val="OtherTok"/>
        </w:rPr>
        <w:t xml:space="preserve">&lt;-</w:t>
      </w:r>
      <w:r>
        <w:rPr>
          <w:rStyle w:val="NormalTok"/>
        </w:rPr>
        <w:t xml:space="preserve"> </w:t>
      </w:r>
      <w:r>
        <w:rPr>
          <w:rStyle w:val="FunctionTok"/>
        </w:rPr>
        <w:t xml:space="preserve">read.csv</w:t>
      </w:r>
      <w:r>
        <w:rPr>
          <w:rStyle w:val="NormalTok"/>
        </w:rPr>
        <w:t xml:space="preserve">(</w:t>
      </w:r>
      <w:r>
        <w:rPr>
          <w:rStyle w:val="StringTok"/>
        </w:rPr>
        <w:t xml:space="preserve">"data/partridge.csv"</w:t>
      </w:r>
      <w:r>
        <w:rPr>
          <w:rStyle w:val="NormalTok"/>
        </w:rPr>
        <w:t xml:space="preserve">) </w:t>
      </w:r>
      <w:r>
        <w:rPr>
          <w:rStyle w:val="SpecialCharTok"/>
        </w:rPr>
        <w:t xml:space="preserve">%&gt;%</w:t>
      </w:r>
      <w:r>
        <w:rPr>
          <w:rStyle w:val="NormalTok"/>
        </w:rPr>
        <w:t xml:space="preserve"> </w:t>
      </w:r>
      <w:r>
        <w:rPr>
          <w:rStyle w:val="FunctionTok"/>
        </w:rPr>
        <w:t xml:space="preserve">clean_names</w:t>
      </w:r>
      <w:r>
        <w:rPr>
          <w:rStyle w:val="NormalTok"/>
        </w:rPr>
        <w:t xml:space="preserve">() </w:t>
      </w:r>
      <w:r>
        <w:rPr>
          <w:rStyle w:val="SpecialCharTok"/>
        </w:rPr>
        <w:t xml:space="preserve">%&gt;%</w:t>
      </w:r>
      <w:r>
        <w:br/>
      </w:r>
      <w:r>
        <w:rPr>
          <w:rStyle w:val="NormalTok"/>
        </w:rPr>
        <w:t xml:space="preserve">  </w:t>
      </w:r>
      <w:r>
        <w:rPr>
          <w:rStyle w:val="FunctionTok"/>
        </w:rPr>
        <w:t xml:space="preserve">rename</w:t>
      </w:r>
      <w:r>
        <w:rPr>
          <w:rStyle w:val="NormalTok"/>
        </w:rPr>
        <w:t xml:space="preserve">(</w:t>
      </w:r>
      <w:r>
        <w:rPr>
          <w:rStyle w:val="AttributeTok"/>
        </w:rPr>
        <w:t xml:space="preserve">treat =</w:t>
      </w:r>
      <w:r>
        <w:rPr>
          <w:rStyle w:val="NormalTok"/>
        </w:rPr>
        <w:t xml:space="preserve"> treatmen)</w:t>
      </w:r>
      <w:r>
        <w:br/>
      </w:r>
      <w:r>
        <w:br/>
      </w:r>
      <w:r>
        <w:rPr>
          <w:rStyle w:val="NormalTok"/>
        </w:rPr>
        <w:t xml:space="preserve">p_df</w:t>
      </w:r>
      <w:r>
        <w:rPr>
          <w:rStyle w:val="SpecialCharTok"/>
        </w:rPr>
        <w:t xml:space="preserve">$</w:t>
      </w:r>
      <w:r>
        <w:rPr>
          <w:rStyle w:val="NormalTok"/>
        </w:rPr>
        <w:t xml:space="preserve">treat </w:t>
      </w:r>
      <w:r>
        <w:rPr>
          <w:rStyle w:val="OtherTok"/>
        </w:rPr>
        <w:t xml:space="preserve">&lt;-</w:t>
      </w:r>
      <w:r>
        <w:rPr>
          <w:rStyle w:val="NormalTok"/>
        </w:rPr>
        <w:t xml:space="preserve"> </w:t>
      </w:r>
      <w:r>
        <w:rPr>
          <w:rStyle w:val="FunctionTok"/>
        </w:rPr>
        <w:t xml:space="preserve">factor</w:t>
      </w:r>
      <w:r>
        <w:rPr>
          <w:rStyle w:val="NormalTok"/>
        </w:rPr>
        <w:t xml:space="preserve">(p_df</w:t>
      </w:r>
      <w:r>
        <w:rPr>
          <w:rStyle w:val="SpecialCharTok"/>
        </w:rPr>
        <w:t xml:space="preserve">$</w:t>
      </w:r>
      <w:r>
        <w:rPr>
          <w:rStyle w:val="NormalTok"/>
        </w:rPr>
        <w:t xml:space="preserve">treat,</w:t>
      </w:r>
      <w:r>
        <w:br/>
      </w:r>
      <w:r>
        <w:rPr>
          <w:rStyle w:val="NormalTok"/>
        </w:rPr>
        <w:t xml:space="preserve">                      </w:t>
      </w:r>
      <w:r>
        <w:rPr>
          <w:rStyle w:val="AttributeTok"/>
        </w:rPr>
        <w:t xml:space="preserve">levels =</w:t>
      </w:r>
      <w:r>
        <w:rPr>
          <w:rStyle w:val="NormalTok"/>
        </w:rPr>
        <w:t xml:space="preserve"> </w:t>
      </w:r>
      <w:r>
        <w:rPr>
          <w:rStyle w:val="DecValTok"/>
        </w:rPr>
        <w:t xml:space="preserve">1</w:t>
      </w:r>
      <w:r>
        <w:rPr>
          <w:rStyle w:val="SpecialCharTok"/>
        </w:rPr>
        <w:t xml:space="preserve">:</w:t>
      </w:r>
      <w:r>
        <w:rPr>
          <w:rStyle w:val="DecValTok"/>
        </w:rPr>
        <w:t xml:space="preserve">5</w:t>
      </w:r>
      <w:r>
        <w:rPr>
          <w:rStyle w:val="NormalTok"/>
        </w:rPr>
        <w:t xml:space="preserve">,</w:t>
      </w:r>
      <w:r>
        <w:br/>
      </w:r>
      <w:r>
        <w:rPr>
          <w:rStyle w:val="NormalTok"/>
        </w:rPr>
        <w:t xml:space="preserve">                      </w:t>
      </w:r>
      <w:r>
        <w:rPr>
          <w:rStyle w:val="AttributeTok"/>
        </w:rPr>
        <w:t xml:space="preserve">labels =</w:t>
      </w:r>
      <w:r>
        <w:rPr>
          <w:rStyle w:val="NormalTok"/>
        </w:rPr>
        <w:t xml:space="preserve"> </w:t>
      </w:r>
      <w:r>
        <w:rPr>
          <w:rStyle w:val="FunctionTok"/>
        </w:rPr>
        <w:t xml:space="preserve">c</w:t>
      </w:r>
      <w:r>
        <w:rPr>
          <w:rStyle w:val="NormalTok"/>
        </w:rPr>
        <w:t xml:space="preserve">(</w:t>
      </w:r>
      <w:r>
        <w:rPr>
          <w:rStyle w:val="StringTok"/>
        </w:rPr>
        <w:t xml:space="preserve">"No females"</w:t>
      </w:r>
      <w:r>
        <w:rPr>
          <w:rStyle w:val="NormalTok"/>
        </w:rPr>
        <w:t xml:space="preserve">,</w:t>
      </w:r>
      <w:r>
        <w:br/>
      </w:r>
      <w:r>
        <w:rPr>
          <w:rStyle w:val="NormalTok"/>
        </w:rPr>
        <w:t xml:space="preserve">                                 </w:t>
      </w:r>
      <w:r>
        <w:rPr>
          <w:rStyle w:val="StringTok"/>
        </w:rPr>
        <w:t xml:space="preserve">"One virgin female daily"</w:t>
      </w:r>
      <w:r>
        <w:rPr>
          <w:rStyle w:val="NormalTok"/>
        </w:rPr>
        <w:t xml:space="preserve">,</w:t>
      </w:r>
      <w:r>
        <w:br/>
      </w:r>
      <w:r>
        <w:rPr>
          <w:rStyle w:val="NormalTok"/>
        </w:rPr>
        <w:t xml:space="preserve">                                 </w:t>
      </w:r>
      <w:r>
        <w:rPr>
          <w:rStyle w:val="StringTok"/>
        </w:rPr>
        <w:t xml:space="preserve">"Eight virgin females daily"</w:t>
      </w:r>
      <w:r>
        <w:rPr>
          <w:rStyle w:val="NormalTok"/>
        </w:rPr>
        <w:t xml:space="preserve">,</w:t>
      </w:r>
      <w:r>
        <w:br/>
      </w:r>
      <w:r>
        <w:rPr>
          <w:rStyle w:val="NormalTok"/>
        </w:rPr>
        <w:t xml:space="preserve">                                 </w:t>
      </w:r>
      <w:r>
        <w:rPr>
          <w:rStyle w:val="StringTok"/>
        </w:rPr>
        <w:t xml:space="preserve">"One inseminated female daily"</w:t>
      </w:r>
      <w:r>
        <w:rPr>
          <w:rStyle w:val="NormalTok"/>
        </w:rPr>
        <w:t xml:space="preserve">,</w:t>
      </w:r>
      <w:r>
        <w:br/>
      </w:r>
      <w:r>
        <w:rPr>
          <w:rStyle w:val="NormalTok"/>
        </w:rPr>
        <w:t xml:space="preserve">                                 </w:t>
      </w:r>
      <w:r>
        <w:rPr>
          <w:rStyle w:val="StringTok"/>
        </w:rPr>
        <w:t xml:space="preserve">"Eight inseminated females daily"</w:t>
      </w:r>
      <w:r>
        <w:rPr>
          <w:rStyle w:val="NormalTok"/>
        </w:rPr>
        <w:t xml:space="preserve">))</w:t>
      </w:r>
      <w:r>
        <w:br/>
      </w:r>
      <w:r>
        <w:br/>
      </w:r>
      <w:r>
        <w:rPr>
          <w:rStyle w:val="FunctionTok"/>
        </w:rPr>
        <w:t xml:space="preserve">head</w:t>
      </w:r>
      <w:r>
        <w:rPr>
          <w:rStyle w:val="NormalTok"/>
        </w:rPr>
        <w:t xml:space="preserve">(p_df)</w:t>
      </w:r>
      <w:r>
        <w:br/>
      </w:r>
      <w:r>
        <w:br/>
      </w:r>
      <w:r>
        <w:rPr>
          <w:rStyle w:val="FunctionTok"/>
        </w:rPr>
        <w:t xml:space="preserve">ggplot</w:t>
      </w:r>
      <w:r>
        <w:rPr>
          <w:rStyle w:val="NormalTok"/>
        </w:rPr>
        <w:t xml:space="preserve">(p_df, </w:t>
      </w:r>
      <w:r>
        <w:rPr>
          <w:rStyle w:val="FunctionTok"/>
        </w:rPr>
        <w:t xml:space="preserve">aes</w:t>
      </w:r>
      <w:r>
        <w:rPr>
          <w:rStyle w:val="NormalTok"/>
        </w:rPr>
        <w:t xml:space="preserve">(</w:t>
      </w:r>
      <w:r>
        <w:rPr>
          <w:rStyle w:val="AttributeTok"/>
        </w:rPr>
        <w:t xml:space="preserve">x =</w:t>
      </w:r>
      <w:r>
        <w:rPr>
          <w:rStyle w:val="NormalTok"/>
        </w:rPr>
        <w:t xml:space="preserve"> thorax, </w:t>
      </w:r>
      <w:r>
        <w:rPr>
          <w:rStyle w:val="AttributeTok"/>
        </w:rPr>
        <w:t xml:space="preserve">y =</w:t>
      </w:r>
      <w:r>
        <w:rPr>
          <w:rStyle w:val="NormalTok"/>
        </w:rPr>
        <w:t xml:space="preserve"> longev, </w:t>
      </w:r>
      <w:r>
        <w:rPr>
          <w:rStyle w:val="AttributeTok"/>
        </w:rPr>
        <w:t xml:space="preserve">color =</w:t>
      </w:r>
      <w:r>
        <w:rPr>
          <w:rStyle w:val="NormalTok"/>
        </w:rPr>
        <w:t xml:space="preserve"> treat)) </w:t>
      </w:r>
      <w:r>
        <w:rPr>
          <w:rStyle w:val="SpecialCharTok"/>
        </w:rPr>
        <w:t xml:space="preserve">+</w:t>
      </w:r>
      <w:r>
        <w:br/>
      </w:r>
      <w:r>
        <w:rPr>
          <w:rStyle w:val="NormalTok"/>
        </w:rPr>
        <w:t xml:space="preserve">  </w:t>
      </w:r>
      <w:r>
        <w:rPr>
          <w:rStyle w:val="FunctionTok"/>
        </w:rPr>
        <w:t xml:space="preserve">geom_point</w:t>
      </w:r>
      <w:r>
        <w:rPr>
          <w:rStyle w:val="NormalTok"/>
        </w:rPr>
        <w:t xml:space="preserve">() </w:t>
      </w:r>
      <w:r>
        <w:rPr>
          <w:rStyle w:val="SpecialCharTok"/>
        </w:rPr>
        <w:t xml:space="preserve">+</w:t>
      </w:r>
      <w:r>
        <w:br/>
      </w:r>
      <w:r>
        <w:rPr>
          <w:rStyle w:val="NormalTok"/>
        </w:rPr>
        <w:t xml:space="preserve">  </w:t>
      </w:r>
      <w:r>
        <w:rPr>
          <w:rStyle w:val="FunctionTok"/>
        </w:rPr>
        <w:t xml:space="preserve">geom_smooth</w:t>
      </w:r>
      <w:r>
        <w:rPr>
          <w:rStyle w:val="NormalTok"/>
        </w:rPr>
        <w:t xml:space="preserve">(</w:t>
      </w:r>
      <w:r>
        <w:rPr>
          <w:rStyle w:val="AttributeTok"/>
        </w:rPr>
        <w:t xml:space="preserve">method =</w:t>
      </w:r>
      <w:r>
        <w:rPr>
          <w:rStyle w:val="NormalTok"/>
        </w:rPr>
        <w:t xml:space="preserve"> </w:t>
      </w:r>
      <w:r>
        <w:rPr>
          <w:rStyle w:val="StringTok"/>
        </w:rPr>
        <w:t xml:space="preserve">"lm"</w:t>
      </w:r>
      <w:r>
        <w:rPr>
          <w:rStyle w:val="NormalTok"/>
        </w:rPr>
        <w:t xml:space="preserve">, </w:t>
      </w:r>
      <w:r>
        <w:rPr>
          <w:rStyle w:val="AttributeTok"/>
        </w:rPr>
        <w:t xml:space="preserve">se =</w:t>
      </w:r>
      <w:r>
        <w:rPr>
          <w:rStyle w:val="NormalTok"/>
        </w:rPr>
        <w:t xml:space="preserve"> </w:t>
      </w:r>
      <w:r>
        <w:rPr>
          <w:rStyle w:val="ConstantTok"/>
        </w:rPr>
        <w:t xml:space="preserve">FALSE</w:t>
      </w:r>
      <w:r>
        <w:rPr>
          <w:rStyle w:val="NormalTok"/>
        </w:rPr>
        <w:t xml:space="preserve">) </w:t>
      </w:r>
      <w:r>
        <w:rPr>
          <w:rStyle w:val="SpecialCharTok"/>
        </w:rPr>
        <w:t xml:space="preserve">+</w:t>
      </w:r>
      <w:r>
        <w:br/>
      </w:r>
      <w:r>
        <w:rPr>
          <w:rStyle w:val="NormalTok"/>
        </w:rPr>
        <w:t xml:space="preserve">  </w:t>
      </w:r>
      <w:r>
        <w:rPr>
          <w:rStyle w:val="FunctionTok"/>
        </w:rPr>
        <w:t xml:space="preserve">labs</w:t>
      </w:r>
      <w:r>
        <w:rPr>
          <w:rStyle w:val="NormalTok"/>
        </w:rPr>
        <w:t xml:space="preserve">(</w:t>
      </w:r>
      <w:r>
        <w:rPr>
          <w:rStyle w:val="AttributeTok"/>
        </w:rPr>
        <w:t xml:space="preserve">title =</w:t>
      </w:r>
      <w:r>
        <w:rPr>
          <w:rStyle w:val="NormalTok"/>
        </w:rPr>
        <w:t xml:space="preserve"> </w:t>
      </w:r>
      <w:r>
        <w:rPr>
          <w:rStyle w:val="StringTok"/>
        </w:rPr>
        <w:t xml:space="preserve">"Relationship between Thorax Length and Longevity"</w:t>
      </w:r>
      <w:r>
        <w:rPr>
          <w:rStyle w:val="NormalTok"/>
        </w:rPr>
        <w:t xml:space="preserve">,</w:t>
      </w:r>
      <w:r>
        <w:br/>
      </w:r>
      <w:r>
        <w:rPr>
          <w:rStyle w:val="NormalTok"/>
        </w:rPr>
        <w:t xml:space="preserve">       </w:t>
      </w:r>
      <w:r>
        <w:rPr>
          <w:rStyle w:val="AttributeTok"/>
        </w:rPr>
        <w:t xml:space="preserve">x =</w:t>
      </w:r>
      <w:r>
        <w:rPr>
          <w:rStyle w:val="NormalTok"/>
        </w:rPr>
        <w:t xml:space="preserve"> </w:t>
      </w:r>
      <w:r>
        <w:rPr>
          <w:rStyle w:val="StringTok"/>
        </w:rPr>
        <w:t xml:space="preserve">"Thorax Length (mm)"</w:t>
      </w:r>
      <w:r>
        <w:rPr>
          <w:rStyle w:val="NormalTok"/>
        </w:rPr>
        <w:t xml:space="preserve">,</w:t>
      </w:r>
      <w:r>
        <w:br/>
      </w:r>
      <w:r>
        <w:rPr>
          <w:rStyle w:val="NormalTok"/>
        </w:rPr>
        <w:t xml:space="preserve">       </w:t>
      </w:r>
      <w:r>
        <w:rPr>
          <w:rStyle w:val="AttributeTok"/>
        </w:rPr>
        <w:t xml:space="preserve">y =</w:t>
      </w:r>
      <w:r>
        <w:rPr>
          <w:rStyle w:val="NormalTok"/>
        </w:rPr>
        <w:t xml:space="preserve"> </w:t>
      </w:r>
      <w:r>
        <w:rPr>
          <w:rStyle w:val="StringTok"/>
        </w:rPr>
        <w:t xml:space="preserve">"Longevity (days)"</w:t>
      </w:r>
      <w:r>
        <w:rPr>
          <w:rStyle w:val="NormalTok"/>
        </w:rPr>
        <w:t xml:space="preserve">,</w:t>
      </w:r>
      <w:r>
        <w:br/>
      </w:r>
      <w:r>
        <w:rPr>
          <w:rStyle w:val="NormalTok"/>
        </w:rPr>
        <w:t xml:space="preserve">       </w:t>
      </w:r>
      <w:r>
        <w:rPr>
          <w:rStyle w:val="AttributeTok"/>
        </w:rPr>
        <w:t xml:space="preserve">color =</w:t>
      </w:r>
      <w:r>
        <w:rPr>
          <w:rStyle w:val="NormalTok"/>
        </w:rPr>
        <w:t xml:space="preserve"> </w:t>
      </w:r>
      <w:r>
        <w:rPr>
          <w:rStyle w:val="StringTok"/>
        </w:rPr>
        <w:t xml:space="preserve">"Treatment"</w:t>
      </w:r>
      <w:r>
        <w:rPr>
          <w:rStyle w:val="NormalTok"/>
        </w:rPr>
        <w:t xml:space="preserve">) </w:t>
      </w:r>
      <w:r>
        <w:rPr>
          <w:rStyle w:val="SpecialCharTok"/>
        </w:rPr>
        <w:t xml:space="preserve">+</w:t>
      </w:r>
      <w:r>
        <w:br/>
      </w:r>
      <w:r>
        <w:rPr>
          <w:rStyle w:val="NormalTok"/>
        </w:rPr>
        <w:t xml:space="preserve">  </w:t>
      </w:r>
      <w:r>
        <w:rPr>
          <w:rStyle w:val="FunctionTok"/>
        </w:rPr>
        <w:t xml:space="preserve">theme_minimal</w:t>
      </w:r>
      <w:r>
        <w:rPr>
          <w:rStyle w:val="NormalTok"/>
        </w:rPr>
        <w:t xml:space="preserve">() </w:t>
      </w:r>
      <w:r>
        <w:rPr>
          <w:rStyle w:val="SpecialCharTok"/>
        </w:rPr>
        <w:t xml:space="preserve">+</w:t>
      </w:r>
      <w:r>
        <w:br/>
      </w:r>
      <w:r>
        <w:rPr>
          <w:rStyle w:val="NormalTok"/>
        </w:rPr>
        <w:t xml:space="preserve">  </w:t>
      </w:r>
      <w:r>
        <w:rPr>
          <w:rStyle w:val="FunctionTok"/>
        </w:rPr>
        <w:t xml:space="preserve">theme</w:t>
      </w:r>
      <w:r>
        <w:rPr>
          <w:rStyle w:val="NormalTok"/>
        </w:rPr>
        <w:t xml:space="preserve">(</w:t>
      </w:r>
      <w:r>
        <w:rPr>
          <w:rStyle w:val="AttributeTok"/>
        </w:rPr>
        <w:t xml:space="preserve">legend.position =</w:t>
      </w:r>
      <w:r>
        <w:rPr>
          <w:rStyle w:val="NormalTok"/>
        </w:rPr>
        <w:t xml:space="preserve"> </w:t>
      </w:r>
      <w:r>
        <w:rPr>
          <w:rStyle w:val="StringTok"/>
        </w:rPr>
        <w:t xml:space="preserve">"bottom"</w:t>
      </w:r>
      <w:r>
        <w:rPr>
          <w:rStyle w:val="NormalTok"/>
        </w:rPr>
        <w:t xml:space="preserve">)</w:t>
      </w:r>
    </w:p>
    <w:bookmarkStart w:id="26" w:name="step-1-test-homogeneity-of-slopes-1"/>
    <w:p>
      <w:pPr>
        <w:pStyle w:val="Heading2"/>
      </w:pPr>
      <w:r>
        <w:t xml:space="preserve">Step 1: Test homogeneity of slopes</w:t>
      </w:r>
    </w:p>
    <w:p>
      <w:pPr>
        <w:pStyle w:val="SourceCode"/>
      </w:pPr>
      <w:r>
        <w:rPr>
          <w:rStyle w:val="NormalTok"/>
        </w:rPr>
        <w:t xml:space="preserve">homo_slopes_model </w:t>
      </w:r>
      <w:r>
        <w:rPr>
          <w:rStyle w:val="OtherTok"/>
        </w:rPr>
        <w:t xml:space="preserve">&lt;-</w:t>
      </w:r>
      <w:r>
        <w:rPr>
          <w:rStyle w:val="NormalTok"/>
        </w:rPr>
        <w:t xml:space="preserve"> </w:t>
      </w:r>
      <w:r>
        <w:rPr>
          <w:rStyle w:val="FunctionTok"/>
        </w:rPr>
        <w:t xml:space="preserve">lm</w:t>
      </w:r>
      <w:r>
        <w:rPr>
          <w:rStyle w:val="NormalTok"/>
        </w:rPr>
        <w:t xml:space="preserve">(longev </w:t>
      </w:r>
      <w:r>
        <w:rPr>
          <w:rStyle w:val="SpecialCharTok"/>
        </w:rPr>
        <w:t xml:space="preserve">~</w:t>
      </w:r>
      <w:r>
        <w:rPr>
          <w:rStyle w:val="NormalTok"/>
        </w:rPr>
        <w:t xml:space="preserve"> thorax </w:t>
      </w:r>
      <w:r>
        <w:rPr>
          <w:rStyle w:val="SpecialCharTok"/>
        </w:rPr>
        <w:t xml:space="preserve">*</w:t>
      </w:r>
      <w:r>
        <w:rPr>
          <w:rStyle w:val="NormalTok"/>
        </w:rPr>
        <w:t xml:space="preserve"> treat, </w:t>
      </w:r>
      <w:r>
        <w:rPr>
          <w:rStyle w:val="AttributeTok"/>
        </w:rPr>
        <w:t xml:space="preserve">data =</w:t>
      </w:r>
      <w:r>
        <w:rPr>
          <w:rStyle w:val="NormalTok"/>
        </w:rPr>
        <w:t xml:space="preserve"> p_df)</w:t>
      </w:r>
      <w:r>
        <w:br/>
      </w:r>
      <w:r>
        <w:rPr>
          <w:rStyle w:val="FunctionTok"/>
        </w:rPr>
        <w:t xml:space="preserve">Anova</w:t>
      </w:r>
      <w:r>
        <w:rPr>
          <w:rStyle w:val="NormalTok"/>
        </w:rPr>
        <w:t xml:space="preserve">(homo_slopes_model, </w:t>
      </w:r>
      <w:r>
        <w:rPr>
          <w:rStyle w:val="AttributeTok"/>
        </w:rPr>
        <w:t xml:space="preserve">type =</w:t>
      </w:r>
      <w:r>
        <w:rPr>
          <w:rStyle w:val="NormalTok"/>
        </w:rPr>
        <w:t xml:space="preserve"> </w:t>
      </w:r>
      <w:r>
        <w:rPr>
          <w:rStyle w:val="DecValTok"/>
        </w:rPr>
        <w:t xml:space="preserve">3</w:t>
      </w:r>
      <w:r>
        <w:rPr>
          <w:rStyle w:val="NormalTok"/>
        </w:rPr>
        <w:t xml:space="preserve">)</w:t>
      </w:r>
    </w:p>
    <w:bookmarkEnd w:id="26"/>
    <w:bookmarkStart w:id="27" w:name="step-2-fit-the-ancova-model-1"/>
    <w:p>
      <w:pPr>
        <w:pStyle w:val="Heading2"/>
      </w:pPr>
      <w:r>
        <w:t xml:space="preserve">Step 2: Fit the ANCOVA model</w:t>
      </w:r>
    </w:p>
    <w:p>
      <w:pPr>
        <w:pStyle w:val="SourceCode"/>
      </w:pPr>
      <w:r>
        <w:rPr>
          <w:rStyle w:val="NormalTok"/>
        </w:rPr>
        <w:t xml:space="preserve">p_ancova_model </w:t>
      </w:r>
      <w:r>
        <w:rPr>
          <w:rStyle w:val="OtherTok"/>
        </w:rPr>
        <w:t xml:space="preserve">&lt;-</w:t>
      </w:r>
      <w:r>
        <w:rPr>
          <w:rStyle w:val="NormalTok"/>
        </w:rPr>
        <w:t xml:space="preserve"> </w:t>
      </w:r>
      <w:r>
        <w:rPr>
          <w:rStyle w:val="FunctionTok"/>
        </w:rPr>
        <w:t xml:space="preserve">lm</w:t>
      </w:r>
      <w:r>
        <w:rPr>
          <w:rStyle w:val="NormalTok"/>
        </w:rPr>
        <w:t xml:space="preserve">(longev </w:t>
      </w:r>
      <w:r>
        <w:rPr>
          <w:rStyle w:val="SpecialCharTok"/>
        </w:rPr>
        <w:t xml:space="preserve">~</w:t>
      </w:r>
      <w:r>
        <w:rPr>
          <w:rStyle w:val="NormalTok"/>
        </w:rPr>
        <w:t xml:space="preserve"> thorax </w:t>
      </w:r>
      <w:r>
        <w:rPr>
          <w:rStyle w:val="SpecialCharTok"/>
        </w:rPr>
        <w:t xml:space="preserve">+</w:t>
      </w:r>
      <w:r>
        <w:rPr>
          <w:rStyle w:val="NormalTok"/>
        </w:rPr>
        <w:t xml:space="preserve"> treat, </w:t>
      </w:r>
      <w:r>
        <w:rPr>
          <w:rStyle w:val="AttributeTok"/>
        </w:rPr>
        <w:t xml:space="preserve">data =</w:t>
      </w:r>
      <w:r>
        <w:rPr>
          <w:rStyle w:val="NormalTok"/>
        </w:rPr>
        <w:t xml:space="preserve"> p_df)</w:t>
      </w:r>
      <w:r>
        <w:br/>
      </w:r>
      <w:r>
        <w:rPr>
          <w:rStyle w:val="FunctionTok"/>
        </w:rPr>
        <w:t xml:space="preserve">summary</w:t>
      </w:r>
      <w:r>
        <w:rPr>
          <w:rStyle w:val="NormalTok"/>
        </w:rPr>
        <w:t xml:space="preserve">(p_ancova_model)</w:t>
      </w:r>
      <w:r>
        <w:br/>
      </w:r>
      <w:r>
        <w:br/>
      </w:r>
      <w:r>
        <w:rPr>
          <w:rStyle w:val="FunctionTok"/>
        </w:rPr>
        <w:t xml:space="preserve">Anova</w:t>
      </w:r>
      <w:r>
        <w:rPr>
          <w:rStyle w:val="NormalTok"/>
        </w:rPr>
        <w:t xml:space="preserve">(p_ancova_model, </w:t>
      </w:r>
      <w:r>
        <w:rPr>
          <w:rStyle w:val="AttributeTok"/>
        </w:rPr>
        <w:t xml:space="preserve">type =</w:t>
      </w:r>
      <w:r>
        <w:rPr>
          <w:rStyle w:val="NormalTok"/>
        </w:rPr>
        <w:t xml:space="preserve"> </w:t>
      </w:r>
      <w:r>
        <w:rPr>
          <w:rStyle w:val="StringTok"/>
        </w:rPr>
        <w:t xml:space="preserve">"II"</w:t>
      </w:r>
      <w:r>
        <w:rPr>
          <w:rStyle w:val="NormalTok"/>
        </w:rPr>
        <w:t xml:space="preserve">)</w:t>
      </w:r>
    </w:p>
    <w:bookmarkEnd w:id="27"/>
    <w:bookmarkStart w:id="28" w:name="step-3-check-assumptions"/>
    <w:p>
      <w:pPr>
        <w:pStyle w:val="Heading2"/>
      </w:pPr>
      <w:r>
        <w:t xml:space="preserve">Step 3: Check assumptions</w:t>
      </w:r>
    </w:p>
    <w:p>
      <w:pPr>
        <w:pStyle w:val="SourceCode"/>
      </w:pPr>
      <w:r>
        <w:rPr>
          <w:rStyle w:val="FunctionTok"/>
        </w:rPr>
        <w:t xml:space="preserve">par</w:t>
      </w:r>
      <w:r>
        <w:rPr>
          <w:rStyle w:val="NormalTok"/>
        </w:rPr>
        <w:t xml:space="preserve">(</w:t>
      </w:r>
      <w:r>
        <w:rPr>
          <w:rStyle w:val="AttributeTok"/>
        </w:rPr>
        <w:t xml:space="preserve">mfrow =</w:t>
      </w:r>
      <w:r>
        <w:rPr>
          <w:rStyle w:val="NormalTok"/>
        </w:rPr>
        <w:t xml:space="preserve"> </w:t>
      </w:r>
      <w:r>
        <w:rPr>
          <w:rStyle w:val="FunctionTok"/>
        </w:rPr>
        <w:t xml:space="preserve">c</w:t>
      </w:r>
      <w:r>
        <w:rPr>
          <w:rStyle w:val="NormalTok"/>
        </w:rPr>
        <w:t xml:space="preserve">(</w:t>
      </w:r>
      <w:r>
        <w:rPr>
          <w:rStyle w:val="DecValTok"/>
        </w:rPr>
        <w:t xml:space="preserve">2</w:t>
      </w:r>
      <w:r>
        <w:rPr>
          <w:rStyle w:val="NormalTok"/>
        </w:rPr>
        <w:t xml:space="preserve">, </w:t>
      </w:r>
      <w:r>
        <w:rPr>
          <w:rStyle w:val="DecValTok"/>
        </w:rPr>
        <w:t xml:space="preserve">2</w:t>
      </w:r>
      <w:r>
        <w:rPr>
          <w:rStyle w:val="NormalTok"/>
        </w:rPr>
        <w:t xml:space="preserve">))</w:t>
      </w:r>
      <w:r>
        <w:br/>
      </w:r>
      <w:r>
        <w:rPr>
          <w:rStyle w:val="FunctionTok"/>
        </w:rPr>
        <w:t xml:space="preserve">plot</w:t>
      </w:r>
      <w:r>
        <w:rPr>
          <w:rStyle w:val="NormalTok"/>
        </w:rPr>
        <w:t xml:space="preserve">(p_ancova_model)</w:t>
      </w:r>
      <w:r>
        <w:br/>
      </w:r>
      <w:r>
        <w:rPr>
          <w:rStyle w:val="FunctionTok"/>
        </w:rPr>
        <w:t xml:space="preserve">par</w:t>
      </w:r>
      <w:r>
        <w:rPr>
          <w:rStyle w:val="NormalTok"/>
        </w:rPr>
        <w:t xml:space="preserve">(</w:t>
      </w:r>
      <w:r>
        <w:rPr>
          <w:rStyle w:val="AttributeTok"/>
        </w:rPr>
        <w:t xml:space="preserve">mfrow =</w:t>
      </w:r>
      <w:r>
        <w:rPr>
          <w:rStyle w:val="NormalTok"/>
        </w:rPr>
        <w:t xml:space="preserve"> </w:t>
      </w:r>
      <w:r>
        <w:rPr>
          <w:rStyle w:val="FunctionTok"/>
        </w:rPr>
        <w:t xml:space="preserve">c</w:t>
      </w:r>
      <w:r>
        <w:rPr>
          <w:rStyle w:val="NormalTok"/>
        </w:rPr>
        <w:t xml:space="preserve">(</w:t>
      </w:r>
      <w:r>
        <w:rPr>
          <w:rStyle w:val="DecValTok"/>
        </w:rPr>
        <w:t xml:space="preserve">1</w:t>
      </w:r>
      <w:r>
        <w:rPr>
          <w:rStyle w:val="NormalTok"/>
        </w:rPr>
        <w:t xml:space="preserve">, </w:t>
      </w:r>
      <w:r>
        <w:rPr>
          <w:rStyle w:val="DecValTok"/>
        </w:rPr>
        <w:t xml:space="preserve">1</w:t>
      </w:r>
      <w:r>
        <w:rPr>
          <w:rStyle w:val="NormalTok"/>
        </w:rPr>
        <w:t xml:space="preserve">))</w:t>
      </w:r>
      <w:r>
        <w:br/>
      </w:r>
      <w:r>
        <w:br/>
      </w:r>
      <w:r>
        <w:rPr>
          <w:rStyle w:val="FunctionTok"/>
        </w:rPr>
        <w:t xml:space="preserve">shapiro.test</w:t>
      </w:r>
      <w:r>
        <w:rPr>
          <w:rStyle w:val="NormalTok"/>
        </w:rPr>
        <w:t xml:space="preserve">(p_ancova_model</w:t>
      </w:r>
      <w:r>
        <w:rPr>
          <w:rStyle w:val="SpecialCharTok"/>
        </w:rPr>
        <w:t xml:space="preserve">$</w:t>
      </w:r>
      <w:r>
        <w:rPr>
          <w:rStyle w:val="NormalTok"/>
        </w:rPr>
        <w:t xml:space="preserve">residuals)</w:t>
      </w:r>
      <w:r>
        <w:br/>
      </w:r>
      <w:r>
        <w:br/>
      </w:r>
      <w:r>
        <w:rPr>
          <w:rStyle w:val="FunctionTok"/>
        </w:rPr>
        <w:t xml:space="preserve">leveneTest</w:t>
      </w:r>
      <w:r>
        <w:rPr>
          <w:rStyle w:val="NormalTok"/>
        </w:rPr>
        <w:t xml:space="preserve">( </w:t>
      </w:r>
      <w:r>
        <w:rPr>
          <w:rStyle w:val="SpecialCharTok"/>
        </w:rPr>
        <w:t xml:space="preserve">~</w:t>
      </w:r>
      <w:r>
        <w:rPr>
          <w:rStyle w:val="NormalTok"/>
        </w:rPr>
        <w:t xml:space="preserve"> thorax </w:t>
      </w:r>
      <w:r>
        <w:rPr>
          <w:rStyle w:val="SpecialCharTok"/>
        </w:rPr>
        <w:t xml:space="preserve">*</w:t>
      </w:r>
      <w:r>
        <w:rPr>
          <w:rStyle w:val="NormalTok"/>
        </w:rPr>
        <w:t xml:space="preserve"> treat, </w:t>
      </w:r>
      <w:r>
        <w:rPr>
          <w:rStyle w:val="AttributeTok"/>
        </w:rPr>
        <w:t xml:space="preserve">data =</w:t>
      </w:r>
      <w:r>
        <w:rPr>
          <w:rStyle w:val="NormalTok"/>
        </w:rPr>
        <w:t xml:space="preserve"> p_df)</w:t>
      </w:r>
      <w:r>
        <w:br/>
      </w:r>
      <w:r>
        <w:br/>
      </w:r>
      <w:r>
        <w:rPr>
          <w:rStyle w:val="CommentTok"/>
        </w:rPr>
        <w:t xml:space="preserve"># Breusch-Pagan (BP) test for homoscedasticity</w:t>
      </w:r>
      <w:r>
        <w:br/>
      </w:r>
      <w:r>
        <w:rPr>
          <w:rStyle w:val="NormalTok"/>
        </w:rPr>
        <w:t xml:space="preserve">lmtest</w:t>
      </w:r>
      <w:r>
        <w:rPr>
          <w:rStyle w:val="SpecialCharTok"/>
        </w:rPr>
        <w:t xml:space="preserve">::</w:t>
      </w:r>
      <w:r>
        <w:rPr>
          <w:rStyle w:val="FunctionTok"/>
        </w:rPr>
        <w:t xml:space="preserve">bptest</w:t>
      </w:r>
      <w:r>
        <w:rPr>
          <w:rStyle w:val="NormalTok"/>
        </w:rPr>
        <w:t xml:space="preserve">(p_ancova_model)</w:t>
      </w:r>
    </w:p>
    <w:bookmarkEnd w:id="28"/>
    <w:bookmarkStart w:id="29" w:name="step-4-calculate-adjusted-means-1"/>
    <w:p>
      <w:pPr>
        <w:pStyle w:val="Heading2"/>
      </w:pPr>
      <w:r>
        <w:t xml:space="preserve">Step 4: Calculate adjusted means</w:t>
      </w:r>
    </w:p>
    <w:p>
      <w:pPr>
        <w:pStyle w:val="SourceCode"/>
      </w:pPr>
      <w:r>
        <w:rPr>
          <w:rStyle w:val="NormalTok"/>
        </w:rPr>
        <w:t xml:space="preserve">p_means </w:t>
      </w:r>
      <w:r>
        <w:rPr>
          <w:rStyle w:val="OtherTok"/>
        </w:rPr>
        <w:t xml:space="preserve">&lt;-</w:t>
      </w:r>
      <w:r>
        <w:rPr>
          <w:rStyle w:val="NormalTok"/>
        </w:rPr>
        <w:t xml:space="preserve"> </w:t>
      </w:r>
      <w:r>
        <w:rPr>
          <w:rStyle w:val="FunctionTok"/>
        </w:rPr>
        <w:t xml:space="preserve">emmeans</w:t>
      </w:r>
      <w:r>
        <w:rPr>
          <w:rStyle w:val="NormalTok"/>
        </w:rPr>
        <w:t xml:space="preserve">(p_ancova_model, </w:t>
      </w:r>
      <w:r>
        <w:rPr>
          <w:rStyle w:val="StringTok"/>
        </w:rPr>
        <w:t xml:space="preserve">"treat"</w:t>
      </w:r>
      <w:r>
        <w:rPr>
          <w:rStyle w:val="NormalTok"/>
        </w:rPr>
        <w:t xml:space="preserve">)</w:t>
      </w:r>
      <w:r>
        <w:br/>
      </w:r>
      <w:r>
        <w:rPr>
          <w:rStyle w:val="NormalTok"/>
        </w:rPr>
        <w:t xml:space="preserve">p_means</w:t>
      </w:r>
    </w:p>
    <w:bookmarkEnd w:id="29"/>
    <w:bookmarkStart w:id="30" w:name="step-5-pairwise-comparisons-1"/>
    <w:p>
      <w:pPr>
        <w:pStyle w:val="Heading2"/>
      </w:pPr>
      <w:r>
        <w:t xml:space="preserve">Step 5: Pairwise comparisons</w:t>
      </w:r>
    </w:p>
    <w:p>
      <w:pPr>
        <w:pStyle w:val="SourceCode"/>
      </w:pPr>
      <w:r>
        <w:rPr>
          <w:rStyle w:val="FunctionTok"/>
        </w:rPr>
        <w:t xml:space="preserve">pairs</w:t>
      </w:r>
      <w:r>
        <w:rPr>
          <w:rStyle w:val="NormalTok"/>
        </w:rPr>
        <w:t xml:space="preserve">(p_means, </w:t>
      </w:r>
      <w:r>
        <w:rPr>
          <w:rStyle w:val="AttributeTok"/>
        </w:rPr>
        <w:t xml:space="preserve">adjust =</w:t>
      </w:r>
      <w:r>
        <w:rPr>
          <w:rStyle w:val="NormalTok"/>
        </w:rPr>
        <w:t xml:space="preserve"> </w:t>
      </w:r>
      <w:r>
        <w:rPr>
          <w:rStyle w:val="StringTok"/>
        </w:rPr>
        <w:t xml:space="preserve">"tukey"</w:t>
      </w:r>
      <w:r>
        <w:rPr>
          <w:rStyle w:val="NormalTok"/>
        </w:rPr>
        <w:t xml:space="preserve">)</w:t>
      </w:r>
      <w:r>
        <w:br/>
      </w:r>
      <w:r>
        <w:br/>
      </w:r>
      <w:r>
        <w:rPr>
          <w:rStyle w:val="FunctionTok"/>
        </w:rPr>
        <w:t xml:space="preserve">plot</w:t>
      </w:r>
      <w:r>
        <w:rPr>
          <w:rStyle w:val="NormalTok"/>
        </w:rPr>
        <w:t xml:space="preserve">(p_means, </w:t>
      </w:r>
      <w:r>
        <w:rPr>
          <w:rStyle w:val="AttributeTok"/>
        </w:rPr>
        <w:t xml:space="preserve">comparisons =</w:t>
      </w:r>
      <w:r>
        <w:rPr>
          <w:rStyle w:val="NormalTok"/>
        </w:rPr>
        <w:t xml:space="preserve"> </w:t>
      </w:r>
      <w:r>
        <w:rPr>
          <w:rStyle w:val="ConstantTok"/>
        </w:rPr>
        <w:t xml:space="preserve">TRUE</w:t>
      </w:r>
      <w:r>
        <w:rPr>
          <w:rStyle w:val="NormalTok"/>
        </w:rPr>
        <w:t xml:space="preserve">)</w:t>
      </w:r>
      <w:r>
        <w:br/>
      </w:r>
      <w:r>
        <w:br/>
      </w:r>
      <w:r>
        <w:rPr>
          <w:rStyle w:val="NormalTok"/>
        </w:rPr>
        <w:t xml:space="preserve">multcomp</w:t>
      </w:r>
      <w:r>
        <w:rPr>
          <w:rStyle w:val="SpecialCharTok"/>
        </w:rPr>
        <w:t xml:space="preserve">::</w:t>
      </w:r>
      <w:r>
        <w:rPr>
          <w:rStyle w:val="FunctionTok"/>
        </w:rPr>
        <w:t xml:space="preserve">cld</w:t>
      </w:r>
      <w:r>
        <w:rPr>
          <w:rStyle w:val="NormalTok"/>
        </w:rPr>
        <w:t xml:space="preserve">(p_means)</w:t>
      </w:r>
    </w:p>
    <w:p>
      <w:pPr>
        <w:pStyle w:val="FirstParagraph"/>
      </w:pPr>
      <w:r>
        <w:t xml:space="preserve">✏️</w:t>
      </w:r>
      <w:r>
        <w:t xml:space="preserve"> </w:t>
      </w:r>
      <w:r>
        <w:rPr>
          <w:b/>
          <w:bCs/>
        </w:rPr>
        <w:t xml:space="preserve">Your turn:</w:t>
      </w:r>
      <w:r>
        <w:t xml:space="preserve"> </w:t>
      </w:r>
      <w:r>
        <w:t xml:space="preserve">According to the compact letter display, which treatment(s) had the highest adjusted mean longevity? Does that match what you’d predict biologically?</w:t>
      </w:r>
      <w:r>
        <w:t xml:space="preserve"> </w:t>
      </w:r>
      <w:r>
        <w:rPr>
          <w:rStyle w:val="VerbatimChar"/>
        </w:rPr>
        <w:t xml:space="preserve">________________________</w:t>
      </w:r>
    </w:p>
    <w:p>
      <w:r>
        <w:pict>
          <v:rect style="width:0;height:1.5pt" o:hralign="center" o:hrstd="t" o:hr="t"/>
        </w:pict>
      </w:r>
    </w:p>
    <w:bookmarkEnd w:id="30"/>
    <w:bookmarkEnd w:id="31"/>
    <w:bookmarkStart w:id="36" w:name="part-3-example-with-heterogeneous-slopes"/>
    <w:p>
      <w:pPr>
        <w:pStyle w:val="Heading1"/>
      </w:pPr>
      <w:r>
        <w:t xml:space="preserve">Part 3 · Example with Heterogeneous Slopes</w:t>
      </w:r>
    </w:p>
    <w:p>
      <w:pPr>
        <w:pStyle w:val="FirstParagraph"/>
      </w:pPr>
      <w:r>
        <w:t xml:space="preserve">Let’s look at an example where slopes are</w:t>
      </w:r>
      <w:r>
        <w:t xml:space="preserve"> </w:t>
      </w:r>
      <w:r>
        <w:rPr>
          <w:b/>
          <w:bCs/>
        </w:rPr>
        <w:t xml:space="preserve">NOT</w:t>
      </w:r>
      <w:r>
        <w:t xml:space="preserve"> </w:t>
      </w:r>
      <w:r>
        <w:t xml:space="preserve">homogeneous, using simulated sea urchin data.</w:t>
      </w:r>
    </w:p>
    <w:p>
      <w:pPr>
        <w:pStyle w:val="BodyText"/>
      </w:pPr>
      <w:r>
        <w:rPr>
          <w:b/>
          <w:bCs/>
        </w:rPr>
        <w:t xml:space="preserve">▶ Run this:</w:t>
      </w:r>
    </w:p>
    <w:p>
      <w:pPr>
        <w:pStyle w:val="SourceCode"/>
      </w:pPr>
      <w:r>
        <w:rPr>
          <w:rStyle w:val="FunctionTok"/>
        </w:rPr>
        <w:t xml:space="preserve">set.seed</w:t>
      </w:r>
      <w:r>
        <w:rPr>
          <w:rStyle w:val="NormalTok"/>
        </w:rPr>
        <w:t xml:space="preserve">(</w:t>
      </w:r>
      <w:r>
        <w:rPr>
          <w:rStyle w:val="DecValTok"/>
        </w:rPr>
        <w:t xml:space="preserve">345</w:t>
      </w:r>
      <w:r>
        <w:rPr>
          <w:rStyle w:val="NormalTok"/>
        </w:rPr>
        <w:t xml:space="preserve">)</w:t>
      </w:r>
      <w:r>
        <w:br/>
      </w:r>
      <w:r>
        <w:rPr>
          <w:rStyle w:val="NormalTok"/>
        </w:rPr>
        <w:t xml:space="preserve">n </w:t>
      </w:r>
      <w:r>
        <w:rPr>
          <w:rStyle w:val="OtherTok"/>
        </w:rPr>
        <w:t xml:space="preserve">&lt;-</w:t>
      </w:r>
      <w:r>
        <w:rPr>
          <w:rStyle w:val="NormalTok"/>
        </w:rPr>
        <w:t xml:space="preserve"> </w:t>
      </w:r>
      <w:r>
        <w:rPr>
          <w:rStyle w:val="DecValTok"/>
        </w:rPr>
        <w:t xml:space="preserve">72</w:t>
      </w:r>
      <w:r>
        <w:rPr>
          <w:rStyle w:val="NormalTok"/>
        </w:rPr>
        <w:t xml:space="preserve">  </w:t>
      </w:r>
      <w:r>
        <w:rPr>
          <w:rStyle w:val="CommentTok"/>
        </w:rPr>
        <w:t xml:space="preserve"># 24 urchins per group</w:t>
      </w:r>
      <w:r>
        <w:br/>
      </w:r>
      <w:r>
        <w:br/>
      </w:r>
      <w:r>
        <w:rPr>
          <w:rStyle w:val="NormalTok"/>
        </w:rPr>
        <w:t xml:space="preserve">treatments </w:t>
      </w:r>
      <w:r>
        <w:rPr>
          <w:rStyle w:val="OtherTok"/>
        </w:rPr>
        <w:t xml:space="preserve">&lt;-</w:t>
      </w:r>
      <w:r>
        <w:rPr>
          <w:rStyle w:val="NormalTok"/>
        </w:rPr>
        <w:t xml:space="preserve"> </w:t>
      </w:r>
      <w:r>
        <w:rPr>
          <w:rStyle w:val="FunctionTok"/>
        </w:rPr>
        <w:t xml:space="preserve">rep</w:t>
      </w:r>
      <w:r>
        <w:rPr>
          <w:rStyle w:val="NormalTok"/>
        </w:rPr>
        <w:t xml:space="preserve">(</w:t>
      </w:r>
      <w:r>
        <w:rPr>
          <w:rStyle w:val="FunctionTok"/>
        </w:rPr>
        <w:t xml:space="preserve">c</w:t>
      </w:r>
      <w:r>
        <w:rPr>
          <w:rStyle w:val="NormalTok"/>
        </w:rPr>
        <w:t xml:space="preserve">(</w:t>
      </w:r>
      <w:r>
        <w:rPr>
          <w:rStyle w:val="StringTok"/>
        </w:rPr>
        <w:t xml:space="preserve">"Initial"</w:t>
      </w:r>
      <w:r>
        <w:rPr>
          <w:rStyle w:val="NormalTok"/>
        </w:rPr>
        <w:t xml:space="preserve">, </w:t>
      </w:r>
      <w:r>
        <w:rPr>
          <w:rStyle w:val="StringTok"/>
        </w:rPr>
        <w:t xml:space="preserve">"Low Food"</w:t>
      </w:r>
      <w:r>
        <w:rPr>
          <w:rStyle w:val="NormalTok"/>
        </w:rPr>
        <w:t xml:space="preserve">, </w:t>
      </w:r>
      <w:r>
        <w:rPr>
          <w:rStyle w:val="StringTok"/>
        </w:rPr>
        <w:t xml:space="preserve">"High Food"</w:t>
      </w:r>
      <w:r>
        <w:rPr>
          <w:rStyle w:val="NormalTok"/>
        </w:rPr>
        <w:t xml:space="preserve">), </w:t>
      </w:r>
      <w:r>
        <w:rPr>
          <w:rStyle w:val="AttributeTok"/>
        </w:rPr>
        <w:t xml:space="preserve">each =</w:t>
      </w:r>
      <w:r>
        <w:rPr>
          <w:rStyle w:val="NormalTok"/>
        </w:rPr>
        <w:t xml:space="preserve"> n</w:t>
      </w:r>
      <w:r>
        <w:rPr>
          <w:rStyle w:val="SpecialCharTok"/>
        </w:rPr>
        <w:t xml:space="preserve">/</w:t>
      </w:r>
      <w:r>
        <w:rPr>
          <w:rStyle w:val="DecValTok"/>
        </w:rPr>
        <w:t xml:space="preserve">3</w:t>
      </w:r>
      <w:r>
        <w:rPr>
          <w:rStyle w:val="NormalTok"/>
        </w:rPr>
        <w:t xml:space="preserve">)</w:t>
      </w:r>
      <w:r>
        <w:br/>
      </w:r>
      <w:r>
        <w:rPr>
          <w:rStyle w:val="NormalTok"/>
        </w:rPr>
        <w:t xml:space="preserve">volume </w:t>
      </w:r>
      <w:r>
        <w:rPr>
          <w:rStyle w:val="OtherTok"/>
        </w:rPr>
        <w:t xml:space="preserve">&lt;-</w:t>
      </w:r>
      <w:r>
        <w:rPr>
          <w:rStyle w:val="NormalTok"/>
        </w:rPr>
        <w:t xml:space="preserve"> </w:t>
      </w:r>
      <w:r>
        <w:rPr>
          <w:rStyle w:val="FunctionTok"/>
        </w:rPr>
        <w:t xml:space="preserve">c</w:t>
      </w:r>
      <w:r>
        <w:rPr>
          <w:rStyle w:val="NormalTok"/>
        </w:rPr>
        <w:t xml:space="preserve">(</w:t>
      </w:r>
      <w:r>
        <w:br/>
      </w:r>
      <w:r>
        <w:rPr>
          <w:rStyle w:val="NormalTok"/>
        </w:rPr>
        <w:t xml:space="preserve">  </w:t>
      </w:r>
      <w:r>
        <w:rPr>
          <w:rStyle w:val="FunctionTok"/>
        </w:rPr>
        <w:t xml:space="preserve">runif</w:t>
      </w:r>
      <w:r>
        <w:rPr>
          <w:rStyle w:val="NormalTok"/>
        </w:rPr>
        <w:t xml:space="preserve">(n</w:t>
      </w:r>
      <w:r>
        <w:rPr>
          <w:rStyle w:val="SpecialCharTok"/>
        </w:rPr>
        <w:t xml:space="preserve">/</w:t>
      </w:r>
      <w:r>
        <w:rPr>
          <w:rStyle w:val="DecValTok"/>
        </w:rPr>
        <w:t xml:space="preserve">3</w:t>
      </w:r>
      <w:r>
        <w:rPr>
          <w:rStyle w:val="NormalTok"/>
        </w:rPr>
        <w:t xml:space="preserve">, </w:t>
      </w:r>
      <w:r>
        <w:rPr>
          <w:rStyle w:val="DecValTok"/>
        </w:rPr>
        <w:t xml:space="preserve">10</w:t>
      </w:r>
      <w:r>
        <w:rPr>
          <w:rStyle w:val="NormalTok"/>
        </w:rPr>
        <w:t xml:space="preserve">, </w:t>
      </w:r>
      <w:r>
        <w:rPr>
          <w:rStyle w:val="DecValTok"/>
        </w:rPr>
        <w:t xml:space="preserve">40</w:t>
      </w:r>
      <w:r>
        <w:rPr>
          <w:rStyle w:val="NormalTok"/>
        </w:rPr>
        <w:t xml:space="preserve">),  </w:t>
      </w:r>
      <w:r>
        <w:rPr>
          <w:rStyle w:val="CommentTok"/>
        </w:rPr>
        <w:t xml:space="preserve"># Initial</w:t>
      </w:r>
      <w:r>
        <w:br/>
      </w:r>
      <w:r>
        <w:rPr>
          <w:rStyle w:val="NormalTok"/>
        </w:rPr>
        <w:t xml:space="preserve">  </w:t>
      </w:r>
      <w:r>
        <w:rPr>
          <w:rStyle w:val="FunctionTok"/>
        </w:rPr>
        <w:t xml:space="preserve">runif</w:t>
      </w:r>
      <w:r>
        <w:rPr>
          <w:rStyle w:val="NormalTok"/>
        </w:rPr>
        <w:t xml:space="preserve">(n</w:t>
      </w:r>
      <w:r>
        <w:rPr>
          <w:rStyle w:val="SpecialCharTok"/>
        </w:rPr>
        <w:t xml:space="preserve">/</w:t>
      </w:r>
      <w:r>
        <w:rPr>
          <w:rStyle w:val="DecValTok"/>
        </w:rPr>
        <w:t xml:space="preserve">3</w:t>
      </w:r>
      <w:r>
        <w:rPr>
          <w:rStyle w:val="NormalTok"/>
        </w:rPr>
        <w:t xml:space="preserve">, </w:t>
      </w:r>
      <w:r>
        <w:rPr>
          <w:rStyle w:val="DecValTok"/>
        </w:rPr>
        <w:t xml:space="preserve">10</w:t>
      </w:r>
      <w:r>
        <w:rPr>
          <w:rStyle w:val="NormalTok"/>
        </w:rPr>
        <w:t xml:space="preserve">, </w:t>
      </w:r>
      <w:r>
        <w:rPr>
          <w:rStyle w:val="DecValTok"/>
        </w:rPr>
        <w:t xml:space="preserve">40</w:t>
      </w:r>
      <w:r>
        <w:rPr>
          <w:rStyle w:val="NormalTok"/>
        </w:rPr>
        <w:t xml:space="preserve">),  </w:t>
      </w:r>
      <w:r>
        <w:rPr>
          <w:rStyle w:val="CommentTok"/>
        </w:rPr>
        <w:t xml:space="preserve"># Low Food</w:t>
      </w:r>
      <w:r>
        <w:br/>
      </w:r>
      <w:r>
        <w:rPr>
          <w:rStyle w:val="NormalTok"/>
        </w:rPr>
        <w:t xml:space="preserve">  </w:t>
      </w:r>
      <w:r>
        <w:rPr>
          <w:rStyle w:val="FunctionTok"/>
        </w:rPr>
        <w:t xml:space="preserve">runif</w:t>
      </w:r>
      <w:r>
        <w:rPr>
          <w:rStyle w:val="NormalTok"/>
        </w:rPr>
        <w:t xml:space="preserve">(n</w:t>
      </w:r>
      <w:r>
        <w:rPr>
          <w:rStyle w:val="SpecialCharTok"/>
        </w:rPr>
        <w:t xml:space="preserve">/</w:t>
      </w:r>
      <w:r>
        <w:rPr>
          <w:rStyle w:val="DecValTok"/>
        </w:rPr>
        <w:t xml:space="preserve">3</w:t>
      </w:r>
      <w:r>
        <w:rPr>
          <w:rStyle w:val="NormalTok"/>
        </w:rPr>
        <w:t xml:space="preserve">, </w:t>
      </w:r>
      <w:r>
        <w:rPr>
          <w:rStyle w:val="DecValTok"/>
        </w:rPr>
        <w:t xml:space="preserve">10</w:t>
      </w:r>
      <w:r>
        <w:rPr>
          <w:rStyle w:val="NormalTok"/>
        </w:rPr>
        <w:t xml:space="preserve">, </w:t>
      </w:r>
      <w:r>
        <w:rPr>
          <w:rStyle w:val="DecValTok"/>
        </w:rPr>
        <w:t xml:space="preserve">40</w:t>
      </w:r>
      <w:r>
        <w:rPr>
          <w:rStyle w:val="NormalTok"/>
        </w:rPr>
        <w:t xml:space="preserve">)   </w:t>
      </w:r>
      <w:r>
        <w:rPr>
          <w:rStyle w:val="CommentTok"/>
        </w:rPr>
        <w:t xml:space="preserve"># High Food</w:t>
      </w:r>
      <w:r>
        <w:br/>
      </w:r>
      <w:r>
        <w:rPr>
          <w:rStyle w:val="NormalTok"/>
        </w:rPr>
        <w:t xml:space="preserve">)</w:t>
      </w:r>
      <w:r>
        <w:br/>
      </w:r>
      <w:r>
        <w:br/>
      </w:r>
      <w:r>
        <w:rPr>
          <w:rStyle w:val="NormalTok"/>
        </w:rPr>
        <w:t xml:space="preserve">suture_width </w:t>
      </w:r>
      <w:r>
        <w:rPr>
          <w:rStyle w:val="OtherTok"/>
        </w:rPr>
        <w:t xml:space="preserve">&lt;-</w:t>
      </w:r>
      <w:r>
        <w:rPr>
          <w:rStyle w:val="NormalTok"/>
        </w:rPr>
        <w:t xml:space="preserve"> </w:t>
      </w:r>
      <w:r>
        <w:rPr>
          <w:rStyle w:val="FunctionTok"/>
        </w:rPr>
        <w:t xml:space="preserve">ifelse</w:t>
      </w:r>
      <w:r>
        <w:rPr>
          <w:rStyle w:val="NormalTok"/>
        </w:rPr>
        <w:t xml:space="preserve">(</w:t>
      </w:r>
      <w:r>
        <w:br/>
      </w:r>
      <w:r>
        <w:rPr>
          <w:rStyle w:val="NormalTok"/>
        </w:rPr>
        <w:t xml:space="preserve">  treatments </w:t>
      </w:r>
      <w:r>
        <w:rPr>
          <w:rStyle w:val="SpecialCharTok"/>
        </w:rPr>
        <w:t xml:space="preserve">==</w:t>
      </w:r>
      <w:r>
        <w:rPr>
          <w:rStyle w:val="NormalTok"/>
        </w:rPr>
        <w:t xml:space="preserve"> </w:t>
      </w:r>
      <w:r>
        <w:rPr>
          <w:rStyle w:val="StringTok"/>
        </w:rPr>
        <w:t xml:space="preserve">"Initial"</w:t>
      </w:r>
      <w:r>
        <w:rPr>
          <w:rStyle w:val="NormalTok"/>
        </w:rPr>
        <w:t xml:space="preserve">, </w:t>
      </w:r>
      <w:r>
        <w:rPr>
          <w:rStyle w:val="FloatTok"/>
        </w:rPr>
        <w:t xml:space="preserve">0.05</w:t>
      </w:r>
      <w:r>
        <w:rPr>
          <w:rStyle w:val="NormalTok"/>
        </w:rPr>
        <w:t xml:space="preserve"> </w:t>
      </w:r>
      <w:r>
        <w:rPr>
          <w:rStyle w:val="SpecialCharTok"/>
        </w:rPr>
        <w:t xml:space="preserve">+</w:t>
      </w:r>
      <w:r>
        <w:rPr>
          <w:rStyle w:val="NormalTok"/>
        </w:rPr>
        <w:t xml:space="preserve"> </w:t>
      </w:r>
      <w:r>
        <w:rPr>
          <w:rStyle w:val="FloatTok"/>
        </w:rPr>
        <w:t xml:space="preserve">0.002</w:t>
      </w:r>
      <w:r>
        <w:rPr>
          <w:rStyle w:val="NormalTok"/>
        </w:rPr>
        <w:t xml:space="preserve"> </w:t>
      </w:r>
      <w:r>
        <w:rPr>
          <w:rStyle w:val="SpecialCharTok"/>
        </w:rPr>
        <w:t xml:space="preserve">*</w:t>
      </w:r>
      <w:r>
        <w:rPr>
          <w:rStyle w:val="NormalTok"/>
        </w:rPr>
        <w:t xml:space="preserve"> volume,</w:t>
      </w:r>
      <w:r>
        <w:br/>
      </w:r>
      <w:r>
        <w:rPr>
          <w:rStyle w:val="NormalTok"/>
        </w:rPr>
        <w:t xml:space="preserve">  </w:t>
      </w:r>
      <w:r>
        <w:rPr>
          <w:rStyle w:val="FunctionTok"/>
        </w:rPr>
        <w:t xml:space="preserve">ifelse</w:t>
      </w:r>
      <w:r>
        <w:rPr>
          <w:rStyle w:val="NormalTok"/>
        </w:rPr>
        <w:t xml:space="preserve">(</w:t>
      </w:r>
      <w:r>
        <w:br/>
      </w:r>
      <w:r>
        <w:rPr>
          <w:rStyle w:val="NormalTok"/>
        </w:rPr>
        <w:t xml:space="preserve">    treatments </w:t>
      </w:r>
      <w:r>
        <w:rPr>
          <w:rStyle w:val="SpecialCharTok"/>
        </w:rPr>
        <w:t xml:space="preserve">==</w:t>
      </w:r>
      <w:r>
        <w:rPr>
          <w:rStyle w:val="NormalTok"/>
        </w:rPr>
        <w:t xml:space="preserve"> </w:t>
      </w:r>
      <w:r>
        <w:rPr>
          <w:rStyle w:val="StringTok"/>
        </w:rPr>
        <w:t xml:space="preserve">"Low Food"</w:t>
      </w:r>
      <w:r>
        <w:rPr>
          <w:rStyle w:val="NormalTok"/>
        </w:rPr>
        <w:t xml:space="preserve">, </w:t>
      </w:r>
      <w:r>
        <w:rPr>
          <w:rStyle w:val="FloatTok"/>
        </w:rPr>
        <w:t xml:space="preserve">0.04</w:t>
      </w:r>
      <w:r>
        <w:rPr>
          <w:rStyle w:val="NormalTok"/>
        </w:rPr>
        <w:t xml:space="preserve"> </w:t>
      </w:r>
      <w:r>
        <w:rPr>
          <w:rStyle w:val="SpecialCharTok"/>
        </w:rPr>
        <w:t xml:space="preserve">+</w:t>
      </w:r>
      <w:r>
        <w:rPr>
          <w:rStyle w:val="NormalTok"/>
        </w:rPr>
        <w:t xml:space="preserve"> </w:t>
      </w:r>
      <w:r>
        <w:rPr>
          <w:rStyle w:val="FloatTok"/>
        </w:rPr>
        <w:t xml:space="preserve">0.0005</w:t>
      </w:r>
      <w:r>
        <w:rPr>
          <w:rStyle w:val="NormalTok"/>
        </w:rPr>
        <w:t xml:space="preserve"> </w:t>
      </w:r>
      <w:r>
        <w:rPr>
          <w:rStyle w:val="SpecialCharTok"/>
        </w:rPr>
        <w:t xml:space="preserve">*</w:t>
      </w:r>
      <w:r>
        <w:rPr>
          <w:rStyle w:val="NormalTok"/>
        </w:rPr>
        <w:t xml:space="preserve"> volume,</w:t>
      </w:r>
      <w:r>
        <w:br/>
      </w:r>
      <w:r>
        <w:rPr>
          <w:rStyle w:val="NormalTok"/>
        </w:rPr>
        <w:t xml:space="preserve">    </w:t>
      </w:r>
      <w:r>
        <w:rPr>
          <w:rStyle w:val="FloatTok"/>
        </w:rPr>
        <w:t xml:space="preserve">0.02</w:t>
      </w:r>
      <w:r>
        <w:rPr>
          <w:rStyle w:val="NormalTok"/>
        </w:rPr>
        <w:t xml:space="preserve"> </w:t>
      </w:r>
      <w:r>
        <w:rPr>
          <w:rStyle w:val="SpecialCharTok"/>
        </w:rPr>
        <w:t xml:space="preserve">+</w:t>
      </w:r>
      <w:r>
        <w:rPr>
          <w:rStyle w:val="NormalTok"/>
        </w:rPr>
        <w:t xml:space="preserve"> </w:t>
      </w:r>
      <w:r>
        <w:rPr>
          <w:rStyle w:val="FloatTok"/>
        </w:rPr>
        <w:t xml:space="preserve">0.003</w:t>
      </w:r>
      <w:r>
        <w:rPr>
          <w:rStyle w:val="NormalTok"/>
        </w:rPr>
        <w:t xml:space="preserve"> </w:t>
      </w:r>
      <w:r>
        <w:rPr>
          <w:rStyle w:val="SpecialCharTok"/>
        </w:rPr>
        <w:t xml:space="preserve">*</w:t>
      </w:r>
      <w:r>
        <w:rPr>
          <w:rStyle w:val="NormalTok"/>
        </w:rPr>
        <w:t xml:space="preserve"> volume  </w:t>
      </w:r>
      <w:r>
        <w:rPr>
          <w:rStyle w:val="CommentTok"/>
        </w:rPr>
        <w:t xml:space="preserve"># High Food</w:t>
      </w:r>
      <w:r>
        <w:br/>
      </w:r>
      <w:r>
        <w:rPr>
          <w:rStyle w:val="NormalTok"/>
        </w:rPr>
        <w:t xml:space="preserve">  )</w:t>
      </w:r>
      <w:r>
        <w:br/>
      </w:r>
      <w:r>
        <w:rPr>
          <w:rStyle w:val="NormalTok"/>
        </w:rPr>
        <w:t xml:space="preserve">) </w:t>
      </w:r>
      <w:r>
        <w:rPr>
          <w:rStyle w:val="SpecialCharTok"/>
        </w:rPr>
        <w:t xml:space="preserve">+</w:t>
      </w:r>
      <w:r>
        <w:rPr>
          <w:rStyle w:val="NormalTok"/>
        </w:rPr>
        <w:t xml:space="preserve"> </w:t>
      </w:r>
      <w:r>
        <w:rPr>
          <w:rStyle w:val="FunctionTok"/>
        </w:rPr>
        <w:t xml:space="preserve">rnorm</w:t>
      </w:r>
      <w:r>
        <w:rPr>
          <w:rStyle w:val="NormalTok"/>
        </w:rPr>
        <w:t xml:space="preserve">(n, </w:t>
      </w:r>
      <w:r>
        <w:rPr>
          <w:rStyle w:val="DecValTok"/>
        </w:rPr>
        <w:t xml:space="preserve">0</w:t>
      </w:r>
      <w:r>
        <w:rPr>
          <w:rStyle w:val="NormalTok"/>
        </w:rPr>
        <w:t xml:space="preserve">, </w:t>
      </w:r>
      <w:r>
        <w:rPr>
          <w:rStyle w:val="FloatTok"/>
        </w:rPr>
        <w:t xml:space="preserve">0.01</w:t>
      </w:r>
      <w:r>
        <w:rPr>
          <w:rStyle w:val="NormalTok"/>
        </w:rPr>
        <w:t xml:space="preserve">)</w:t>
      </w:r>
      <w:r>
        <w:br/>
      </w:r>
      <w:r>
        <w:br/>
      </w:r>
      <w:r>
        <w:rPr>
          <w:rStyle w:val="NormalTok"/>
        </w:rPr>
        <w:t xml:space="preserve">u_df </w:t>
      </w:r>
      <w:r>
        <w:rPr>
          <w:rStyle w:val="OtherTok"/>
        </w:rPr>
        <w:t xml:space="preserve">&lt;-</w:t>
      </w:r>
      <w:r>
        <w:rPr>
          <w:rStyle w:val="NormalTok"/>
        </w:rPr>
        <w:t xml:space="preserve"> </w:t>
      </w:r>
      <w:r>
        <w:rPr>
          <w:rStyle w:val="FunctionTok"/>
        </w:rPr>
        <w:t xml:space="preserve">data.frame</w:t>
      </w:r>
      <w:r>
        <w:rPr>
          <w:rStyle w:val="NormalTok"/>
        </w:rPr>
        <w:t xml:space="preserve">(</w:t>
      </w:r>
      <w:r>
        <w:rPr>
          <w:rStyle w:val="AttributeTok"/>
        </w:rPr>
        <w:t xml:space="preserve">treatment =</w:t>
      </w:r>
      <w:r>
        <w:rPr>
          <w:rStyle w:val="NormalTok"/>
        </w:rPr>
        <w:t xml:space="preserve"> treatments, </w:t>
      </w:r>
      <w:r>
        <w:rPr>
          <w:rStyle w:val="AttributeTok"/>
        </w:rPr>
        <w:t xml:space="preserve">volume =</w:t>
      </w:r>
      <w:r>
        <w:rPr>
          <w:rStyle w:val="NormalTok"/>
        </w:rPr>
        <w:t xml:space="preserve"> volume, </w:t>
      </w:r>
      <w:r>
        <w:rPr>
          <w:rStyle w:val="AttributeTok"/>
        </w:rPr>
        <w:t xml:space="preserve">suture_width =</w:t>
      </w:r>
      <w:r>
        <w:rPr>
          <w:rStyle w:val="NormalTok"/>
        </w:rPr>
        <w:t xml:space="preserve"> suture_width)</w:t>
      </w:r>
      <w:r>
        <w:br/>
      </w:r>
      <w:r>
        <w:br/>
      </w:r>
      <w:r>
        <w:rPr>
          <w:rStyle w:val="CommentTok"/>
        </w:rPr>
        <w:t xml:space="preserve"># Explicitly set "Initial" as the reference level for the factor</w:t>
      </w:r>
      <w:r>
        <w:br/>
      </w:r>
      <w:r>
        <w:rPr>
          <w:rStyle w:val="NormalTok"/>
        </w:rPr>
        <w:t xml:space="preserve">u_df</w:t>
      </w:r>
      <w:r>
        <w:rPr>
          <w:rStyle w:val="SpecialCharTok"/>
        </w:rPr>
        <w:t xml:space="preserve">$</w:t>
      </w:r>
      <w:r>
        <w:rPr>
          <w:rStyle w:val="NormalTok"/>
        </w:rPr>
        <w:t xml:space="preserve">treatment </w:t>
      </w:r>
      <w:r>
        <w:rPr>
          <w:rStyle w:val="OtherTok"/>
        </w:rPr>
        <w:t xml:space="preserve">&lt;-</w:t>
      </w:r>
      <w:r>
        <w:rPr>
          <w:rStyle w:val="NormalTok"/>
        </w:rPr>
        <w:t xml:space="preserve"> </w:t>
      </w:r>
      <w:r>
        <w:rPr>
          <w:rStyle w:val="FunctionTok"/>
        </w:rPr>
        <w:t xml:space="preserve">factor</w:t>
      </w:r>
      <w:r>
        <w:rPr>
          <w:rStyle w:val="NormalTok"/>
        </w:rPr>
        <w:t xml:space="preserve">(u_df</w:t>
      </w:r>
      <w:r>
        <w:rPr>
          <w:rStyle w:val="SpecialCharTok"/>
        </w:rPr>
        <w:t xml:space="preserve">$</w:t>
      </w:r>
      <w:r>
        <w:rPr>
          <w:rStyle w:val="NormalTok"/>
        </w:rPr>
        <w:t xml:space="preserve">treatment, </w:t>
      </w:r>
      <w:r>
        <w:rPr>
          <w:rStyle w:val="AttributeTok"/>
        </w:rPr>
        <w:t xml:space="preserve">levels =</w:t>
      </w:r>
      <w:r>
        <w:rPr>
          <w:rStyle w:val="NormalTok"/>
        </w:rPr>
        <w:t xml:space="preserve"> </w:t>
      </w:r>
      <w:r>
        <w:rPr>
          <w:rStyle w:val="FunctionTok"/>
        </w:rPr>
        <w:t xml:space="preserve">c</w:t>
      </w:r>
      <w:r>
        <w:rPr>
          <w:rStyle w:val="NormalTok"/>
        </w:rPr>
        <w:t xml:space="preserve">(</w:t>
      </w:r>
      <w:r>
        <w:rPr>
          <w:rStyle w:val="StringTok"/>
        </w:rPr>
        <w:t xml:space="preserve">"Initial"</w:t>
      </w:r>
      <w:r>
        <w:rPr>
          <w:rStyle w:val="NormalTok"/>
        </w:rPr>
        <w:t xml:space="preserve">, </w:t>
      </w:r>
      <w:r>
        <w:rPr>
          <w:rStyle w:val="StringTok"/>
        </w:rPr>
        <w:t xml:space="preserve">"Low Food"</w:t>
      </w:r>
      <w:r>
        <w:rPr>
          <w:rStyle w:val="NormalTok"/>
        </w:rPr>
        <w:t xml:space="preserve">, </w:t>
      </w:r>
      <w:r>
        <w:rPr>
          <w:rStyle w:val="StringTok"/>
        </w:rPr>
        <w:t xml:space="preserve">"High Food"</w:t>
      </w:r>
      <w:r>
        <w:rPr>
          <w:rStyle w:val="NormalTok"/>
        </w:rPr>
        <w:t xml:space="preserve">))</w:t>
      </w:r>
      <w:r>
        <w:br/>
      </w:r>
      <w:r>
        <w:br/>
      </w:r>
      <w:r>
        <w:rPr>
          <w:rStyle w:val="FunctionTok"/>
        </w:rPr>
        <w:t xml:space="preserve">ggplot</w:t>
      </w:r>
      <w:r>
        <w:rPr>
          <w:rStyle w:val="NormalTok"/>
        </w:rPr>
        <w:t xml:space="preserve">(u_df, </w:t>
      </w:r>
      <w:r>
        <w:rPr>
          <w:rStyle w:val="FunctionTok"/>
        </w:rPr>
        <w:t xml:space="preserve">aes</w:t>
      </w:r>
      <w:r>
        <w:rPr>
          <w:rStyle w:val="NormalTok"/>
        </w:rPr>
        <w:t xml:space="preserve">(</w:t>
      </w:r>
      <w:r>
        <w:rPr>
          <w:rStyle w:val="AttributeTok"/>
        </w:rPr>
        <w:t xml:space="preserve">x =</w:t>
      </w:r>
      <w:r>
        <w:rPr>
          <w:rStyle w:val="NormalTok"/>
        </w:rPr>
        <w:t xml:space="preserve"> volume, </w:t>
      </w:r>
      <w:r>
        <w:rPr>
          <w:rStyle w:val="AttributeTok"/>
        </w:rPr>
        <w:t xml:space="preserve">y =</w:t>
      </w:r>
      <w:r>
        <w:rPr>
          <w:rStyle w:val="NormalTok"/>
        </w:rPr>
        <w:t xml:space="preserve"> suture_width, </w:t>
      </w:r>
      <w:r>
        <w:rPr>
          <w:rStyle w:val="AttributeTok"/>
        </w:rPr>
        <w:t xml:space="preserve">color =</w:t>
      </w:r>
      <w:r>
        <w:rPr>
          <w:rStyle w:val="NormalTok"/>
        </w:rPr>
        <w:t xml:space="preserve"> treatment)) </w:t>
      </w:r>
      <w:r>
        <w:rPr>
          <w:rStyle w:val="SpecialCharTok"/>
        </w:rPr>
        <w:t xml:space="preserve">+</w:t>
      </w:r>
      <w:r>
        <w:br/>
      </w:r>
      <w:r>
        <w:rPr>
          <w:rStyle w:val="NormalTok"/>
        </w:rPr>
        <w:t xml:space="preserve">  </w:t>
      </w:r>
      <w:r>
        <w:rPr>
          <w:rStyle w:val="FunctionTok"/>
        </w:rPr>
        <w:t xml:space="preserve">geom_point</w:t>
      </w:r>
      <w:r>
        <w:rPr>
          <w:rStyle w:val="NormalTok"/>
        </w:rPr>
        <w:t xml:space="preserve">() </w:t>
      </w:r>
      <w:r>
        <w:rPr>
          <w:rStyle w:val="SpecialCharTok"/>
        </w:rPr>
        <w:t xml:space="preserve">+</w:t>
      </w:r>
      <w:r>
        <w:br/>
      </w:r>
      <w:r>
        <w:rPr>
          <w:rStyle w:val="NormalTok"/>
        </w:rPr>
        <w:t xml:space="preserve">  </w:t>
      </w:r>
      <w:r>
        <w:rPr>
          <w:rStyle w:val="FunctionTok"/>
        </w:rPr>
        <w:t xml:space="preserve">geom_smooth</w:t>
      </w:r>
      <w:r>
        <w:rPr>
          <w:rStyle w:val="NormalTok"/>
        </w:rPr>
        <w:t xml:space="preserve">(</w:t>
      </w:r>
      <w:r>
        <w:rPr>
          <w:rStyle w:val="AttributeTok"/>
        </w:rPr>
        <w:t xml:space="preserve">method =</w:t>
      </w:r>
      <w:r>
        <w:rPr>
          <w:rStyle w:val="NormalTok"/>
        </w:rPr>
        <w:t xml:space="preserve"> </w:t>
      </w:r>
      <w:r>
        <w:rPr>
          <w:rStyle w:val="StringTok"/>
        </w:rPr>
        <w:t xml:space="preserve">"lm"</w:t>
      </w:r>
      <w:r>
        <w:rPr>
          <w:rStyle w:val="NormalTok"/>
        </w:rPr>
        <w:t xml:space="preserve">, </w:t>
      </w:r>
      <w:r>
        <w:rPr>
          <w:rStyle w:val="AttributeTok"/>
        </w:rPr>
        <w:t xml:space="preserve">se =</w:t>
      </w:r>
      <w:r>
        <w:rPr>
          <w:rStyle w:val="NormalTok"/>
        </w:rPr>
        <w:t xml:space="preserve"> </w:t>
      </w:r>
      <w:r>
        <w:rPr>
          <w:rStyle w:val="ConstantTok"/>
        </w:rPr>
        <w:t xml:space="preserve">FALSE</w:t>
      </w:r>
      <w:r>
        <w:rPr>
          <w:rStyle w:val="NormalTok"/>
        </w:rPr>
        <w:t xml:space="preserve">) </w:t>
      </w:r>
      <w:r>
        <w:rPr>
          <w:rStyle w:val="SpecialCharTok"/>
        </w:rPr>
        <w:t xml:space="preserve">+</w:t>
      </w:r>
      <w:r>
        <w:br/>
      </w:r>
      <w:r>
        <w:rPr>
          <w:rStyle w:val="NormalTok"/>
        </w:rPr>
        <w:t xml:space="preserve">  </w:t>
      </w:r>
      <w:r>
        <w:rPr>
          <w:rStyle w:val="FunctionTok"/>
        </w:rPr>
        <w:t xml:space="preserve">labs</w:t>
      </w:r>
      <w:r>
        <w:rPr>
          <w:rStyle w:val="NormalTok"/>
        </w:rPr>
        <w:t xml:space="preserve">(</w:t>
      </w:r>
      <w:r>
        <w:rPr>
          <w:rStyle w:val="AttributeTok"/>
        </w:rPr>
        <w:t xml:space="preserve">x =</w:t>
      </w:r>
      <w:r>
        <w:rPr>
          <w:rStyle w:val="NormalTok"/>
        </w:rPr>
        <w:t xml:space="preserve"> </w:t>
      </w:r>
      <w:r>
        <w:rPr>
          <w:rStyle w:val="StringTok"/>
        </w:rPr>
        <w:t xml:space="preserve">"Cube Root Body Volume"</w:t>
      </w:r>
      <w:r>
        <w:rPr>
          <w:rStyle w:val="NormalTok"/>
        </w:rPr>
        <w:t xml:space="preserve">,</w:t>
      </w:r>
      <w:r>
        <w:br/>
      </w:r>
      <w:r>
        <w:rPr>
          <w:rStyle w:val="NormalTok"/>
        </w:rPr>
        <w:t xml:space="preserve">       </w:t>
      </w:r>
      <w:r>
        <w:rPr>
          <w:rStyle w:val="AttributeTok"/>
        </w:rPr>
        <w:t xml:space="preserve">y =</w:t>
      </w:r>
      <w:r>
        <w:rPr>
          <w:rStyle w:val="NormalTok"/>
        </w:rPr>
        <w:t xml:space="preserve"> </w:t>
      </w:r>
      <w:r>
        <w:rPr>
          <w:rStyle w:val="StringTok"/>
        </w:rPr>
        <w:t xml:space="preserve">"Suture Width (mm)"</w:t>
      </w:r>
      <w:r>
        <w:rPr>
          <w:rStyle w:val="NormalTok"/>
        </w:rPr>
        <w:t xml:space="preserve">,</w:t>
      </w:r>
      <w:r>
        <w:br/>
      </w:r>
      <w:r>
        <w:rPr>
          <w:rStyle w:val="NormalTok"/>
        </w:rPr>
        <w:t xml:space="preserve">       </w:t>
      </w:r>
      <w:r>
        <w:rPr>
          <w:rStyle w:val="AttributeTok"/>
        </w:rPr>
        <w:t xml:space="preserve">color =</w:t>
      </w:r>
      <w:r>
        <w:rPr>
          <w:rStyle w:val="NormalTok"/>
        </w:rPr>
        <w:t xml:space="preserve"> </w:t>
      </w:r>
      <w:r>
        <w:rPr>
          <w:rStyle w:val="StringTok"/>
        </w:rPr>
        <w:t xml:space="preserve">"Treatment"</w:t>
      </w:r>
      <w:r>
        <w:rPr>
          <w:rStyle w:val="NormalTok"/>
        </w:rPr>
        <w:t xml:space="preserve">) </w:t>
      </w:r>
      <w:r>
        <w:rPr>
          <w:rStyle w:val="SpecialCharTok"/>
        </w:rPr>
        <w:t xml:space="preserve">+</w:t>
      </w:r>
      <w:r>
        <w:br/>
      </w:r>
      <w:r>
        <w:rPr>
          <w:rStyle w:val="NormalTok"/>
        </w:rPr>
        <w:t xml:space="preserve">  </w:t>
      </w:r>
      <w:r>
        <w:rPr>
          <w:rStyle w:val="FunctionTok"/>
        </w:rPr>
        <w:t xml:space="preserve">theme_minimal</w:t>
      </w:r>
      <w:r>
        <w:rPr>
          <w:rStyle w:val="NormalTok"/>
        </w:rPr>
        <w:t xml:space="preserve">()</w:t>
      </w:r>
    </w:p>
    <w:bookmarkStart w:id="32" w:name="test-for-homogeneity-of-slopes"/>
    <w:p>
      <w:pPr>
        <w:pStyle w:val="Heading2"/>
      </w:pPr>
      <w:r>
        <w:t xml:space="preserve">Test for homogeneity of slopes</w:t>
      </w:r>
    </w:p>
    <w:p>
      <w:pPr>
        <w:pStyle w:val="SourceCode"/>
      </w:pPr>
      <w:r>
        <w:rPr>
          <w:rStyle w:val="NormalTok"/>
        </w:rPr>
        <w:t xml:space="preserve">urchin_model </w:t>
      </w:r>
      <w:r>
        <w:rPr>
          <w:rStyle w:val="OtherTok"/>
        </w:rPr>
        <w:t xml:space="preserve">&lt;-</w:t>
      </w:r>
      <w:r>
        <w:rPr>
          <w:rStyle w:val="NormalTok"/>
        </w:rPr>
        <w:t xml:space="preserve"> </w:t>
      </w:r>
      <w:r>
        <w:rPr>
          <w:rStyle w:val="FunctionTok"/>
        </w:rPr>
        <w:t xml:space="preserve">lm</w:t>
      </w:r>
      <w:r>
        <w:rPr>
          <w:rStyle w:val="NormalTok"/>
        </w:rPr>
        <w:t xml:space="preserve">(suture_width </w:t>
      </w:r>
      <w:r>
        <w:rPr>
          <w:rStyle w:val="SpecialCharTok"/>
        </w:rPr>
        <w:t xml:space="preserve">~</w:t>
      </w:r>
      <w:r>
        <w:rPr>
          <w:rStyle w:val="NormalTok"/>
        </w:rPr>
        <w:t xml:space="preserve"> volume </w:t>
      </w:r>
      <w:r>
        <w:rPr>
          <w:rStyle w:val="SpecialCharTok"/>
        </w:rPr>
        <w:t xml:space="preserve">*</w:t>
      </w:r>
      <w:r>
        <w:rPr>
          <w:rStyle w:val="NormalTok"/>
        </w:rPr>
        <w:t xml:space="preserve"> treatment, </w:t>
      </w:r>
      <w:r>
        <w:rPr>
          <w:rStyle w:val="AttributeTok"/>
        </w:rPr>
        <w:t xml:space="preserve">data =</w:t>
      </w:r>
      <w:r>
        <w:rPr>
          <w:rStyle w:val="NormalTok"/>
        </w:rPr>
        <w:t xml:space="preserve"> u_df)</w:t>
      </w:r>
      <w:r>
        <w:br/>
      </w:r>
      <w:r>
        <w:rPr>
          <w:rStyle w:val="FunctionTok"/>
        </w:rPr>
        <w:t xml:space="preserve">Anova</w:t>
      </w:r>
      <w:r>
        <w:rPr>
          <w:rStyle w:val="NormalTok"/>
        </w:rPr>
        <w:t xml:space="preserve">(urchin_model, </w:t>
      </w:r>
      <w:r>
        <w:rPr>
          <w:rStyle w:val="AttributeTok"/>
        </w:rPr>
        <w:t xml:space="preserve">type =</w:t>
      </w:r>
      <w:r>
        <w:rPr>
          <w:rStyle w:val="NormalTok"/>
        </w:rPr>
        <w:t xml:space="preserve"> </w:t>
      </w:r>
      <w:r>
        <w:rPr>
          <w:rStyle w:val="DecValTok"/>
        </w:rPr>
        <w:t xml:space="preserve">3</w:t>
      </w:r>
      <w:r>
        <w:rPr>
          <w:rStyle w:val="NormalTok"/>
        </w:rPr>
        <w:t xml:space="preserve">)</w:t>
      </w:r>
    </w:p>
    <w:p>
      <w:pPr>
        <w:pStyle w:val="FirstParagraph"/>
      </w:pPr>
      <w:r>
        <w:rPr>
          <w:b/>
          <w:bCs/>
        </w:rPr>
        <w:t xml:space="preserve">Result:</w:t>
      </w:r>
      <w:r>
        <w:t xml:space="preserve"> </w:t>
      </w:r>
      <w:r>
        <w:t xml:space="preserve">With p &lt; 0.05, we have heterogeneous slopes! Standard ANCOVA is inappropriate here.</w:t>
      </w:r>
    </w:p>
    <w:bookmarkEnd w:id="32"/>
    <w:bookmarkStart w:id="35" w:name="what-to-do-with-heterogeneous-slopes"/>
    <w:p>
      <w:pPr>
        <w:pStyle w:val="Heading2"/>
      </w:pPr>
      <w:r>
        <w:t xml:space="preserve">What to do with heterogeneous slopes</w:t>
      </w:r>
    </w:p>
    <w:p>
      <w:pPr>
        <w:pStyle w:val="FirstParagraph"/>
      </w:pPr>
      <w:r>
        <w:t xml:space="preserve">When slopes are not homogeneous, you have several options.</w:t>
      </w:r>
    </w:p>
    <w:p>
      <w:pPr>
        <w:pStyle w:val="BodyText"/>
      </w:pPr>
      <w:r>
        <w:rPr>
          <w:b/>
          <w:bCs/>
        </w:rPr>
        <w:t xml:space="preserve">Option 1 — Analyze groups separately:</w:t>
      </w:r>
    </w:p>
    <w:p>
      <w:pPr>
        <w:pStyle w:val="SourceCode"/>
      </w:pPr>
      <w:r>
        <w:rPr>
          <w:rStyle w:val="NormalTok"/>
        </w:rPr>
        <w:t xml:space="preserve">initial_model </w:t>
      </w:r>
      <w:r>
        <w:rPr>
          <w:rStyle w:val="OtherTok"/>
        </w:rPr>
        <w:t xml:space="preserve">&lt;-</w:t>
      </w:r>
      <w:r>
        <w:rPr>
          <w:rStyle w:val="NormalTok"/>
        </w:rPr>
        <w:t xml:space="preserve"> </w:t>
      </w:r>
      <w:r>
        <w:rPr>
          <w:rStyle w:val="FunctionTok"/>
        </w:rPr>
        <w:t xml:space="preserve">lm</w:t>
      </w:r>
      <w:r>
        <w:rPr>
          <w:rStyle w:val="NormalTok"/>
        </w:rPr>
        <w:t xml:space="preserve">(suture_width </w:t>
      </w:r>
      <w:r>
        <w:rPr>
          <w:rStyle w:val="SpecialCharTok"/>
        </w:rPr>
        <w:t xml:space="preserve">~</w:t>
      </w:r>
      <w:r>
        <w:rPr>
          <w:rStyle w:val="NormalTok"/>
        </w:rPr>
        <w:t xml:space="preserve"> volume, </w:t>
      </w:r>
      <w:r>
        <w:rPr>
          <w:rStyle w:val="AttributeTok"/>
        </w:rPr>
        <w:t xml:space="preserve">data =</w:t>
      </w:r>
      <w:r>
        <w:rPr>
          <w:rStyle w:val="NormalTok"/>
        </w:rPr>
        <w:t xml:space="preserve"> </w:t>
      </w:r>
      <w:r>
        <w:rPr>
          <w:rStyle w:val="FunctionTok"/>
        </w:rPr>
        <w:t xml:space="preserve">filter</w:t>
      </w:r>
      <w:r>
        <w:rPr>
          <w:rStyle w:val="NormalTok"/>
        </w:rPr>
        <w:t xml:space="preserve">(u_df, treatment </w:t>
      </w:r>
      <w:r>
        <w:rPr>
          <w:rStyle w:val="SpecialCharTok"/>
        </w:rPr>
        <w:t xml:space="preserve">==</w:t>
      </w:r>
      <w:r>
        <w:rPr>
          <w:rStyle w:val="NormalTok"/>
        </w:rPr>
        <w:t xml:space="preserve"> </w:t>
      </w:r>
      <w:r>
        <w:rPr>
          <w:rStyle w:val="StringTok"/>
        </w:rPr>
        <w:t xml:space="preserve">"Initial"</w:t>
      </w:r>
      <w:r>
        <w:rPr>
          <w:rStyle w:val="NormalTok"/>
        </w:rPr>
        <w:t xml:space="preserve">))</w:t>
      </w:r>
      <w:r>
        <w:br/>
      </w:r>
      <w:r>
        <w:rPr>
          <w:rStyle w:val="NormalTok"/>
        </w:rPr>
        <w:t xml:space="preserve">low_food_model </w:t>
      </w:r>
      <w:r>
        <w:rPr>
          <w:rStyle w:val="OtherTok"/>
        </w:rPr>
        <w:t xml:space="preserve">&lt;-</w:t>
      </w:r>
      <w:r>
        <w:rPr>
          <w:rStyle w:val="NormalTok"/>
        </w:rPr>
        <w:t xml:space="preserve"> </w:t>
      </w:r>
      <w:r>
        <w:rPr>
          <w:rStyle w:val="FunctionTok"/>
        </w:rPr>
        <w:t xml:space="preserve">lm</w:t>
      </w:r>
      <w:r>
        <w:rPr>
          <w:rStyle w:val="NormalTok"/>
        </w:rPr>
        <w:t xml:space="preserve">(suture_width </w:t>
      </w:r>
      <w:r>
        <w:rPr>
          <w:rStyle w:val="SpecialCharTok"/>
        </w:rPr>
        <w:t xml:space="preserve">~</w:t>
      </w:r>
      <w:r>
        <w:rPr>
          <w:rStyle w:val="NormalTok"/>
        </w:rPr>
        <w:t xml:space="preserve"> volume, </w:t>
      </w:r>
      <w:r>
        <w:rPr>
          <w:rStyle w:val="AttributeTok"/>
        </w:rPr>
        <w:t xml:space="preserve">data =</w:t>
      </w:r>
      <w:r>
        <w:rPr>
          <w:rStyle w:val="NormalTok"/>
        </w:rPr>
        <w:t xml:space="preserve"> </w:t>
      </w:r>
      <w:r>
        <w:rPr>
          <w:rStyle w:val="FunctionTok"/>
        </w:rPr>
        <w:t xml:space="preserve">filter</w:t>
      </w:r>
      <w:r>
        <w:rPr>
          <w:rStyle w:val="NormalTok"/>
        </w:rPr>
        <w:t xml:space="preserve">(u_df, treatment </w:t>
      </w:r>
      <w:r>
        <w:rPr>
          <w:rStyle w:val="SpecialCharTok"/>
        </w:rPr>
        <w:t xml:space="preserve">==</w:t>
      </w:r>
      <w:r>
        <w:rPr>
          <w:rStyle w:val="NormalTok"/>
        </w:rPr>
        <w:t xml:space="preserve"> </w:t>
      </w:r>
      <w:r>
        <w:rPr>
          <w:rStyle w:val="StringTok"/>
        </w:rPr>
        <w:t xml:space="preserve">"Low Food"</w:t>
      </w:r>
      <w:r>
        <w:rPr>
          <w:rStyle w:val="NormalTok"/>
        </w:rPr>
        <w:t xml:space="preserve">))</w:t>
      </w:r>
      <w:r>
        <w:br/>
      </w:r>
      <w:r>
        <w:rPr>
          <w:rStyle w:val="NormalTok"/>
        </w:rPr>
        <w:t xml:space="preserve">high_food_model </w:t>
      </w:r>
      <w:r>
        <w:rPr>
          <w:rStyle w:val="OtherTok"/>
        </w:rPr>
        <w:t xml:space="preserve">&lt;-</w:t>
      </w:r>
      <w:r>
        <w:rPr>
          <w:rStyle w:val="NormalTok"/>
        </w:rPr>
        <w:t xml:space="preserve"> </w:t>
      </w:r>
      <w:r>
        <w:rPr>
          <w:rStyle w:val="FunctionTok"/>
        </w:rPr>
        <w:t xml:space="preserve">lm</w:t>
      </w:r>
      <w:r>
        <w:rPr>
          <w:rStyle w:val="NormalTok"/>
        </w:rPr>
        <w:t xml:space="preserve">(suture_width </w:t>
      </w:r>
      <w:r>
        <w:rPr>
          <w:rStyle w:val="SpecialCharTok"/>
        </w:rPr>
        <w:t xml:space="preserve">~</w:t>
      </w:r>
      <w:r>
        <w:rPr>
          <w:rStyle w:val="NormalTok"/>
        </w:rPr>
        <w:t xml:space="preserve"> volume, </w:t>
      </w:r>
      <w:r>
        <w:rPr>
          <w:rStyle w:val="AttributeTok"/>
        </w:rPr>
        <w:t xml:space="preserve">data =</w:t>
      </w:r>
      <w:r>
        <w:rPr>
          <w:rStyle w:val="NormalTok"/>
        </w:rPr>
        <w:t xml:space="preserve"> </w:t>
      </w:r>
      <w:r>
        <w:rPr>
          <w:rStyle w:val="FunctionTok"/>
        </w:rPr>
        <w:t xml:space="preserve">filter</w:t>
      </w:r>
      <w:r>
        <w:rPr>
          <w:rStyle w:val="NormalTok"/>
        </w:rPr>
        <w:t xml:space="preserve">(u_df, treatment </w:t>
      </w:r>
      <w:r>
        <w:rPr>
          <w:rStyle w:val="SpecialCharTok"/>
        </w:rPr>
        <w:t xml:space="preserve">==</w:t>
      </w:r>
      <w:r>
        <w:rPr>
          <w:rStyle w:val="NormalTok"/>
        </w:rPr>
        <w:t xml:space="preserve"> </w:t>
      </w:r>
      <w:r>
        <w:rPr>
          <w:rStyle w:val="StringTok"/>
        </w:rPr>
        <w:t xml:space="preserve">"High Food"</w:t>
      </w:r>
      <w:r>
        <w:rPr>
          <w:rStyle w:val="NormalTok"/>
        </w:rPr>
        <w:t xml:space="preserve">))</w:t>
      </w:r>
      <w:r>
        <w:br/>
      </w:r>
      <w:r>
        <w:br/>
      </w:r>
      <w:r>
        <w:rPr>
          <w:rStyle w:val="NormalTok"/>
        </w:rPr>
        <w:t xml:space="preserve">initial_model</w:t>
      </w:r>
      <w:r>
        <w:br/>
      </w:r>
      <w:r>
        <w:rPr>
          <w:rStyle w:val="NormalTok"/>
        </w:rPr>
        <w:t xml:space="preserve">low_food_model</w:t>
      </w:r>
      <w:r>
        <w:br/>
      </w:r>
      <w:r>
        <w:rPr>
          <w:rStyle w:val="NormalTok"/>
        </w:rPr>
        <w:t xml:space="preserve">high_food_model</w:t>
      </w:r>
    </w:p>
    <w:p>
      <w:pPr>
        <w:pStyle w:val="FirstParagraph"/>
      </w:pPr>
      <w:r>
        <w:rPr>
          <w:b/>
          <w:bCs/>
        </w:rPr>
        <w:t xml:space="preserve">Option 2 — Johnson-Neyman procedure:</w:t>
      </w:r>
      <w:r>
        <w:t xml:space="preserve"> </w:t>
      </w:r>
      <w:r>
        <w:t xml:space="preserve">identifies the specific regions of the covariate where groups do (and do not) significantly differ.</w:t>
      </w:r>
    </w:p>
    <w:p>
      <w:pPr>
        <w:pStyle w:val="SourceCode"/>
      </w:pPr>
      <w:r>
        <w:rPr>
          <w:rStyle w:val="FunctionTok"/>
        </w:rPr>
        <w:t xml:space="preserve">library</w:t>
      </w:r>
      <w:r>
        <w:rPr>
          <w:rStyle w:val="NormalTok"/>
        </w:rPr>
        <w:t xml:space="preserve">(interactions)</w:t>
      </w:r>
      <w:r>
        <w:br/>
      </w:r>
      <w:r>
        <w:rPr>
          <w:rStyle w:val="NormalTok"/>
        </w:rPr>
        <w:t xml:space="preserve">jn_model </w:t>
      </w:r>
      <w:r>
        <w:rPr>
          <w:rStyle w:val="OtherTok"/>
        </w:rPr>
        <w:t xml:space="preserve">&lt;-</w:t>
      </w:r>
      <w:r>
        <w:rPr>
          <w:rStyle w:val="NormalTok"/>
        </w:rPr>
        <w:t xml:space="preserve"> </w:t>
      </w:r>
      <w:r>
        <w:rPr>
          <w:rStyle w:val="FunctionTok"/>
        </w:rPr>
        <w:t xml:space="preserve">lm</w:t>
      </w:r>
      <w:r>
        <w:rPr>
          <w:rStyle w:val="NormalTok"/>
        </w:rPr>
        <w:t xml:space="preserve">(suture_width </w:t>
      </w:r>
      <w:r>
        <w:rPr>
          <w:rStyle w:val="SpecialCharTok"/>
        </w:rPr>
        <w:t xml:space="preserve">~</w:t>
      </w:r>
      <w:r>
        <w:rPr>
          <w:rStyle w:val="NormalTok"/>
        </w:rPr>
        <w:t xml:space="preserve"> volume </w:t>
      </w:r>
      <w:r>
        <w:rPr>
          <w:rStyle w:val="SpecialCharTok"/>
        </w:rPr>
        <w:t xml:space="preserve">+</w:t>
      </w:r>
      <w:r>
        <w:rPr>
          <w:rStyle w:val="NormalTok"/>
        </w:rPr>
        <w:t xml:space="preserve"> treatment </w:t>
      </w:r>
      <w:r>
        <w:rPr>
          <w:rStyle w:val="SpecialCharTok"/>
        </w:rPr>
        <w:t xml:space="preserve">+</w:t>
      </w:r>
      <w:r>
        <w:rPr>
          <w:rStyle w:val="NormalTok"/>
        </w:rPr>
        <w:t xml:space="preserve"> volume </w:t>
      </w:r>
      <w:r>
        <w:rPr>
          <w:rStyle w:val="SpecialCharTok"/>
        </w:rPr>
        <w:t xml:space="preserve">*</w:t>
      </w:r>
      <w:r>
        <w:rPr>
          <w:rStyle w:val="NormalTok"/>
        </w:rPr>
        <w:t xml:space="preserve"> treatment, </w:t>
      </w:r>
      <w:r>
        <w:rPr>
          <w:rStyle w:val="AttributeTok"/>
        </w:rPr>
        <w:t xml:space="preserve">data =</w:t>
      </w:r>
      <w:r>
        <w:rPr>
          <w:rStyle w:val="NormalTok"/>
        </w:rPr>
        <w:t xml:space="preserve"> u_df)</w:t>
      </w:r>
      <w:r>
        <w:br/>
      </w:r>
      <w:r>
        <w:br/>
      </w:r>
      <w:r>
        <w:rPr>
          <w:rStyle w:val="CommentTok"/>
        </w:rPr>
        <w:t xml:space="preserve"># pred = "volume" (the continuous moderator)</w:t>
      </w:r>
      <w:r>
        <w:br/>
      </w:r>
      <w:r>
        <w:rPr>
          <w:rStyle w:val="CommentTok"/>
        </w:rPr>
        <w:t xml:space="preserve"># modx = "treatment" (the categorical predictor)</w:t>
      </w:r>
      <w:r>
        <w:br/>
      </w:r>
      <w:r>
        <w:rPr>
          <w:rStyle w:val="FunctionTok"/>
        </w:rPr>
        <w:t xml:space="preserve">sim_slopes</w:t>
      </w:r>
      <w:r>
        <w:rPr>
          <w:rStyle w:val="NormalTok"/>
        </w:rPr>
        <w:t xml:space="preserve">(jn_model,</w:t>
      </w:r>
      <w:r>
        <w:br/>
      </w:r>
      <w:r>
        <w:rPr>
          <w:rStyle w:val="NormalTok"/>
        </w:rPr>
        <w:t xml:space="preserve">           </w:t>
      </w:r>
      <w:r>
        <w:rPr>
          <w:rStyle w:val="AttributeTok"/>
        </w:rPr>
        <w:t xml:space="preserve">pred =</w:t>
      </w:r>
      <w:r>
        <w:rPr>
          <w:rStyle w:val="NormalTok"/>
        </w:rPr>
        <w:t xml:space="preserve"> </w:t>
      </w:r>
      <w:r>
        <w:rPr>
          <w:rStyle w:val="StringTok"/>
        </w:rPr>
        <w:t xml:space="preserve">"volume"</w:t>
      </w:r>
      <w:r>
        <w:rPr>
          <w:rStyle w:val="NormalTok"/>
        </w:rPr>
        <w:t xml:space="preserve">,</w:t>
      </w:r>
      <w:r>
        <w:br/>
      </w:r>
      <w:r>
        <w:rPr>
          <w:rStyle w:val="NormalTok"/>
        </w:rPr>
        <w:t xml:space="preserve">           </w:t>
      </w:r>
      <w:r>
        <w:rPr>
          <w:rStyle w:val="AttributeTok"/>
        </w:rPr>
        <w:t xml:space="preserve">modx =</w:t>
      </w:r>
      <w:r>
        <w:rPr>
          <w:rStyle w:val="NormalTok"/>
        </w:rPr>
        <w:t xml:space="preserve"> </w:t>
      </w:r>
      <w:r>
        <w:rPr>
          <w:rStyle w:val="StringTok"/>
        </w:rPr>
        <w:t xml:space="preserve">"treatment"</w:t>
      </w:r>
      <w:r>
        <w:rPr>
          <w:rStyle w:val="NormalTok"/>
        </w:rPr>
        <w:t xml:space="preserve">,</w:t>
      </w:r>
      <w:r>
        <w:br/>
      </w:r>
      <w:r>
        <w:rPr>
          <w:rStyle w:val="NormalTok"/>
        </w:rPr>
        <w:t xml:space="preserve">           </w:t>
      </w:r>
      <w:r>
        <w:rPr>
          <w:rStyle w:val="AttributeTok"/>
        </w:rPr>
        <w:t xml:space="preserve">johnson_neyman =</w:t>
      </w:r>
      <w:r>
        <w:rPr>
          <w:rStyle w:val="NormalTok"/>
        </w:rPr>
        <w:t xml:space="preserve"> </w:t>
      </w:r>
      <w:r>
        <w:rPr>
          <w:rStyle w:val="ConstantTok"/>
        </w:rPr>
        <w:t xml:space="preserve">TRUE</w:t>
      </w:r>
      <w:r>
        <w:rPr>
          <w:rStyle w:val="NormalTok"/>
        </w:rPr>
        <w:t xml:space="preserve">)</w:t>
      </w:r>
    </w:p>
    <w:p>
      <w:pPr>
        <w:pStyle w:val="FirstParagraph"/>
      </w:pPr>
      <w:r>
        <w:t xml:space="preserve">✏️</w:t>
      </w:r>
      <w:r>
        <w:t xml:space="preserve"> </w:t>
      </w:r>
      <w:r>
        <w:rPr>
          <w:b/>
          <w:bCs/>
        </w:rPr>
        <w:t xml:space="preserve">Your turn:</w:t>
      </w:r>
      <w:r>
        <w:t xml:space="preserve"> </w:t>
      </w:r>
      <w:r>
        <w:t xml:space="preserve">Based on the Johnson-Neyman output, over what range of</w:t>
      </w:r>
      <w:r>
        <w:t xml:space="preserve"> </w:t>
      </w:r>
      <w:r>
        <w:rPr>
          <w:rStyle w:val="VerbatimChar"/>
        </w:rPr>
        <w:t xml:space="preserve">volume</w:t>
      </w:r>
      <w:r>
        <w:t xml:space="preserve"> </w:t>
      </w:r>
      <w:r>
        <w:t xml:space="preserve">(if any) do the treatment groups differ significantly?</w:t>
      </w:r>
      <w:r>
        <w:t xml:space="preserve"> </w:t>
      </w:r>
      <w:r>
        <w:rPr>
          <w:rStyle w:val="VerbatimChar"/>
        </w:rPr>
        <w:t xml:space="preserve">________________________</w:t>
      </w:r>
    </w:p>
    <w:tbl>
      <w:tblPr>
        <w:tblStyle w:val="Table"/>
        <w:tblLook w:firstRow="0" w:lastRow="0" w:firstColumn="0" w:lastColumn="0" w:noHBand="0" w:noVBand="0" w:val="0000"/>
        <w:tblBorders>
          <w:top w:val="single" w:sz="4" w:space="0" w:color="00A047"/>
          <w:left w:val="single" w:sz="24" w:space="0" w:color="00A047"/>
          <w:bottom w:val="single" w:sz="4" w:space="0" w:color="00A047"/>
          <w:right w:val="single" w:sz="4" w:space="0" w:color="00A047"/>
        </w:tblBorders>
        <w:tblCellMar>
          <w:left w:w="144" w:type="dxa"/>
          <w:right w:w="144" w:type="dxa"/>
        </w:tblCellMar>
        <w:tblLook w:firstRow="0" w:lastRow="0" w:firstColumn="0" w:lastColumn="0" w:noHBand="0" w:noVBand="0" w:val="0000"/>
      </w:tblPr>
      <w:tr>
        <w:trPr>
          <w:cantSplit/>
        </w:trPr>
        <w:tc>
          <w:tcPr>
            <w:shd w:color="auto" w:fill="ccf1e3" w:val="clear"/>
            <w:tcMar>
              <w:top w:w="92" w:type="dxa"/>
              <w:bottom w:w="92" w:type="dxa"/>
            </w:tcMar>
          </w:tcPr>
          <w:p>
            <w:pPr>
              <w:pStyle w:val="BodyText"/>
            </w:pPr>
            <w:pPr>
              <w:spacing w:before="0" w:after="0"/>
              <w:textAlignment w:val="center"/>
            </w:pPr>
            <w:r>
              <w:drawing>
                <wp:inline>
                  <wp:extent cx="152400" cy="152400"/>
                  <wp:effectExtent b="0" l="0" r="0" t="0"/>
                  <wp:docPr descr="" title="" id="33" name="Picture"/>
                  <a:graphic>
                    <a:graphicData uri="http://schemas.openxmlformats.org/drawingml/2006/picture">
                      <pic:pic>
                        <pic:nvPicPr>
                          <pic:cNvPr descr="/Applications/Positron.app/Contents/Resources/app/quarto/share/formats/docx/tip.png" id="34" name="Picture"/>
                          <pic:cNvPicPr>
                            <a:picLocks noChangeArrowheads="1" noChangeAspect="1"/>
                          </pic:cNvPicPr>
                        </pic:nvPicPr>
                        <pic:blipFill>
                          <a:blip r:embed="rId21"/>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Tip</w:t>
            </w:r>
          </w:p>
        </w:tc>
      </w:tr>
      <w:tr>
        <w:trPr>
          <w:cantSplit/>
        </w:trPr>
        <w:tc>
          <w:tcPr>
            <w:tcMar>
              <w:top w:w="108" w:type="dxa"/>
              <w:bottom w:w="108" w:type="dxa"/>
            </w:tcMar>
          </w:tcPr>
          <w:p>
            <w:pPr>
              <w:pStyle w:val="BodyText"/>
            </w:pPr>
            <w:pPr>
              <w:spacing w:before="16"/>
            </w:pPr>
            <w:r>
              <w:rPr>
                <w:b/>
                <w:bCs/>
              </w:rPr>
              <w:t xml:space="preserve">🚀 If you finish early:</w:t>
            </w:r>
            <w:r>
              <w:t xml:space="preserve"> </w:t>
            </w:r>
            <w:r>
              <w:t xml:space="preserve">Try</w:t>
            </w:r>
            <w:r>
              <w:t xml:space="preserve"> </w:t>
            </w:r>
            <w:r>
              <w:rPr>
                <w:rStyle w:val="VerbatimChar"/>
              </w:rPr>
              <w:t xml:space="preserve">emtrends(urchin_model, "treatment", var = "volume")</w:t>
            </w:r>
            <w:r>
              <w:t xml:space="preserve"> </w:t>
            </w:r>
            <w:r>
              <w:t xml:space="preserve">to get the estimated slope for each treatment group directly, instead of fitting three separate models.</w:t>
            </w:r>
          </w:p>
          <w:p>
            <w:pPr>
              <w:pStyle w:val="SourceCode"/>
            </w:pPr>
            <w:r>
              <w:rPr>
                <w:rStyle w:val="CommentTok"/>
              </w:rPr>
              <w:t xml:space="preserve"># Write your code here:</w:t>
            </w:r>
          </w:p>
          <w:p/>
        </w:tc>
      </w:tr>
    </w:tbl>
    <w:p>
      <w:r>
        <w:pict>
          <v:rect style="width:0;height:1.5pt" o:hralign="center" o:hrstd="t" o:hr="t"/>
        </w:pict>
      </w:r>
    </w:p>
    <w:bookmarkEnd w:id="35"/>
    <w:bookmarkEnd w:id="36"/>
    <w:bookmarkStart w:id="41" w:name="summary-checklist-for-ancova"/>
    <w:p>
      <w:pPr>
        <w:pStyle w:val="Heading1"/>
      </w:pPr>
      <w:r>
        <w:t xml:space="preserve">Summary checklist for ANCOVA</w:t>
      </w:r>
    </w:p>
    <w:p>
      <w:pPr>
        <w:pStyle w:val="FirstParagraph"/>
      </w:pPr>
      <w:r>
        <w:t xml:space="preserve">When conducting ANCOVA, always follow these steps:</w:t>
      </w:r>
    </w:p>
    <w:tbl>
      <w:tblPr>
        <w:tblStyle w:val="Table"/>
        <w:tblLook w:firstRow="0" w:lastRow="0" w:firstColumn="0" w:lastColumn="0" w:noHBand="0" w:noVBand="0" w:val="0000"/>
        <w:tblBorders>
          <w:top w:val="single" w:sz="4" w:space="0" w:color="00A047"/>
          <w:left w:val="single" w:sz="24" w:space="0" w:color="00A047"/>
          <w:bottom w:val="single" w:sz="4" w:space="0" w:color="00A047"/>
          <w:right w:val="single" w:sz="4" w:space="0" w:color="00A047"/>
        </w:tblBorders>
        <w:tblCellMar>
          <w:left w:w="144" w:type="dxa"/>
          <w:right w:w="144" w:type="dxa"/>
        </w:tblCellMar>
        <w:tblLook w:firstRow="0" w:lastRow="0" w:firstColumn="0" w:lastColumn="0" w:noHBand="0" w:noVBand="0" w:val="0000"/>
      </w:tblPr>
      <w:tr>
        <w:trPr>
          <w:cantSplit/>
        </w:trPr>
        <w:tc>
          <w:tcPr>
            <w:shd w:color="auto" w:fill="ccf1e3" w:val="clear"/>
            <w:tcMar>
              <w:top w:w="92" w:type="dxa"/>
              <w:bottom w:w="92" w:type="dxa"/>
            </w:tcMar>
          </w:tcPr>
          <w:p>
            <w:pPr>
              <w:pStyle w:val="BodyText"/>
            </w:pPr>
            <w:pPr>
              <w:spacing w:before="0" w:after="0"/>
              <w:textAlignment w:val="center"/>
            </w:pPr>
            <w:r>
              <w:drawing>
                <wp:inline>
                  <wp:extent cx="152400" cy="152400"/>
                  <wp:effectExtent b="0" l="0" r="0" t="0"/>
                  <wp:docPr descr="" title="" id="37" name="Picture"/>
                  <a:graphic>
                    <a:graphicData uri="http://schemas.openxmlformats.org/drawingml/2006/picture">
                      <pic:pic>
                        <pic:nvPicPr>
                          <pic:cNvPr descr="/Applications/Positron.app/Contents/Resources/app/quarto/share/formats/docx/tip.png" id="38" name="Picture"/>
                          <pic:cNvPicPr>
                            <a:picLocks noChangeArrowheads="1" noChangeAspect="1"/>
                          </pic:cNvPicPr>
                        </pic:nvPicPr>
                        <pic:blipFill>
                          <a:blip r:embed="rId21"/>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Tip</w:t>
            </w:r>
          </w:p>
        </w:tc>
      </w:tr>
      <w:tr>
        <w:trPr>
          <w:cantSplit/>
        </w:trPr>
        <w:tc>
          <w:tcPr>
            <w:tcMar>
              <w:top w:w="108" w:type="dxa"/>
              <w:bottom w:w="108" w:type="dxa"/>
            </w:tcMar>
          </w:tcPr>
          <w:p>
            <w:pPr>
              <w:pStyle w:val="BodyText"/>
            </w:pPr>
            <w:pPr>
              <w:spacing w:before="16"/>
            </w:pPr>
            <w:r>
              <w:rPr>
                <w:b/>
                <w:bCs/>
              </w:rPr>
              <w:t xml:space="preserve">ANCOVA checklist</w:t>
            </w:r>
          </w:p>
          <w:p>
            <w:pPr>
              <w:pStyle w:val="Compact"/>
              <w:numPr>
                <w:ilvl w:val="0"/>
                <w:numId w:val="1007"/>
              </w:numPr>
            </w:pPr>
            <w:r>
              <w:rPr>
                <w:b/>
                <w:bCs/>
              </w:rPr>
              <w:t xml:space="preserve">Visualize your data</w:t>
            </w:r>
            <w:r>
              <w:t xml:space="preserve"> </w:t>
            </w:r>
            <w:r>
              <w:t xml:space="preserve">— plot response vs covariate, colored by group.</w:t>
            </w:r>
          </w:p>
          <w:p>
            <w:pPr>
              <w:pStyle w:val="Compact"/>
              <w:numPr>
                <w:ilvl w:val="0"/>
                <w:numId w:val="1007"/>
              </w:numPr>
            </w:pPr>
            <w:r>
              <w:rPr>
                <w:b/>
                <w:bCs/>
              </w:rPr>
              <w:t xml:space="preserve">Test homogeneity of slopes</w:t>
            </w:r>
            <w:r>
              <w:t xml:space="preserve"> </w:t>
            </w:r>
            <w:r>
              <w:t xml:space="preserve">— fit a model with an interaction term.</w:t>
            </w:r>
          </w:p>
          <w:p>
            <w:pPr>
              <w:pStyle w:val="Compact"/>
              <w:numPr>
                <w:ilvl w:val="1"/>
                <w:numId w:val="1008"/>
              </w:numPr>
            </w:pPr>
            <w:r>
              <w:t xml:space="preserve">If p &gt; 0.05: proceed with ANCOVA.</w:t>
            </w:r>
          </w:p>
          <w:p>
            <w:pPr>
              <w:pStyle w:val="Compact"/>
              <w:numPr>
                <w:ilvl w:val="1"/>
                <w:numId w:val="1008"/>
              </w:numPr>
            </w:pPr>
            <w:r>
              <w:t xml:space="preserve">If p &lt; 0.05: use alternative approaches (Johnson-Neyman, separate regressions).</w:t>
            </w:r>
          </w:p>
          <w:p>
            <w:pPr>
              <w:pStyle w:val="Compact"/>
              <w:numPr>
                <w:ilvl w:val="0"/>
                <w:numId w:val="1007"/>
              </w:numPr>
            </w:pPr>
            <w:r>
              <w:rPr>
                <w:b/>
                <w:bCs/>
              </w:rPr>
              <w:t xml:space="preserve">Fit the ANCOVA model</w:t>
            </w:r>
            <w:r>
              <w:t xml:space="preserve"> </w:t>
            </w:r>
            <w:r>
              <w:t xml:space="preserve">—</w:t>
            </w:r>
            <w:r>
              <w:t xml:space="preserve"> </w:t>
            </w:r>
            <w:r>
              <w:rPr>
                <w:rStyle w:val="VerbatimChar"/>
              </w:rPr>
              <w:t xml:space="preserve">response ~ covariate + factor</w:t>
            </w:r>
            <w:r>
              <w:t xml:space="preserve">.</w:t>
            </w:r>
          </w:p>
          <w:p>
            <w:pPr>
              <w:pStyle w:val="Compact"/>
              <w:numPr>
                <w:ilvl w:val="0"/>
                <w:numId w:val="1007"/>
              </w:numPr>
            </w:pPr>
            <w:r>
              <w:rPr>
                <w:b/>
                <w:bCs/>
              </w:rPr>
              <w:t xml:space="preserve">Check assumptions</w:t>
            </w:r>
            <w:r>
              <w:t xml:space="preserve"> </w:t>
            </w:r>
            <w:r>
              <w:t xml:space="preserve">— use diagnostic plots.</w:t>
            </w:r>
          </w:p>
          <w:p>
            <w:pPr>
              <w:pStyle w:val="Compact"/>
              <w:numPr>
                <w:ilvl w:val="0"/>
                <w:numId w:val="1007"/>
              </w:numPr>
            </w:pPr>
            <w:r>
              <w:rPr>
                <w:b/>
                <w:bCs/>
              </w:rPr>
              <w:t xml:space="preserve">Interpret results</w:t>
            </w:r>
            <w:r>
              <w:t xml:space="preserve"> </w:t>
            </w:r>
            <w:r>
              <w:t xml:space="preserve">— focus on adjusted means, not raw means.</w:t>
            </w:r>
          </w:p>
          <w:p>
            <w:pPr>
              <w:pStyle w:val="Compact"/>
              <w:numPr>
                <w:ilvl w:val="0"/>
                <w:numId w:val="1007"/>
              </w:numPr>
            </w:pPr>
            <w:r>
              <w:rPr>
                <w:b/>
                <w:bCs/>
              </w:rPr>
              <w:t xml:space="preserve">Conduct post-hoc tests</w:t>
            </w:r>
            <w:r>
              <w:t xml:space="preserve"> </w:t>
            </w:r>
            <w:r>
              <w:t xml:space="preserve">— pairwise comparisons if needed.</w:t>
            </w:r>
          </w:p>
          <w:p>
            <w:pPr>
              <w:pStyle w:val="Compact"/>
              <w:numPr>
                <w:ilvl w:val="0"/>
                <w:numId w:val="1007"/>
              </w:numPr>
            </w:pPr>
            <w:r>
              <w:rPr>
                <w:b/>
                <w:bCs/>
              </w:rPr>
              <w:t xml:space="preserve">Visualize results</w:t>
            </w:r>
            <w:r>
              <w:t xml:space="preserve"> </w:t>
            </w:r>
            <w:r>
              <w:t xml:space="preserve">— show adjusted means with confidence intervals.</w:t>
            </w:r>
          </w:p>
          <w:p/>
        </w:tc>
      </w:tr>
    </w:tbl>
    <w:p>
      <w:pPr>
        <w:pStyle w:val="FirstParagraph"/>
      </w:pPr>
      <w:r>
        <w:rPr>
          <w:b/>
          <w:bCs/>
        </w:rPr>
        <w:t xml:space="preserve">Key points to remember:</w:t>
      </w:r>
    </w:p>
    <w:p>
      <w:pPr>
        <w:pStyle w:val="Compact"/>
        <w:numPr>
          <w:ilvl w:val="0"/>
          <w:numId w:val="1009"/>
        </w:numPr>
      </w:pPr>
      <w:r>
        <w:rPr>
          <w:b/>
          <w:bCs/>
        </w:rPr>
        <w:t xml:space="preserve">ANCOVA increases power</w:t>
      </w:r>
      <w:r>
        <w:t xml:space="preserve"> </w:t>
      </w:r>
      <w:r>
        <w:t xml:space="preserve">by accounting for covariate variation.</w:t>
      </w:r>
    </w:p>
    <w:p>
      <w:pPr>
        <w:pStyle w:val="Compact"/>
        <w:numPr>
          <w:ilvl w:val="0"/>
          <w:numId w:val="1009"/>
        </w:numPr>
      </w:pPr>
      <w:r>
        <w:rPr>
          <w:b/>
          <w:bCs/>
        </w:rPr>
        <w:t xml:space="preserve">Adjusted means</w:t>
      </w:r>
      <w:r>
        <w:t xml:space="preserve"> </w:t>
      </w:r>
      <w:r>
        <w:t xml:space="preserve">are what we compare, not raw group means.</w:t>
      </w:r>
    </w:p>
    <w:p>
      <w:pPr>
        <w:pStyle w:val="Compact"/>
        <w:numPr>
          <w:ilvl w:val="0"/>
          <w:numId w:val="1009"/>
        </w:numPr>
      </w:pPr>
      <w:r>
        <w:rPr>
          <w:b/>
          <w:bCs/>
        </w:rPr>
        <w:t xml:space="preserve">Homogeneity of slopes</w:t>
      </w:r>
      <w:r>
        <w:t xml:space="preserve"> </w:t>
      </w:r>
      <w:r>
        <w:t xml:space="preserve">is the most critical assumption.</w:t>
      </w:r>
    </w:p>
    <w:p>
      <w:pPr>
        <w:pStyle w:val="Compact"/>
        <w:numPr>
          <w:ilvl w:val="0"/>
          <w:numId w:val="1009"/>
        </w:numPr>
      </w:pPr>
      <w:r>
        <w:rPr>
          <w:b/>
          <w:bCs/>
        </w:rPr>
        <w:t xml:space="preserve">Parallel lines</w:t>
      </w:r>
      <w:r>
        <w:t xml:space="preserve"> </w:t>
      </w:r>
      <w:r>
        <w:t xml:space="preserve">in the plot suggest homogeneous slopes.</w:t>
      </w:r>
    </w:p>
    <w:p>
      <w:pPr>
        <w:pStyle w:val="Compact"/>
        <w:numPr>
          <w:ilvl w:val="0"/>
          <w:numId w:val="1009"/>
        </w:numPr>
      </w:pPr>
      <w:r>
        <w:rPr>
          <w:b/>
          <w:bCs/>
        </w:rPr>
        <w:t xml:space="preserve">Non-parallel lines</w:t>
      </w:r>
      <w:r>
        <w:t xml:space="preserve"> </w:t>
      </w:r>
      <w:r>
        <w:t xml:space="preserve">indicate heterogeneous slopes — use alternative methods.</w:t>
      </w:r>
    </w:p>
    <w:tbl>
      <w:tblPr>
        <w:tblStyle w:val="Table"/>
        <w:tblLook w:firstRow="0" w:lastRow="0" w:firstColumn="0" w:lastColumn="0" w:noHBand="0" w:noVBand="0" w:val="0000"/>
        <w:tblBorders>
          <w:top w:val="single" w:sz="4" w:space="0" w:color="CC1914"/>
          <w:left w:val="single" w:sz="24" w:space="0" w:color="CC1914"/>
          <w:bottom w:val="single" w:sz="4" w:space="0" w:color="CC1914"/>
          <w:right w:val="single" w:sz="4" w:space="0" w:color="CC1914"/>
        </w:tblBorders>
        <w:tblCellMar>
          <w:left w:w="144" w:type="dxa"/>
          <w:right w:w="144" w:type="dxa"/>
        </w:tblCellMar>
        <w:tblLook w:firstRow="0" w:lastRow="0" w:firstColumn="0" w:lastColumn="0" w:noHBand="0" w:noVBand="0" w:val="0000"/>
      </w:tblPr>
      <w:tr>
        <w:trPr>
          <w:cantSplit/>
        </w:trPr>
        <w:tc>
          <w:tcPr>
            <w:shd w:color="auto" w:fill="f7dddc" w:val="clear"/>
            <w:tcMar>
              <w:top w:w="92" w:type="dxa"/>
              <w:bottom w:w="92" w:type="dxa"/>
            </w:tcMar>
          </w:tcPr>
          <w:p>
            <w:pPr>
              <w:pStyle w:val="FirstParagraph"/>
            </w:pPr>
            <w:pPr>
              <w:spacing w:before="0" w:after="0"/>
              <w:textAlignment w:val="center"/>
            </w:pPr>
            <w:r>
              <w:drawing>
                <wp:inline>
                  <wp:extent cx="152400" cy="152400"/>
                  <wp:effectExtent b="0" l="0" r="0" t="0"/>
                  <wp:docPr descr="" title="" id="39" name="Picture"/>
                  <a:graphic>
                    <a:graphicData uri="http://schemas.openxmlformats.org/drawingml/2006/picture">
                      <pic:pic>
                        <pic:nvPicPr>
                          <pic:cNvPr descr="/Applications/Positron.app/Contents/Resources/app/quarto/share/formats/docx/important.png" id="40" name="Picture"/>
                          <pic:cNvPicPr>
                            <a:picLocks noChangeArrowheads="1" noChangeAspect="1"/>
                          </pic:cNvPicPr>
                        </pic:nvPicPr>
                        <pic:blipFill>
                          <a:blip r:embed="rId10"/>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Important</w:t>
            </w:r>
          </w:p>
        </w:tc>
      </w:tr>
      <w:tr>
        <w:trPr>
          <w:cantSplit/>
        </w:trPr>
        <w:tc>
          <w:tcPr>
            <w:tcMar>
              <w:top w:w="108" w:type="dxa"/>
              <w:bottom w:w="108" w:type="dxa"/>
            </w:tcMar>
          </w:tcPr>
          <w:p>
            <w:pPr>
              <w:pStyle w:val="BodyText"/>
            </w:pPr>
            <w:pPr>
              <w:spacing w:before="16"/>
            </w:pPr>
            <w:r>
              <w:rPr>
                <w:b/>
                <w:bCs/>
              </w:rPr>
              <w:t xml:space="preserve">Key points from ANCOVA analysis</w:t>
            </w:r>
          </w:p>
          <w:p>
            <w:pPr>
              <w:pStyle w:val="Compact"/>
              <w:numPr>
                <w:ilvl w:val="0"/>
                <w:numId w:val="1010"/>
              </w:numPr>
            </w:pPr>
            <w:r>
              <w:rPr>
                <w:b/>
                <w:bCs/>
              </w:rPr>
              <w:t xml:space="preserve">Test homogeneity of slopes first</w:t>
            </w:r>
            <w:r>
              <w:t xml:space="preserve"> </w:t>
            </w:r>
            <w:r>
              <w:t xml:space="preserve">— the most critical assumption.</w:t>
            </w:r>
          </w:p>
          <w:p>
            <w:pPr>
              <w:pStyle w:val="Compact"/>
              <w:numPr>
                <w:ilvl w:val="0"/>
                <w:numId w:val="1010"/>
              </w:numPr>
            </w:pPr>
            <w:r>
              <w:rPr>
                <w:b/>
                <w:bCs/>
              </w:rPr>
              <w:t xml:space="preserve">ANCOVA compares adjusted means</w:t>
            </w:r>
            <w:r>
              <w:t xml:space="preserve"> </w:t>
            </w:r>
            <w:r>
              <w:t xml:space="preserve">at the mean value of the covariate.</w:t>
            </w:r>
          </w:p>
          <w:p>
            <w:pPr>
              <w:pStyle w:val="Compact"/>
              <w:numPr>
                <w:ilvl w:val="0"/>
                <w:numId w:val="1010"/>
              </w:numPr>
            </w:pPr>
            <w:r>
              <w:rPr>
                <w:b/>
                <w:bCs/>
              </w:rPr>
              <w:t xml:space="preserve">Increases statistical power</w:t>
            </w:r>
            <w:r>
              <w:t xml:space="preserve"> </w:t>
            </w:r>
            <w:r>
              <w:t xml:space="preserve">by removing variation due to the covariate.</w:t>
            </w:r>
          </w:p>
          <w:p>
            <w:pPr>
              <w:pStyle w:val="Compact"/>
              <w:numPr>
                <w:ilvl w:val="0"/>
                <w:numId w:val="1010"/>
              </w:numPr>
            </w:pPr>
            <w:r>
              <w:rPr>
                <w:b/>
                <w:bCs/>
              </w:rPr>
              <w:t xml:space="preserve">Choose appropriate methods</w:t>
            </w:r>
            <w:r>
              <w:t xml:space="preserve"> </w:t>
            </w:r>
            <w:r>
              <w:t xml:space="preserve">based on whether slopes are homogeneous.</w:t>
            </w:r>
          </w:p>
          <w:p>
            <w:pPr>
              <w:pStyle w:val="Compact"/>
              <w:numPr>
                <w:ilvl w:val="0"/>
                <w:numId w:val="1010"/>
              </w:numPr>
            </w:pPr>
            <w:r>
              <w:rPr>
                <w:b/>
                <w:bCs/>
              </w:rPr>
              <w:t xml:space="preserve">Visualize your results</w:t>
            </w:r>
            <w:r>
              <w:t xml:space="preserve"> </w:t>
            </w:r>
            <w:r>
              <w:t xml:space="preserve">showing the relationship between variables.</w:t>
            </w:r>
          </w:p>
          <w:p>
            <w:pPr>
              <w:pStyle w:val="Compact"/>
              <w:numPr>
                <w:ilvl w:val="0"/>
                <w:numId w:val="1010"/>
              </w:numPr>
            </w:pPr>
            <w:r>
              <w:rPr>
                <w:b/>
                <w:bCs/>
              </w:rPr>
              <w:t xml:space="preserve">Check all assumptions</w:t>
            </w:r>
            <w:r>
              <w:t xml:space="preserve"> </w:t>
            </w:r>
            <w:r>
              <w:t xml:space="preserve">using diagnostic plots.</w:t>
            </w:r>
          </w:p>
          <w:p>
            <w:pPr>
              <w:pStyle w:val="Compact"/>
              <w:numPr>
                <w:ilvl w:val="0"/>
                <w:numId w:val="1010"/>
              </w:numPr>
            </w:pPr>
            <w:r>
              <w:rPr>
                <w:b/>
                <w:bCs/>
              </w:rPr>
              <w:t xml:space="preserve">Interpret in biological context</w:t>
            </w:r>
            <w:r>
              <w:t xml:space="preserve"> </w:t>
            </w:r>
            <w:r>
              <w:t xml:space="preserve">— what do the adjusted means tell us?</w:t>
            </w:r>
          </w:p>
          <w:p>
            <w:pPr>
              <w:pStyle w:val="FirstParagraph"/>
            </w:pPr>
            <w:pPr>
              <w:spacing w:after="16"/>
            </w:pPr>
            <w:r>
              <w:t xml:space="preserve">Remember: the covariate should be measured independently of the treatment and should not be affected by the treatment itself!</w:t>
            </w:r>
          </w:p>
          <w:p/>
        </w:tc>
      </w:tr>
    </w:tbl>
    <w:p>
      <w:r>
        <w:pict>
          <v:rect style="width:0;height:1.5pt" o:hralign="center" o:hrstd="t" o:hr="t"/>
        </w:pict>
      </w:r>
    </w:p>
    <w:bookmarkEnd w:id="41"/>
    <w:bookmarkStart w:id="45" w:name="review-and-checkpoint"/>
    <w:p>
      <w:pPr>
        <w:pStyle w:val="Heading1"/>
      </w:pPr>
      <w:r>
        <w:t xml:space="preserve">Review and checkpoint</w:t>
      </w:r>
    </w:p>
    <w:p>
      <w:pPr>
        <w:pStyle w:val="FirstParagraph"/>
      </w:pPr>
      <w:r>
        <w:t xml:space="preserve">At this point you can:</w:t>
      </w:r>
    </w:p>
    <w:p>
      <w:pPr>
        <w:pStyle w:val="Compact"/>
        <w:numPr>
          <w:ilvl w:val="0"/>
          <w:numId w:val="1011"/>
        </w:numPr>
      </w:pPr>
      <w:r>
        <w:t xml:space="preserve">Explain what ANCOVA is and when to use it</w:t>
      </w:r>
    </w:p>
    <w:p>
      <w:pPr>
        <w:pStyle w:val="Compact"/>
        <w:numPr>
          <w:ilvl w:val="0"/>
          <w:numId w:val="1012"/>
        </w:numPr>
      </w:pPr>
      <w:r>
        <w:t xml:space="preserve">Test for homogeneity of slopes before running an ANCOVA</w:t>
      </w:r>
    </w:p>
    <w:p>
      <w:pPr>
        <w:pStyle w:val="Compact"/>
        <w:numPr>
          <w:ilvl w:val="0"/>
          <w:numId w:val="1013"/>
        </w:numPr>
      </w:pPr>
      <w:r>
        <w:t xml:space="preserve">Fit an additive ANCOVA model and interpret its ANOVA table</w:t>
      </w:r>
    </w:p>
    <w:p>
      <w:pPr>
        <w:pStyle w:val="Compact"/>
        <w:numPr>
          <w:ilvl w:val="0"/>
          <w:numId w:val="1014"/>
        </w:numPr>
      </w:pPr>
      <w:r>
        <w:t xml:space="preserve">Calculate and compare adjusted (estimated marginal) means</w:t>
      </w:r>
    </w:p>
    <w:p>
      <w:pPr>
        <w:pStyle w:val="Compact"/>
        <w:numPr>
          <w:ilvl w:val="0"/>
          <w:numId w:val="1015"/>
        </w:numPr>
      </w:pPr>
      <w:r>
        <w:t xml:space="preserve">Recognize when slopes are heterogeneous and know the alternatives (Johnson-Neyman, separate regressions)</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FirstParagraph"/>
            </w:pPr>
            <w:pPr>
              <w:spacing w:before="0" w:after="0"/>
              <w:textAlignment w:val="center"/>
            </w:pPr>
            <w:r>
              <w:drawing>
                <wp:inline>
                  <wp:extent cx="152400" cy="152400"/>
                  <wp:effectExtent b="0" l="0" r="0" t="0"/>
                  <wp:docPr descr="" title="" id="43" name="Picture"/>
                  <a:graphic>
                    <a:graphicData uri="http://schemas.openxmlformats.org/drawingml/2006/picture">
                      <pic:pic>
                        <pic:nvPicPr>
                          <pic:cNvPr descr="/Applications/Positron.app/Contents/Resources/app/quarto/share/formats/docx/note.png" id="44" name="Picture"/>
                          <pic:cNvPicPr>
                            <a:picLocks noChangeArrowheads="1" noChangeAspect="1"/>
                          </pic:cNvPicPr>
                        </pic:nvPicPr>
                        <pic:blipFill>
                          <a:blip r:embed="rId42"/>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Note</w:t>
            </w:r>
          </w:p>
        </w:tc>
      </w:tr>
      <w:tr>
        <w:trPr>
          <w:cantSplit/>
        </w:trPr>
        <w:tc>
          <w:tcPr>
            <w:tcMar>
              <w:top w:w="108" w:type="dxa"/>
              <w:bottom w:w="108" w:type="dxa"/>
            </w:tcMar>
          </w:tcPr>
          <w:p>
            <w:pPr>
              <w:pStyle w:val="BodyText"/>
            </w:pPr>
            <w:pPr>
              <w:spacing w:before="16"/>
            </w:pPr>
            <w:r>
              <w:rPr>
                <w:b/>
                <w:bCs/>
              </w:rPr>
              <w:t xml:space="preserve">📤 What to turn in before next class</w:t>
            </w:r>
          </w:p>
          <w:p>
            <w:pPr>
              <w:pStyle w:val="BodyText"/>
            </w:pPr>
            <w:r>
              <w:t xml:space="preserve">Upload both of these to the course management system:</w:t>
            </w:r>
          </w:p>
          <w:p>
            <w:pPr>
              <w:pStyle w:val="Compact"/>
              <w:numPr>
                <w:ilvl w:val="0"/>
                <w:numId w:val="1016"/>
              </w:numPr>
            </w:pPr>
            <w:r>
              <w:t xml:space="preserve">Your code — the</w:t>
            </w:r>
            <w:r>
              <w:t xml:space="preserve"> </w:t>
            </w:r>
            <w:r>
              <w:rPr>
                <w:rStyle w:val="VerbatimChar"/>
              </w:rPr>
              <w:t xml:space="preserve">scripts/</w:t>
            </w:r>
            <w:r>
              <w:t xml:space="preserve"> </w:t>
            </w:r>
            <w:r>
              <w:t xml:space="preserve">folder (or just</w:t>
            </w:r>
            <w:r>
              <w:t xml:space="preserve"> </w:t>
            </w:r>
            <w:r>
              <w:rPr>
                <w:rStyle w:val="VerbatimChar"/>
              </w:rPr>
              <w:t xml:space="preserve">08_ancova.R</w:t>
            </w:r>
            <w:r>
              <w:t xml:space="preserve">)</w:t>
            </w:r>
          </w:p>
          <w:p>
            <w:pPr>
              <w:pStyle w:val="Compact"/>
              <w:numPr>
                <w:ilvl w:val="0"/>
                <w:numId w:val="1016"/>
              </w:numPr>
            </w:pPr>
            <w:r>
              <w:t xml:space="preserve">This worksheet, with your written answers</w:t>
            </w:r>
          </w:p>
          <w:p/>
        </w:tc>
      </w:tr>
    </w:tbl>
    <w:p>
      <w:r>
        <w:pict>
          <v:rect style="width:0;height:1.5pt" o:hralign="center" o:hrstd="t" o:hr="t"/>
        </w:pict>
      </w:r>
    </w:p>
    <w:bookmarkEnd w:id="45"/>
    <w:bookmarkStart w:id="52" w:name="X0d1ea194ca0fe5848798650fd10af362fa67aaa"/>
    <w:p>
      <w:pPr>
        <w:pStyle w:val="Heading1"/>
      </w:pPr>
      <w:r>
        <w:t xml:space="preserve">Part 4 · Take-Home Extension — Real Cricket Chirp Data</w:t>
      </w:r>
    </w:p>
    <w:p>
      <w:pPr>
        <w:pStyle w:val="FirstParagraph"/>
      </w:pPr>
      <w:r>
        <w:rPr>
          <w:i/>
          <w:iCs/>
        </w:rPr>
        <w:t xml:space="preserve">Due Wednesday, November 25 — before the Multivariate Statistics class.</w:t>
      </w:r>
    </w:p>
    <w:p>
      <w:pPr>
        <w:pStyle w:val="BodyText"/>
      </w:pPr>
      <w:r>
        <w:t xml:space="preserve">Part 1 used simulated cricket data to introduce ANCOVA. Below is real data on the same question — two cricket species, chirp rate vs. temperature — from Walker’s classic study. Same workflow, real noise, and this time you decide whether standard ANCOVA is even appropriate before you run it.</w:t>
      </w:r>
    </w:p>
    <w:p>
      <w:pPr>
        <w:pStyle w:val="BodyText"/>
      </w:pPr>
      <w:r>
        <w:rPr>
          <w:b/>
          <w:bCs/>
        </w:rPr>
        <w:t xml:space="preserve">▶ Run this:</w:t>
      </w:r>
    </w:p>
    <w:p>
      <w:pPr>
        <w:pStyle w:val="SourceCode"/>
      </w:pPr>
      <w:r>
        <w:rPr>
          <w:rStyle w:val="NormalTok"/>
        </w:rPr>
        <w:t xml:space="preserve">cricket_df </w:t>
      </w:r>
      <w:r>
        <w:rPr>
          <w:rStyle w:val="OtherTok"/>
        </w:rPr>
        <w:t xml:space="preserve">&lt;-</w:t>
      </w:r>
      <w:r>
        <w:rPr>
          <w:rStyle w:val="NormalTok"/>
        </w:rPr>
        <w:t xml:space="preserve"> </w:t>
      </w:r>
      <w:r>
        <w:rPr>
          <w:rStyle w:val="FunctionTok"/>
        </w:rPr>
        <w:t xml:space="preserve">read_csv</w:t>
      </w:r>
      <w:r>
        <w:rPr>
          <w:rStyle w:val="NormalTok"/>
        </w:rPr>
        <w:t xml:space="preserve">(</w:t>
      </w:r>
      <w:r>
        <w:rPr>
          <w:rStyle w:val="StringTok"/>
        </w:rPr>
        <w:t xml:space="preserve">"data/walker_cricket_chirp_rate.csv"</w:t>
      </w:r>
      <w:r>
        <w:rPr>
          <w:rStyle w:val="NormalTok"/>
        </w:rPr>
        <w:t xml:space="preserve">)</w:t>
      </w:r>
      <w:r>
        <w:br/>
      </w:r>
      <w:r>
        <w:rPr>
          <w:rStyle w:val="FunctionTok"/>
        </w:rPr>
        <w:t xml:space="preserve">head</w:t>
      </w:r>
      <w:r>
        <w:rPr>
          <w:rStyle w:val="NormalTok"/>
        </w:rPr>
        <w:t xml:space="preserve">(cricket_df)</w:t>
      </w:r>
      <w:r>
        <w:br/>
      </w:r>
      <w:r>
        <w:br/>
      </w:r>
      <w:r>
        <w:rPr>
          <w:rStyle w:val="FunctionTok"/>
        </w:rPr>
        <w:t xml:space="preserve">ggplot</w:t>
      </w:r>
      <w:r>
        <w:rPr>
          <w:rStyle w:val="NormalTok"/>
        </w:rPr>
        <w:t xml:space="preserve">(cricket_df, </w:t>
      </w:r>
      <w:r>
        <w:rPr>
          <w:rStyle w:val="FunctionTok"/>
        </w:rPr>
        <w:t xml:space="preserve">aes</w:t>
      </w:r>
      <w:r>
        <w:rPr>
          <w:rStyle w:val="NormalTok"/>
        </w:rPr>
        <w:t xml:space="preserve">(</w:t>
      </w:r>
      <w:r>
        <w:rPr>
          <w:rStyle w:val="AttributeTok"/>
        </w:rPr>
        <w:t xml:space="preserve">x =</w:t>
      </w:r>
      <w:r>
        <w:rPr>
          <w:rStyle w:val="NormalTok"/>
        </w:rPr>
        <w:t xml:space="preserve"> temp, </w:t>
      </w:r>
      <w:r>
        <w:rPr>
          <w:rStyle w:val="AttributeTok"/>
        </w:rPr>
        <w:t xml:space="preserve">y =</w:t>
      </w:r>
      <w:r>
        <w:rPr>
          <w:rStyle w:val="NormalTok"/>
        </w:rPr>
        <w:t xml:space="preserve"> pulse, </w:t>
      </w:r>
      <w:r>
        <w:rPr>
          <w:rStyle w:val="AttributeTok"/>
        </w:rPr>
        <w:t xml:space="preserve">color =</w:t>
      </w:r>
      <w:r>
        <w:rPr>
          <w:rStyle w:val="NormalTok"/>
        </w:rPr>
        <w:t xml:space="preserve"> species)) </w:t>
      </w:r>
      <w:r>
        <w:rPr>
          <w:rStyle w:val="SpecialCharTok"/>
        </w:rPr>
        <w:t xml:space="preserve">+</w:t>
      </w:r>
      <w:r>
        <w:br/>
      </w:r>
      <w:r>
        <w:rPr>
          <w:rStyle w:val="NormalTok"/>
        </w:rPr>
        <w:t xml:space="preserve">  </w:t>
      </w:r>
      <w:r>
        <w:rPr>
          <w:rStyle w:val="FunctionTok"/>
        </w:rPr>
        <w:t xml:space="preserve">geom_point</w:t>
      </w:r>
      <w:r>
        <w:rPr>
          <w:rStyle w:val="NormalTok"/>
        </w:rPr>
        <w:t xml:space="preserve">(</w:t>
      </w:r>
      <w:r>
        <w:rPr>
          <w:rStyle w:val="AttributeTok"/>
        </w:rPr>
        <w:t xml:space="preserve">alpha =</w:t>
      </w:r>
      <w:r>
        <w:rPr>
          <w:rStyle w:val="NormalTok"/>
        </w:rPr>
        <w:t xml:space="preserve"> </w:t>
      </w:r>
      <w:r>
        <w:rPr>
          <w:rStyle w:val="FloatTok"/>
        </w:rPr>
        <w:t xml:space="preserve">0.7</w:t>
      </w:r>
      <w:r>
        <w:rPr>
          <w:rStyle w:val="NormalTok"/>
        </w:rPr>
        <w:t xml:space="preserve">) </w:t>
      </w:r>
      <w:r>
        <w:rPr>
          <w:rStyle w:val="SpecialCharTok"/>
        </w:rPr>
        <w:t xml:space="preserve">+</w:t>
      </w:r>
      <w:r>
        <w:br/>
      </w:r>
      <w:r>
        <w:rPr>
          <w:rStyle w:val="NormalTok"/>
        </w:rPr>
        <w:t xml:space="preserve">  </w:t>
      </w:r>
      <w:r>
        <w:rPr>
          <w:rStyle w:val="FunctionTok"/>
        </w:rPr>
        <w:t xml:space="preserve">geom_smooth</w:t>
      </w:r>
      <w:r>
        <w:rPr>
          <w:rStyle w:val="NormalTok"/>
        </w:rPr>
        <w:t xml:space="preserve">(</w:t>
      </w:r>
      <w:r>
        <w:rPr>
          <w:rStyle w:val="AttributeTok"/>
        </w:rPr>
        <w:t xml:space="preserve">method =</w:t>
      </w:r>
      <w:r>
        <w:rPr>
          <w:rStyle w:val="NormalTok"/>
        </w:rPr>
        <w:t xml:space="preserve"> </w:t>
      </w:r>
      <w:r>
        <w:rPr>
          <w:rStyle w:val="StringTok"/>
        </w:rPr>
        <w:t xml:space="preserve">"lm"</w:t>
      </w:r>
      <w:r>
        <w:rPr>
          <w:rStyle w:val="NormalTok"/>
        </w:rPr>
        <w:t xml:space="preserve">, </w:t>
      </w:r>
      <w:r>
        <w:rPr>
          <w:rStyle w:val="AttributeTok"/>
        </w:rPr>
        <w:t xml:space="preserve">se =</w:t>
      </w:r>
      <w:r>
        <w:rPr>
          <w:rStyle w:val="NormalTok"/>
        </w:rPr>
        <w:t xml:space="preserve"> </w:t>
      </w:r>
      <w:r>
        <w:rPr>
          <w:rStyle w:val="ConstantTok"/>
        </w:rPr>
        <w:t xml:space="preserve">FALSE</w:t>
      </w:r>
      <w:r>
        <w:rPr>
          <w:rStyle w:val="NormalTok"/>
        </w:rPr>
        <w:t xml:space="preserve">)</w:t>
      </w:r>
    </w:p>
    <w:bookmarkStart w:id="46" w:name="your-task"/>
    <w:p>
      <w:pPr>
        <w:pStyle w:val="Heading2"/>
      </w:pPr>
      <w:r>
        <w:t xml:space="preserve">Your Task</w:t>
      </w:r>
    </w:p>
    <w:p>
      <w:pPr>
        <w:pStyle w:val="FirstParagraph"/>
      </w:pPr>
      <w:r>
        <w:rPr>
          <w:b/>
          <w:bCs/>
        </w:rPr>
        <w:t xml:space="preserve">Question:</w:t>
      </w:r>
      <w:r>
        <w:t xml:space="preserve"> </w:t>
      </w:r>
      <w:r>
        <w:t xml:space="preserve">Does chirp rate (</w:t>
      </w:r>
      <w:r>
        <w:rPr>
          <w:rStyle w:val="VerbatimChar"/>
        </w:rPr>
        <w:t xml:space="preserve">pulse</w:t>
      </w:r>
      <w:r>
        <w:t xml:space="preserve">) differ between the two cricket species after accounting for temperature (</w:t>
      </w:r>
      <w:r>
        <w:rPr>
          <w:rStyle w:val="VerbatimChar"/>
        </w:rPr>
        <w:t xml:space="preserve">temp</w:t>
      </w:r>
      <w:r>
        <w:t xml:space="preserve">)?</w:t>
      </w:r>
    </w:p>
    <w:p>
      <w:pPr>
        <w:pStyle w:val="BodyText"/>
      </w:pPr>
      <w:r>
        <w:t xml:space="preserve">✏️</w:t>
      </w:r>
      <w:r>
        <w:t xml:space="preserve"> </w:t>
      </w:r>
      <w:r>
        <w:rPr>
          <w:b/>
          <w:bCs/>
        </w:rPr>
        <w:t xml:space="preserve">Your turn:</w:t>
      </w:r>
      <w:r>
        <w:t xml:space="preserve"> </w:t>
      </w:r>
      <w:r>
        <w:t xml:space="preserve">State your hypotheses. Test the homogeneity-of-slopes assumption yourself and decide whether standard (additive) ANCOVA is appropriate, or whether you need to keep the interaction and report separate slopes instead. Justify your choice, fit the model, check the remaining assumptions, interpret it, and report the result properly.</w:t>
      </w:r>
    </w:p>
    <w:p>
      <w:pPr>
        <w:pStyle w:val="SourceCode"/>
      </w:pPr>
      <w:r>
        <w:rPr>
          <w:rStyle w:val="VerbatimChar"/>
        </w:rPr>
        <w:t xml:space="preserve">H0 =</w:t>
      </w:r>
      <w:r>
        <w:br/>
      </w:r>
      <w:r>
        <w:rPr>
          <w:rStyle w:val="VerbatimChar"/>
        </w:rPr>
        <w:t xml:space="preserve">________________________________________________________</w:t>
      </w:r>
      <w:r>
        <w:br/>
      </w:r>
      <w:r>
        <w:rPr>
          <w:rStyle w:val="VerbatimChar"/>
        </w:rPr>
        <w:t xml:space="preserve">Ha =</w:t>
      </w:r>
      <w:r>
        <w:br/>
      </w:r>
      <w:r>
        <w:rPr>
          <w:rStyle w:val="VerbatimChar"/>
        </w:rPr>
        <w:t xml:space="preserve">________________________________________________________</w:t>
      </w:r>
      <w:r>
        <w:br/>
      </w:r>
      <w:r>
        <w:rPr>
          <w:rStyle w:val="VerbatimChar"/>
        </w:rPr>
        <w:t xml:space="preserve">Model I will use and why:</w:t>
      </w:r>
      <w:r>
        <w:br/>
      </w:r>
      <w:r>
        <w:rPr>
          <w:rStyle w:val="VerbatimChar"/>
        </w:rPr>
        <w:t xml:space="preserve">________________________________________________________</w:t>
      </w:r>
    </w:p>
    <w:p>
      <w:pPr>
        <w:pStyle w:val="SourceCode"/>
      </w:pPr>
      <w:r>
        <w:rPr>
          <w:rStyle w:val="CommentTok"/>
        </w:rPr>
        <w:t xml:space="preserve"># Write your code here:</w:t>
      </w:r>
    </w:p>
    <w:p>
      <w:pPr>
        <w:pStyle w:val="SourceCode"/>
      </w:pPr>
      <w:r>
        <w:rPr>
          <w:rStyle w:val="VerbatimChar"/>
        </w:rPr>
        <w:t xml:space="preserve">Interpretation:</w:t>
      </w:r>
      <w:r>
        <w:br/>
      </w:r>
      <w:r>
        <w:rPr>
          <w:rStyle w:val="VerbatimChar"/>
        </w:rPr>
        <w:t xml:space="preserve">________________________________________________________</w:t>
      </w:r>
      <w:r>
        <w:br/>
      </w:r>
      <w:r>
        <w:rPr>
          <w:rStyle w:val="VerbatimChar"/>
        </w:rPr>
        <w:t xml:space="preserve">________________________________________________________</w:t>
      </w:r>
    </w:p>
    <w:bookmarkEnd w:id="46"/>
    <w:bookmarkStart w:id="51" w:name="final-figure"/>
    <w:p>
      <w:pPr>
        <w:pStyle w:val="Heading2"/>
      </w:pPr>
      <w:r>
        <w:t xml:space="preserve">Final Figure</w:t>
      </w:r>
    </w:p>
    <w:p>
      <w:pPr>
        <w:pStyle w:val="FirstParagraph"/>
      </w:pPr>
      <w:r>
        <w:t xml:space="preserve">Produce one publication-quality figure showing chirp rate vs. temperature by species (adjusted means with confidence intervals, or the raw regression lines — whichever fits your model from above) — proper axis labels, no default</w:t>
      </w:r>
      <w:r>
        <w:t xml:space="preserve"> </w:t>
      </w:r>
      <w:r>
        <w:rPr>
          <w:rStyle w:val="VerbatimChar"/>
        </w:rPr>
        <w:t xml:space="preserve">ggplot</w:t>
      </w:r>
      <w:r>
        <w:t xml:space="preserve"> </w:t>
      </w:r>
      <w:r>
        <w:t xml:space="preserve">grey background — and export it with</w:t>
      </w:r>
      <w:r>
        <w:t xml:space="preserve"> </w:t>
      </w:r>
      <w:r>
        <w:rPr>
          <w:rStyle w:val="VerbatimChar"/>
        </w:rPr>
        <w:t xml:space="preserve">ggsave()</w:t>
      </w:r>
      <w:r>
        <w:t xml:space="preserve">.</w:t>
      </w:r>
    </w:p>
    <w:p>
      <w:pPr>
        <w:pStyle w:val="SourceCode"/>
      </w:pPr>
      <w:r>
        <w:rPr>
          <w:rStyle w:val="CommentTok"/>
        </w:rPr>
        <w:t xml:space="preserve"># Write your code here:</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FirstParagraph"/>
            </w:pPr>
            <w:pPr>
              <w:spacing w:before="0" w:after="0"/>
              <w:textAlignment w:val="center"/>
            </w:pPr>
            <w:r>
              <w:drawing>
                <wp:inline>
                  <wp:extent cx="152400" cy="152400"/>
                  <wp:effectExtent b="0" l="0" r="0" t="0"/>
                  <wp:docPr descr="" title="" id="47" name="Picture"/>
                  <a:graphic>
                    <a:graphicData uri="http://schemas.openxmlformats.org/drawingml/2006/picture">
                      <pic:pic>
                        <pic:nvPicPr>
                          <pic:cNvPr descr="/Applications/Positron.app/Contents/Resources/app/quarto/share/formats/docx/note.png" id="48" name="Picture"/>
                          <pic:cNvPicPr>
                            <a:picLocks noChangeArrowheads="1" noChangeAspect="1"/>
                          </pic:cNvPicPr>
                        </pic:nvPicPr>
                        <pic:blipFill>
                          <a:blip r:embed="rId42"/>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Note</w:t>
            </w:r>
          </w:p>
        </w:tc>
      </w:tr>
      <w:tr>
        <w:trPr>
          <w:cantSplit/>
        </w:trPr>
        <w:tc>
          <w:tcPr>
            <w:tcMar>
              <w:top w:w="108" w:type="dxa"/>
              <w:bottom w:w="108" w:type="dxa"/>
            </w:tcMar>
          </w:tcPr>
          <w:p>
            <w:pPr>
              <w:pStyle w:val="BodyText"/>
            </w:pPr>
            <w:pPr>
              <w:spacing w:before="16"/>
            </w:pPr>
            <w:r>
              <w:rPr>
                <w:b/>
                <w:bCs/>
              </w:rPr>
              <w:t xml:space="preserve">📤 What to turn in — due Nov 25</w:t>
            </w:r>
          </w:p>
          <w:p>
            <w:pPr>
              <w:pStyle w:val="BodyText"/>
            </w:pPr>
            <w:r>
              <w:t xml:space="preserve">Your write-up should include:</w:t>
            </w:r>
          </w:p>
          <w:p>
            <w:pPr>
              <w:pStyle w:val="Compact"/>
              <w:numPr>
                <w:ilvl w:val="0"/>
                <w:numId w:val="1017"/>
              </w:numPr>
            </w:pPr>
            <w:r>
              <w:t xml:space="preserve">The question</w:t>
            </w:r>
          </w:p>
          <w:p>
            <w:pPr>
              <w:pStyle w:val="Compact"/>
              <w:numPr>
                <w:ilvl w:val="0"/>
                <w:numId w:val="1018"/>
              </w:numPr>
            </w:pPr>
            <w:r>
              <w:t xml:space="preserve">Your hypotheses</w:t>
            </w:r>
          </w:p>
          <w:p>
            <w:pPr>
              <w:pStyle w:val="Compact"/>
              <w:numPr>
                <w:ilvl w:val="0"/>
                <w:numId w:val="1019"/>
              </w:numPr>
            </w:pPr>
            <w:r>
              <w:t xml:space="preserve">Which model you used, and your justification for choosing it</w:t>
            </w:r>
          </w:p>
          <w:p>
            <w:pPr>
              <w:pStyle w:val="Compact"/>
              <w:numPr>
                <w:ilvl w:val="0"/>
                <w:numId w:val="1020"/>
              </w:numPr>
            </w:pPr>
            <w:r>
              <w:t xml:space="preserve">The code and its output</w:t>
            </w:r>
          </w:p>
          <w:p>
            <w:pPr>
              <w:pStyle w:val="Compact"/>
              <w:numPr>
                <w:ilvl w:val="0"/>
                <w:numId w:val="1021"/>
              </w:numPr>
            </w:pPr>
            <w:r>
              <w:t xml:space="preserve">Your interpretation of the result</w:t>
            </w:r>
          </w:p>
          <w:p>
            <w:pPr>
              <w:pStyle w:val="Compact"/>
              <w:numPr>
                <w:ilvl w:val="0"/>
                <w:numId w:val="1022"/>
              </w:numPr>
            </w:pPr>
            <w:r>
              <w:t xml:space="preserve">A final figure showing the result</w:t>
            </w:r>
          </w:p>
          <w:p/>
        </w:tc>
      </w:tr>
    </w:tbl>
    <w:p>
      <w:pPr>
        <w:pStyle w:val="FirstParagraph"/>
      </w:pPr>
      <w:r>
        <w:t xml:space="preserve"> </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BodyText"/>
            </w:pPr>
            <w:pPr>
              <w:spacing w:before="0" w:after="0"/>
              <w:textAlignment w:val="center"/>
            </w:pPr>
            <w:r>
              <w:drawing>
                <wp:inline>
                  <wp:extent cx="152400" cy="152400"/>
                  <wp:effectExtent b="0" l="0" r="0" t="0"/>
                  <wp:docPr descr="" title="" id="49" name="Picture"/>
                  <a:graphic>
                    <a:graphicData uri="http://schemas.openxmlformats.org/drawingml/2006/picture">
                      <pic:pic>
                        <pic:nvPicPr>
                          <pic:cNvPr descr="/Applications/Positron.app/Contents/Resources/app/quarto/share/formats/docx/note.png" id="50" name="Picture"/>
                          <pic:cNvPicPr>
                            <a:picLocks noChangeArrowheads="1" noChangeAspect="1"/>
                          </pic:cNvPicPr>
                        </pic:nvPicPr>
                        <pic:blipFill>
                          <a:blip r:embed="rId42"/>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Note</w:t>
            </w:r>
          </w:p>
        </w:tc>
      </w:tr>
      <w:tr>
        <w:trPr>
          <w:cantSplit/>
        </w:trPr>
        <w:tc>
          <w:tcPr>
            <w:tcMar>
              <w:top w:w="108" w:type="dxa"/>
              <w:bottom w:w="108" w:type="dxa"/>
            </w:tcMar>
          </w:tcPr>
          <w:p>
            <w:pPr>
              <w:pStyle w:val="BodyText"/>
            </w:pPr>
            <w:pPr>
              <w:spacing w:before="16"/>
            </w:pPr>
            <w:r>
              <w:rPr>
                <w:b/>
                <w:bCs/>
              </w:rPr>
              <w:t xml:space="preserve">Reference</w:t>
            </w:r>
          </w:p>
          <w:p>
            <w:pPr>
              <w:pStyle w:val="BodyText"/>
            </w:pPr>
            <w:pPr>
              <w:spacing w:after="16"/>
            </w:pPr>
            <w:r>
              <w:t xml:space="preserve">Walker, T.J. (1962). Factors responsible for intraspecific variation in the calling songs of crickets.</w:t>
            </w:r>
            <w:r>
              <w:t xml:space="preserve"> </w:t>
            </w:r>
            <w:r>
              <w:rPr>
                <w:i/>
                <w:iCs/>
              </w:rPr>
              <w:t xml:space="preserve">Evolution</w:t>
            </w:r>
            <w:r>
              <w:t xml:space="preserve">, 16, 407–428.</w:t>
            </w:r>
          </w:p>
          <w:p/>
        </w:tc>
      </w:tr>
    </w:tbl>
    <w:p>
      <w:r>
        <w:pict>
          <v:rect style="width:0;height:1.5pt" o:hralign="center" o:hrstd="t" o:hr="t"/>
        </w:pict>
      </w:r>
    </w:p>
    <w:bookmarkEnd w:id="51"/>
    <w:bookmarkEnd w:id="52"/>
    <w:bookmarkStart w:id="53" w:name="getting-unstuck"/>
    <w:p>
      <w:pPr>
        <w:pStyle w:val="Heading1"/>
      </w:pPr>
      <w:r>
        <w:t xml:space="preserve">Getting unstuck</w:t>
      </w:r>
    </w:p>
    <w:p>
      <w:pPr>
        <w:pStyle w:val="FirstParagraph"/>
      </w:pPr>
      <w:r>
        <w:t xml:space="preserve">When code breaks — and it will, that is normal:</w:t>
      </w:r>
    </w:p>
    <w:p>
      <w:pPr>
        <w:pStyle w:val="Compact"/>
        <w:numPr>
          <w:ilvl w:val="0"/>
          <w:numId w:val="1023"/>
        </w:numPr>
      </w:pPr>
      <w:r>
        <w:rPr>
          <w:b/>
          <w:bCs/>
        </w:rPr>
        <w:t xml:space="preserve">Read the error message out loud.</w:t>
      </w:r>
      <w:r>
        <w:t xml:space="preserve"> </w:t>
      </w:r>
      <w:r>
        <w:t xml:space="preserve">R usually names the line and the problem.</w:t>
      </w:r>
    </w:p>
    <w:p>
      <w:pPr>
        <w:pStyle w:val="Compact"/>
        <w:numPr>
          <w:ilvl w:val="0"/>
          <w:numId w:val="1023"/>
        </w:numPr>
      </w:pPr>
      <w:r>
        <w:rPr>
          <w:b/>
          <w:bCs/>
        </w:rPr>
        <w:t xml:space="preserve">Check the usual suspects:</w:t>
      </w:r>
      <w:r>
        <w:t xml:space="preserve"> </w:t>
      </w:r>
      <w:r>
        <w:t xml:space="preserve">did you run all the</w:t>
      </w:r>
      <w:r>
        <w:t xml:space="preserve"> </w:t>
      </w:r>
      <w:r>
        <w:rPr>
          <w:rStyle w:val="VerbatimChar"/>
        </w:rPr>
        <w:t xml:space="preserve">library()</w:t>
      </w:r>
      <w:r>
        <w:t xml:space="preserve"> </w:t>
      </w:r>
      <w:r>
        <w:t xml:space="preserve">calls at the top? Spelling? A missing</w:t>
      </w:r>
      <w:r>
        <w:t xml:space="preserve"> </w:t>
      </w:r>
      <w:r>
        <w:rPr>
          <w:rStyle w:val="VerbatimChar"/>
        </w:rPr>
        <w:t xml:space="preserve">)</w:t>
      </w:r>
      <w:r>
        <w:t xml:space="preserve"> </w:t>
      </w:r>
      <w:r>
        <w:t xml:space="preserve">or</w:t>
      </w:r>
      <w:r>
        <w:t xml:space="preserve"> </w:t>
      </w:r>
      <w:r>
        <w:rPr>
          <w:rStyle w:val="VerbatimChar"/>
        </w:rPr>
        <w:t xml:space="preserve">%&gt;%</w:t>
      </w:r>
      <w:r>
        <w:t xml:space="preserve"> </w:t>
      </w:r>
      <w:r>
        <w:t xml:space="preserve">at the</w:t>
      </w:r>
      <w:r>
        <w:t xml:space="preserve"> </w:t>
      </w:r>
      <w:r>
        <w:rPr>
          <w:i/>
          <w:iCs/>
        </w:rPr>
        <w:t xml:space="preserve">start</w:t>
      </w:r>
      <w:r>
        <w:t xml:space="preserve"> </w:t>
      </w:r>
      <w:r>
        <w:t xml:space="preserve">of a line?</w:t>
      </w:r>
    </w:p>
    <w:p>
      <w:pPr>
        <w:pStyle w:val="Compact"/>
        <w:numPr>
          <w:ilvl w:val="0"/>
          <w:numId w:val="1023"/>
        </w:numPr>
      </w:pPr>
      <w:r>
        <w:rPr>
          <w:rStyle w:val="VerbatimChar"/>
        </w:rPr>
        <w:t xml:space="preserve">?function_name</w:t>
      </w:r>
      <w:r>
        <w:t xml:space="preserve"> </w:t>
      </w:r>
      <w:r>
        <w:t xml:space="preserve">opens the built-in help page.</w:t>
      </w:r>
    </w:p>
    <w:p>
      <w:pPr>
        <w:pStyle w:val="Compact"/>
        <w:numPr>
          <w:ilvl w:val="0"/>
          <w:numId w:val="1023"/>
        </w:numPr>
      </w:pPr>
      <w:r>
        <w:rPr>
          <w:b/>
          <w:bCs/>
        </w:rPr>
        <w:t xml:space="preserve">Bring the exact error</w:t>
      </w:r>
      <w:r>
        <w:t xml:space="preserve"> </w:t>
      </w:r>
      <w:r>
        <w:t xml:space="preserve">(copy-paste it) to class or office hours.</w:t>
      </w:r>
    </w:p>
    <w:p>
      <w:pPr>
        <w:pStyle w:val="BlockText"/>
      </w:pPr>
      <w:r>
        <w:t xml:space="preserve">💡</w:t>
      </w:r>
      <w:r>
        <w:t xml:space="preserve"> </w:t>
      </w:r>
      <w:r>
        <w:rPr>
          <w:b/>
          <w:bCs/>
        </w:rPr>
        <w:t xml:space="preserve">Key idea:</w:t>
      </w:r>
      <w:r>
        <w:t xml:space="preserve"> </w:t>
      </w:r>
      <w:r>
        <w:t xml:space="preserve">Every working scientist googles error messages daily. Getting stuck is not failing — it is the job.</w:t>
      </w:r>
    </w:p>
    <w:p>
      <w:r>
        <w:pict>
          <v:rect style="width:0;height:1.5pt" o:hralign="center" o:hrstd="t" o:hr="t"/>
        </w:pict>
      </w:r>
    </w:p>
    <w:bookmarkEnd w:id="53"/>
    <w:sectPr w:rsidR="00BC5723" w:rsidRPr="00846576">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pitch w:val="default"/>
  </w:font>
  <w:font w:name="Aptos Display">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2">
    <w:nsid w:val="0000A992"/>
    <w:multiLevelType w:val="multilevel"/>
    <w:lvl w:ilvl="0">
      <w:numFmt w:val="bullet"/>
      <w:lvlText w:val="☐"/>
      <w:lvlJc w:val="left"/>
      <w:pPr>
        <w:ind w:left="720" w:hanging="360"/>
      </w:pPr>
    </w:lvl>
    <w:lvl w:ilvl="1">
      <w:numFmt w:val="bullet"/>
      <w:lvlText w:val="☐"/>
      <w:lvlJc w:val="left"/>
      <w:pPr>
        <w:ind w:left="1440" w:hanging="360"/>
      </w:pPr>
    </w:lvl>
    <w:lvl w:ilvl="2">
      <w:numFmt w:val="bullet"/>
      <w:lvlText w:val="☐"/>
      <w:lvlJc w:val="left"/>
      <w:pPr>
        <w:ind w:left="2160" w:hanging="360"/>
      </w:pPr>
    </w:lvl>
    <w:lvl w:ilvl="3">
      <w:numFmt w:val="bullet"/>
      <w:lvlText w:val="☐"/>
      <w:lvlJc w:val="left"/>
      <w:pPr>
        <w:ind w:left="2880" w:hanging="360"/>
      </w:pPr>
    </w:lvl>
    <w:lvl w:ilvl="4">
      <w:numFmt w:val="bullet"/>
      <w:lvlText w:val="☐"/>
      <w:lvlJc w:val="left"/>
      <w:pPr>
        <w:ind w:left="3600" w:hanging="360"/>
      </w:pPr>
    </w:lvl>
    <w:lvl w:ilvl="5">
      <w:numFmt w:val="bullet"/>
      <w:lvlText w:val="☐"/>
      <w:lvlJc w:val="left"/>
      <w:pPr>
        <w:ind w:left="4320" w:hanging="360"/>
      </w:pPr>
    </w:lvl>
    <w:lvl w:ilvl="6">
      <w:numFmt w:val="bullet"/>
      <w:lvlText w:val="☐"/>
      <w:lvlJc w:val="left"/>
      <w:pPr>
        <w:ind w:left="5040" w:hanging="360"/>
      </w:pPr>
    </w:lvl>
    <w:lvl w:ilvl="7">
      <w:numFmt w:val="bullet"/>
      <w:lvlText w:val="☐"/>
      <w:lvlJc w:val="left"/>
      <w:pPr>
        <w:ind w:left="5760" w:hanging="360"/>
      </w:pPr>
    </w:lvl>
    <w:lvl w:ilvl="8">
      <w:numFmt w:val="bullet"/>
      <w:lvlText w:val="☐"/>
      <w:lvlJc w:val="left"/>
      <w:pPr>
        <w:ind w:left="6480" w:hanging="36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 w:numId="1009">
    <w:abstractNumId w:val="991"/>
  </w:num>
  <w:num w:numId="101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2"/>
  </w:num>
  <w:num w:numId="1012">
    <w:abstractNumId w:val="992"/>
  </w:num>
  <w:num w:numId="1013">
    <w:abstractNumId w:val="992"/>
  </w:num>
  <w:num w:numId="1014">
    <w:abstractNumId w:val="992"/>
  </w:num>
  <w:num w:numId="1015">
    <w:abstractNumId w:val="992"/>
  </w:num>
  <w:num w:numId="101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7">
    <w:abstractNumId w:val="992"/>
  </w:num>
  <w:num w:numId="1018">
    <w:abstractNumId w:val="992"/>
  </w:num>
  <w:num w:numId="1019">
    <w:abstractNumId w:val="992"/>
  </w:num>
  <w:num w:numId="1020">
    <w:abstractNumId w:val="992"/>
  </w:num>
  <w:num w:numId="1021">
    <w:abstractNumId w:val="992"/>
  </w:num>
  <w:num w:numId="1022">
    <w:abstractNumId w:val="992"/>
  </w:num>
  <w:num w:numId="102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40"/>
  <w:embedSystemFonts/>
  <w:proofState w:grammar="clean" w:spelling="clean"/>
  <w:stylePaneFormatFilter w:allStyles="0" w:alternateStyleNames="0" w:clearFormatting="1" w:customStyles="0" w:directFormattingOnNumbering="0" w:directFormattingOnParagraphs="0" w:directFormattingOnRuns="0" w:directFormattingOnTables="0" w:headingStyles="0" w:latentStyles="1" w:numberingStyles="0" w:stylesInUse="0" w:tableStyles="0" w:top3HeadingStyles="0" w:val="1004" w:visibleStyles="0"/>
  <w:doNotTrackMoves/>
  <w:defaultTabStop w:val="720"/>
  <w:drawingGridHorizontalSpacing w:val="360"/>
  <w:drawingGridVerticalSpacing w:val="360"/>
  <w:displayHorizontalDrawingGridEvery w:val="0"/>
  <w:displayVerticalDrawingGridEvery w:val="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CF1"/>
    <w:rsid w:val="001D4BF4"/>
    <w:rsid w:val="00322D32"/>
    <w:rsid w:val="003A43E8"/>
    <w:rsid w:val="005316D4"/>
    <w:rsid w:val="00636BA6"/>
    <w:rsid w:val="00771E03"/>
    <w:rsid w:val="007D1245"/>
    <w:rsid w:val="00846576"/>
    <w:rsid w:val="008E7AF3"/>
    <w:rsid w:val="009F6993"/>
    <w:rsid w:val="00AF5CF1"/>
    <w:rsid w:val="00BC28E9"/>
    <w:rsid w:val="00BC5723"/>
    <w:rsid w:val="00BE2C86"/>
    <w:rsid w:val="00D216D4"/>
    <w:rsid w:val="00D50509"/>
    <w:rsid w:val="00D9646C"/>
    <w:rsid w:val="00DF1EEE"/>
    <w:rsid w:val="00F85349"/>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cs="Times New Roman (Body CS)" w:eastAsiaTheme="minorHAnsi" w:hAnsi="Arial"/>
        <w:kern w:val="2"/>
        <w:sz w:val="24"/>
        <w:szCs w:val="24"/>
        <w:lang w:bidi="ar-SA" w:eastAsia="en-US" w:val="en-US"/>
        <w14:ligatures w14:val="standardContextual"/>
      </w:rPr>
    </w:rPrDefault>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style>
  <w:style w:styleId="Heading1" w:type="paragraph">
    <w:name w:val="heading 1"/>
    <w:basedOn w:val="Normal"/>
    <w:next w:val="Normal"/>
    <w:link w:val="Heading1Char"/>
    <w:uiPriority w:val="9"/>
    <w:qFormat/>
    <w:rsid w:val="00846576"/>
    <w:pPr>
      <w:keepNext/>
      <w:keepLines/>
      <w:spacing w:after="80" w:before="360"/>
      <w:outlineLvl w:val="0"/>
    </w:pPr>
    <w:rPr>
      <w:rFonts w:asciiTheme="majorHAnsi" w:cstheme="majorBidi" w:eastAsiaTheme="majorEastAsia" w:hAnsiTheme="majorHAnsi"/>
      <w:b/>
      <w:color w:themeColor="accent1" w:themeShade="BF" w:val="0F4761"/>
      <w:sz w:val="28"/>
      <w:szCs w:val="28"/>
    </w:rPr>
  </w:style>
  <w:style w:styleId="Heading2" w:type="paragraph">
    <w:name w:val="heading 2"/>
    <w:basedOn w:val="Normal"/>
    <w:next w:val="Normal"/>
    <w:link w:val="Heading2Char"/>
    <w:uiPriority w:val="9"/>
    <w:semiHidden/>
    <w:unhideWhenUsed/>
    <w:qFormat/>
    <w:rsid w:val="00846576"/>
    <w:pPr>
      <w:keepNext/>
      <w:keepLines/>
      <w:spacing w:after="80" w:before="160"/>
      <w:outlineLvl w:val="1"/>
    </w:pPr>
    <w:rPr>
      <w:rFonts w:asciiTheme="majorHAnsi" w:cstheme="majorBidi" w:eastAsiaTheme="majorEastAsia" w:hAnsiTheme="majorHAnsi"/>
      <w:color w:themeColor="accent1" w:themeShade="BF" w:val="0F4761"/>
      <w:szCs w:val="28"/>
    </w:rPr>
  </w:style>
  <w:style w:styleId="Heading3" w:type="paragraph">
    <w:name w:val="heading 3"/>
    <w:basedOn w:val="Normal"/>
    <w:next w:val="Normal"/>
    <w:link w:val="Heading3Char"/>
    <w:uiPriority w:val="9"/>
    <w:unhideWhenUsed/>
    <w:qFormat/>
    <w:rsid w:val="00846576"/>
    <w:pPr>
      <w:keepNext/>
      <w:keepLines/>
      <w:spacing w:after="80" w:before="160"/>
      <w:outlineLvl w:val="2"/>
    </w:pPr>
    <w:rPr>
      <w:rFonts w:asciiTheme="minorHAnsi" w:cstheme="majorBidi" w:eastAsiaTheme="majorEastAsia" w:hAnsiTheme="minorHAnsi"/>
      <w:color w:themeColor="accent1" w:themeShade="BF" w:val="0F4761"/>
      <w:sz w:val="22"/>
      <w:szCs w:val="28"/>
    </w:rPr>
  </w:style>
  <w:style w:styleId="Heading4" w:type="paragraph">
    <w:name w:val="heading 4"/>
    <w:basedOn w:val="Normal"/>
    <w:next w:val="Normal"/>
    <w:link w:val="Heading4Char"/>
    <w:uiPriority w:val="9"/>
    <w:semiHidden/>
    <w:unhideWhenUsed/>
    <w:qFormat/>
    <w:rsid w:val="00846576"/>
    <w:pPr>
      <w:keepNext/>
      <w:keepLines/>
      <w:spacing w:after="40" w:before="80"/>
      <w:outlineLvl w:val="3"/>
    </w:pPr>
    <w:rPr>
      <w:rFonts w:asciiTheme="minorHAnsi" w:cstheme="majorBidi" w:eastAsiaTheme="majorEastAsia" w:hAnsiTheme="minorHAnsi"/>
      <w:iCs/>
      <w:color w:themeColor="accent1" w:themeShade="BF" w:val="0F4761"/>
    </w:rPr>
  </w:style>
  <w:style w:styleId="Heading5" w:type="paragraph">
    <w:name w:val="heading 5"/>
    <w:basedOn w:val="Normal"/>
    <w:next w:val="Normal"/>
    <w:link w:val="Heading5Char"/>
    <w:uiPriority w:val="9"/>
    <w:semiHidden/>
    <w:unhideWhenUsed/>
    <w:qFormat/>
    <w:rsid w:val="00AF5CF1"/>
    <w:pPr>
      <w:keepNext/>
      <w:keepLines/>
      <w:spacing w:after="40" w:before="80"/>
      <w:outlineLvl w:val="4"/>
    </w:pPr>
    <w:rPr>
      <w:rFonts w:asciiTheme="minorHAnsi" w:cstheme="majorBidi" w:eastAsiaTheme="majorEastAsia" w:hAnsiTheme="minorHAnsi"/>
      <w:color w:themeColor="accent1" w:themeShade="BF" w:val="0F4761"/>
    </w:rPr>
  </w:style>
  <w:style w:styleId="Heading6" w:type="paragraph">
    <w:name w:val="heading 6"/>
    <w:basedOn w:val="Normal"/>
    <w:next w:val="Normal"/>
    <w:link w:val="Heading6Char"/>
    <w:uiPriority w:val="9"/>
    <w:semiHidden/>
    <w:unhideWhenUsed/>
    <w:qFormat/>
    <w:rsid w:val="00846576"/>
    <w:pPr>
      <w:keepNext/>
      <w:keepLines/>
      <w:spacing w:before="40"/>
      <w:outlineLvl w:val="5"/>
    </w:pPr>
    <w:rPr>
      <w:rFonts w:asciiTheme="minorHAnsi" w:cstheme="majorBidi" w:eastAsiaTheme="majorEastAsia" w:hAnsiTheme="minorHAnsi"/>
      <w:iCs/>
      <w:color w:themeColor="text1" w:themeTint="A6" w:val="595959"/>
    </w:rPr>
  </w:style>
  <w:style w:styleId="Heading7" w:type="paragraph">
    <w:name w:val="heading 7"/>
    <w:basedOn w:val="Normal"/>
    <w:next w:val="Normal"/>
    <w:link w:val="Heading7Char"/>
    <w:uiPriority w:val="9"/>
    <w:semiHidden/>
    <w:unhideWhenUsed/>
    <w:qFormat/>
    <w:rsid w:val="00AF5CF1"/>
    <w:pPr>
      <w:keepNext/>
      <w:keepLines/>
      <w:spacing w:before="40"/>
      <w:outlineLvl w:val="6"/>
    </w:pPr>
    <w:rPr>
      <w:rFonts w:asciiTheme="minorHAnsi" w:cstheme="majorBidi" w:eastAsiaTheme="majorEastAsia" w:hAnsiTheme="minorHAnsi"/>
      <w:color w:themeColor="text1" w:themeTint="A6" w:val="595959"/>
    </w:rPr>
  </w:style>
  <w:style w:styleId="Heading8" w:type="paragraph">
    <w:name w:val="heading 8"/>
    <w:basedOn w:val="Normal"/>
    <w:next w:val="Normal"/>
    <w:link w:val="Heading8Char"/>
    <w:uiPriority w:val="9"/>
    <w:semiHidden/>
    <w:unhideWhenUsed/>
    <w:qFormat/>
    <w:rsid w:val="00846576"/>
    <w:pPr>
      <w:keepNext/>
      <w:keepLines/>
      <w:outlineLvl w:val="7"/>
    </w:pPr>
    <w:rPr>
      <w:rFonts w:asciiTheme="minorHAnsi" w:cstheme="majorBidi" w:eastAsiaTheme="majorEastAsia" w:hAnsiTheme="minorHAnsi"/>
      <w:iCs/>
      <w:color w:themeColor="text1" w:themeTint="D8" w:val="272727"/>
    </w:rPr>
  </w:style>
  <w:style w:styleId="Heading9" w:type="paragraph">
    <w:name w:val="heading 9"/>
    <w:basedOn w:val="Normal"/>
    <w:next w:val="Normal"/>
    <w:link w:val="Heading9Char"/>
    <w:uiPriority w:val="9"/>
    <w:semiHidden/>
    <w:unhideWhenUsed/>
    <w:qFormat/>
    <w:rsid w:val="00846576"/>
    <w:pPr>
      <w:keepNext/>
      <w:keepLines/>
      <w:outlineLvl w:val="8"/>
    </w:pPr>
    <w:rPr>
      <w:rFonts w:asciiTheme="minorHAnsi" w:cstheme="majorBidi" w:eastAsiaTheme="majorEastAsia" w:hAnsiTheme="minorHAnsi"/>
      <w:color w:themeColor="text1" w:themeTint="D8" w:val="272727"/>
      <w:sz w:val="2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846576"/>
    <w:rPr>
      <w:rFonts w:asciiTheme="majorHAnsi" w:cstheme="majorBidi" w:eastAsiaTheme="majorEastAsia" w:hAnsiTheme="majorHAnsi"/>
      <w:b/>
      <w:color w:themeColor="accent1" w:themeShade="BF" w:val="0F4761"/>
      <w:sz w:val="28"/>
      <w:szCs w:val="40"/>
    </w:rPr>
  </w:style>
  <w:style w:customStyle="1" w:styleId="Heading2Char" w:type="character">
    <w:name w:val="Heading 2 Char"/>
    <w:basedOn w:val="DefaultParagraphFont"/>
    <w:link w:val="Heading2"/>
    <w:uiPriority w:val="9"/>
    <w:semiHidden/>
    <w:rsid w:val="00846576"/>
    <w:rPr>
      <w:rFonts w:asciiTheme="majorHAnsi" w:cstheme="majorBidi" w:eastAsiaTheme="majorEastAsia" w:hAnsiTheme="majorHAnsi"/>
      <w:color w:themeColor="accent1" w:themeShade="BF" w:val="0F4761"/>
      <w:szCs w:val="32"/>
    </w:rPr>
  </w:style>
  <w:style w:customStyle="1" w:styleId="Heading3Char" w:type="character">
    <w:name w:val="Heading 3 Char"/>
    <w:basedOn w:val="DefaultParagraphFont"/>
    <w:link w:val="Heading3"/>
    <w:uiPriority w:val="9"/>
    <w:rsid w:val="00846576"/>
    <w:rPr>
      <w:rFonts w:asciiTheme="minorHAnsi" w:cstheme="majorBidi" w:eastAsiaTheme="majorEastAsia" w:hAnsiTheme="minorHAnsi"/>
      <w:color w:themeColor="accent1" w:themeShade="BF" w:val="0F4761"/>
      <w:sz w:val="22"/>
      <w:szCs w:val="28"/>
    </w:rPr>
  </w:style>
  <w:style w:customStyle="1" w:styleId="Heading4Char" w:type="character">
    <w:name w:val="Heading 4 Char"/>
    <w:basedOn w:val="DefaultParagraphFont"/>
    <w:link w:val="Heading4"/>
    <w:uiPriority w:val="9"/>
    <w:semiHidden/>
    <w:rsid w:val="00846576"/>
    <w:rPr>
      <w:rFonts w:asciiTheme="minorHAnsi" w:cstheme="majorBidi" w:eastAsiaTheme="majorEastAsia" w:hAnsiTheme="minorHAnsi"/>
      <w:iCs/>
      <w:color w:themeColor="accent1" w:themeShade="BF" w:val="0F4761"/>
    </w:rPr>
  </w:style>
  <w:style w:customStyle="1" w:styleId="Heading5Char" w:type="character">
    <w:name w:val="Heading 5 Char"/>
    <w:basedOn w:val="DefaultParagraphFont"/>
    <w:link w:val="Heading5"/>
    <w:uiPriority w:val="9"/>
    <w:semiHidden/>
    <w:rsid w:val="00AF5CF1"/>
    <w:rPr>
      <w:rFonts w:asciiTheme="minorHAnsi" w:cstheme="majorBidi" w:eastAsiaTheme="majorEastAsia" w:hAnsiTheme="minorHAnsi"/>
      <w:color w:themeColor="accent1" w:themeShade="BF" w:val="0F4761"/>
    </w:rPr>
  </w:style>
  <w:style w:customStyle="1" w:styleId="Heading6Char" w:type="character">
    <w:name w:val="Heading 6 Char"/>
    <w:basedOn w:val="DefaultParagraphFont"/>
    <w:link w:val="Heading6"/>
    <w:uiPriority w:val="9"/>
    <w:semiHidden/>
    <w:rsid w:val="00846576"/>
    <w:rPr>
      <w:rFonts w:asciiTheme="minorHAnsi" w:cstheme="majorBidi" w:eastAsiaTheme="majorEastAsia" w:hAnsiTheme="minorHAnsi"/>
      <w:iCs/>
      <w:color w:themeColor="text1" w:themeTint="A6" w:val="595959"/>
    </w:rPr>
  </w:style>
  <w:style w:customStyle="1" w:styleId="Heading7Char" w:type="character">
    <w:name w:val="Heading 7 Char"/>
    <w:basedOn w:val="DefaultParagraphFont"/>
    <w:link w:val="Heading7"/>
    <w:uiPriority w:val="9"/>
    <w:semiHidden/>
    <w:rsid w:val="00AF5CF1"/>
    <w:rPr>
      <w:rFonts w:asciiTheme="minorHAnsi" w:cstheme="majorBidi" w:eastAsiaTheme="majorEastAsia" w:hAnsiTheme="minorHAnsi"/>
      <w:color w:themeColor="text1" w:themeTint="A6" w:val="595959"/>
    </w:rPr>
  </w:style>
  <w:style w:customStyle="1" w:styleId="Heading8Char" w:type="character">
    <w:name w:val="Heading 8 Char"/>
    <w:basedOn w:val="DefaultParagraphFont"/>
    <w:link w:val="Heading8"/>
    <w:uiPriority w:val="9"/>
    <w:semiHidden/>
    <w:rsid w:val="00846576"/>
    <w:rPr>
      <w:rFonts w:asciiTheme="minorHAnsi" w:cstheme="majorBidi" w:eastAsiaTheme="majorEastAsia" w:hAnsiTheme="minorHAnsi"/>
      <w:iCs/>
      <w:color w:themeColor="text1" w:themeTint="D8" w:val="272727"/>
    </w:rPr>
  </w:style>
  <w:style w:customStyle="1" w:styleId="Heading9Char" w:type="character">
    <w:name w:val="Heading 9 Char"/>
    <w:basedOn w:val="DefaultParagraphFont"/>
    <w:link w:val="Heading9"/>
    <w:uiPriority w:val="9"/>
    <w:semiHidden/>
    <w:rsid w:val="00846576"/>
    <w:rPr>
      <w:rFonts w:asciiTheme="minorHAnsi" w:cstheme="majorBidi" w:eastAsiaTheme="majorEastAsia" w:hAnsiTheme="minorHAnsi"/>
      <w:color w:themeColor="text1" w:themeTint="D8" w:val="272727"/>
      <w:sz w:val="22"/>
    </w:rPr>
  </w:style>
  <w:style w:styleId="Title" w:type="paragraph">
    <w:name w:val="Title"/>
    <w:basedOn w:val="Normal"/>
    <w:next w:val="Normal"/>
    <w:link w:val="TitleChar"/>
    <w:uiPriority w:val="10"/>
    <w:qFormat/>
    <w:rsid w:val="00AF5CF1"/>
    <w:pPr>
      <w:spacing w:after="80"/>
      <w:contextualSpacing/>
    </w:pPr>
    <w:rPr>
      <w:rFonts w:asciiTheme="majorHAnsi" w:cstheme="majorBidi" w:eastAsiaTheme="majorEastAsia" w:hAnsiTheme="majorHAnsi"/>
      <w:spacing w:val="-10"/>
      <w:kern w:val="28"/>
      <w:sz w:val="28"/>
      <w:szCs w:val="28"/>
    </w:rPr>
  </w:style>
  <w:style w:customStyle="1" w:styleId="TitleChar" w:type="character">
    <w:name w:val="Title Char"/>
    <w:basedOn w:val="DefaultParagraphFont"/>
    <w:link w:val="Title"/>
    <w:uiPriority w:val="10"/>
    <w:rsid w:val="00AF5CF1"/>
    <w:rPr>
      <w:rFonts w:asciiTheme="majorHAnsi" w:cstheme="majorBidi" w:eastAsiaTheme="majorEastAsia" w:hAnsiTheme="majorHAnsi"/>
      <w:spacing w:val="-10"/>
      <w:kern w:val="28"/>
      <w:sz w:val="28"/>
      <w:szCs w:val="28"/>
    </w:rPr>
  </w:style>
  <w:style w:styleId="Subtitle" w:type="paragraph">
    <w:name w:val="Subtitle"/>
    <w:basedOn w:val="Normal"/>
    <w:next w:val="Normal"/>
    <w:link w:val="SubtitleChar"/>
    <w:uiPriority w:val="11"/>
    <w:qFormat/>
    <w:rsid w:val="00AF5CF1"/>
    <w:pPr>
      <w:numPr>
        <w:ilvl w:val="1"/>
      </w:numPr>
      <w:spacing w:after="160"/>
    </w:pPr>
    <w:rPr>
      <w:rFonts w:asciiTheme="minorHAnsi" w:cstheme="majorBidi" w:eastAsiaTheme="majorEastAsia" w:hAnsiTheme="minorHAnsi"/>
      <w:color w:themeColor="text1" w:themeTint="A6" w:val="595959"/>
      <w:spacing w:val="15"/>
      <w:sz w:val="28"/>
      <w:szCs w:val="28"/>
    </w:rPr>
  </w:style>
  <w:style w:customStyle="1" w:styleId="SubtitleChar" w:type="character">
    <w:name w:val="Subtitle Char"/>
    <w:basedOn w:val="DefaultParagraphFont"/>
    <w:link w:val="Subtitle"/>
    <w:uiPriority w:val="11"/>
    <w:rsid w:val="00AF5CF1"/>
    <w:rPr>
      <w:rFonts w:asciiTheme="minorHAnsi" w:cstheme="majorBidi" w:eastAsiaTheme="majorEastAsia" w:hAnsiTheme="minorHAnsi"/>
      <w:color w:themeColor="text1" w:themeTint="A6" w:val="595959"/>
      <w:spacing w:val="15"/>
      <w:sz w:val="28"/>
      <w:szCs w:val="28"/>
    </w:rPr>
  </w:style>
  <w:style w:styleId="Quote" w:type="paragraph">
    <w:name w:val="Quote"/>
    <w:basedOn w:val="Normal"/>
    <w:next w:val="Normal"/>
    <w:link w:val="QuoteChar"/>
    <w:uiPriority w:val="29"/>
    <w:qFormat/>
    <w:rsid w:val="00AF5CF1"/>
    <w:pPr>
      <w:spacing w:after="160" w:before="160"/>
      <w:jc w:val="center"/>
    </w:pPr>
    <w:rPr>
      <w:i/>
      <w:iCs/>
      <w:color w:themeColor="text1" w:themeTint="BF" w:val="404040"/>
    </w:rPr>
  </w:style>
  <w:style w:customStyle="1" w:styleId="QuoteChar" w:type="character">
    <w:name w:val="Quote Char"/>
    <w:basedOn w:val="DefaultParagraphFont"/>
    <w:link w:val="Quote"/>
    <w:uiPriority w:val="29"/>
    <w:rsid w:val="00AF5CF1"/>
    <w:rPr>
      <w:i/>
      <w:iCs/>
      <w:color w:themeColor="text1" w:themeTint="BF" w:val="404040"/>
    </w:rPr>
  </w:style>
  <w:style w:styleId="ListParagraph" w:type="paragraph">
    <w:name w:val="List Paragraph"/>
    <w:basedOn w:val="Normal"/>
    <w:uiPriority w:val="34"/>
    <w:qFormat/>
    <w:rsid w:val="00AF5CF1"/>
    <w:pPr>
      <w:ind w:left="720"/>
      <w:contextualSpacing/>
    </w:pPr>
  </w:style>
  <w:style w:styleId="IntenseEmphasis" w:type="character">
    <w:name w:val="Intense Emphasis"/>
    <w:basedOn w:val="DefaultParagraphFont"/>
    <w:uiPriority w:val="21"/>
    <w:qFormat/>
    <w:rsid w:val="00AF5CF1"/>
    <w:rPr>
      <w:i/>
      <w:iCs/>
      <w:color w:themeColor="accent1" w:themeShade="BF" w:val="0F4761"/>
    </w:rPr>
  </w:style>
  <w:style w:styleId="IntenseQuote" w:type="paragraph">
    <w:name w:val="Intense Quote"/>
    <w:basedOn w:val="Normal"/>
    <w:next w:val="Normal"/>
    <w:link w:val="IntenseQuoteChar"/>
    <w:uiPriority w:val="30"/>
    <w:qFormat/>
    <w:rsid w:val="00AF5CF1"/>
    <w:pPr>
      <w:pBdr>
        <w:top w:color="0F4761" w:space="10" w:sz="4" w:themeColor="accent1" w:themeShade="BF" w:val="single"/>
        <w:bottom w:color="0F4761" w:space="10" w:sz="4" w:themeColor="accent1" w:themeShade="BF" w:val="single"/>
      </w:pBdr>
      <w:spacing w:after="360" w:before="360"/>
      <w:ind w:left="864" w:right="864"/>
      <w:jc w:val="center"/>
    </w:pPr>
    <w:rPr>
      <w:i/>
      <w:iCs/>
      <w:color w:themeColor="accent1" w:themeShade="BF" w:val="0F4761"/>
    </w:rPr>
  </w:style>
  <w:style w:customStyle="1" w:styleId="IntenseQuoteChar" w:type="character">
    <w:name w:val="Intense Quote Char"/>
    <w:basedOn w:val="DefaultParagraphFont"/>
    <w:link w:val="IntenseQuote"/>
    <w:uiPriority w:val="30"/>
    <w:rsid w:val="00AF5CF1"/>
    <w:rPr>
      <w:i/>
      <w:iCs/>
      <w:color w:themeColor="accent1" w:themeShade="BF" w:val="0F4761"/>
    </w:rPr>
  </w:style>
  <w:style w:styleId="IntenseReference" w:type="character">
    <w:name w:val="Intense Reference"/>
    <w:basedOn w:val="DefaultParagraphFont"/>
    <w:uiPriority w:val="32"/>
    <w:qFormat/>
    <w:rsid w:val="00AF5CF1"/>
    <w:rPr>
      <w:b/>
      <w:bCs/>
      <w:smallCaps/>
      <w:color w:themeColor="accent1" w:themeShade="BF" w:val="0F4761"/>
      <w:spacing w:val="5"/>
    </w:rPr>
  </w:style>
  <w:style w:styleId="HTMLCode" w:type="character">
    <w:name w:val="HTML Code"/>
    <w:basedOn w:val="DefaultParagraphFont"/>
    <w:uiPriority w:val="99"/>
    <w:unhideWhenUsed/>
    <w:rsid w:val="00771E03"/>
    <w:rPr>
      <w:rFonts w:ascii="Consolas" w:cs="Consolas" w:hAnsi="Consolas"/>
      <w:sz w:val="18"/>
      <w:szCs w:val="20"/>
    </w:rPr>
  </w:style>
  <w:style w:customStyle="1" w:styleId="Code" w:type="paragraph">
    <w:name w:val="Code"/>
    <w:basedOn w:val="Normal"/>
    <w:next w:val="Normal"/>
    <w:qFormat/>
    <w:rsid w:val="00BC28E9"/>
    <w:pPr>
      <w:pBdr>
        <w:top w:color="FF0000" w:space="1" w:sz="8" w:val="single"/>
        <w:left w:color="FF0000" w:space="4" w:sz="8" w:val="single"/>
        <w:bottom w:color="FF0000" w:space="1" w:sz="8" w:val="single"/>
        <w:right w:color="FF0000" w:space="4" w:sz="8" w:val="single"/>
      </w:pBdr>
      <w:shd w:color="auto" w:fill="auto" w:val="pct15"/>
      <w:spacing w:after="120" w:before="120"/>
      <w:ind w:left="432" w:right="432"/>
    </w:pPr>
    <w:rPr>
      <w:rFonts w:ascii="Courier New" w:hAnsi="Courier New"/>
      <w:sz w:val="18"/>
    </w:rPr>
  </w:style>
  <w:style w:customStyle="1" w:styleId="SourceCode" w:type="paragraph">
    <w:name w:val="Source Code"/>
    <w:basedOn w:val="Normal"/>
    <w:qFormat/>
    <w:rsid w:val="00771E03"/>
    <w:pPr>
      <w:pBdr>
        <w:top w:color="auto" w:space="1" w:sz="8" w:val="single"/>
        <w:left w:color="auto" w:space="4" w:sz="8" w:val="single"/>
        <w:bottom w:color="auto" w:space="1" w:sz="8" w:val="single"/>
        <w:right w:color="auto" w:space="4" w:sz="8" w:val="single"/>
      </w:pBdr>
      <w:shd w:color="auto" w:fill="auto" w:val="pct15"/>
      <w:spacing w:after="240" w:before="240"/>
      <w:ind w:left="432" w:right="432"/>
    </w:pPr>
    <w:rPr>
      <w:rFonts w:ascii="Courier New" w:hAnsi="Courier New"/>
      <w:sz w:val="20"/>
    </w:rPr>
  </w:style>
  <w:style w:customStyle="1" w:styleId="Verbatim" w:type="paragraph">
    <w:name w:val="Verbatim"/>
    <w:basedOn w:val="Normal"/>
    <w:qFormat/>
    <w:rsid w:val="00771E03"/>
    <w:pPr>
      <w:shd w:color="auto" w:fill="auto" w:val="pct15"/>
      <w:spacing w:after="240" w:before="240"/>
      <w:ind w:left="432" w:right="432"/>
    </w:pPr>
    <w:rPr>
      <w:rFonts w:ascii="Courier New" w:hAnsi="Courier New"/>
      <w:sz w:val="18"/>
    </w:rPr>
  </w:style>
  <w:style w:customStyle="1" w:styleId="CodeBlock" w:type="paragraph">
    <w:name w:val="Code Block"/>
    <w:basedOn w:val="Verbatim"/>
    <w:qFormat/>
    <w:rsid w:val="00BC28E9"/>
  </w:style>
  <w:style w:styleId="CommentText" w:type="paragraph">
    <w:name w:val="annotation text"/>
    <w:basedOn w:val="Normal"/>
    <w:link w:val="CommentTextChar"/>
    <w:uiPriority w:val="99"/>
    <w:unhideWhenUsed/>
    <w:rsid w:val="00771E03"/>
    <w:rPr>
      <w:sz w:val="20"/>
      <w:szCs w:val="20"/>
    </w:rPr>
  </w:style>
  <w:style w:customStyle="1" w:styleId="CommentTextChar" w:type="character">
    <w:name w:val="Comment Text Char"/>
    <w:basedOn w:val="DefaultParagraphFont"/>
    <w:link w:val="CommentText"/>
    <w:uiPriority w:val="99"/>
    <w:rsid w:val="00771E03"/>
    <w:rPr>
      <w:sz w:val="20"/>
      <w:szCs w:val="20"/>
    </w:rPr>
  </w:style>
  <w:style w:styleId="TOC1" w:type="paragraph">
    <w:name w:val="toc 1"/>
    <w:basedOn w:val="Normal"/>
    <w:next w:val="Normal"/>
    <w:autoRedefine/>
    <w:uiPriority w:val="39"/>
    <w:unhideWhenUsed/>
    <w:rsid w:val="00322D32"/>
    <w:pPr>
      <w:spacing w:after="100"/>
    </w:pPr>
  </w:style>
  <w:style w:type="character" w:customStyle="1" w:styleId="KeywordTok">
    <w:name w:val="KeywordTok"/>
    <w:basedOn w:val="VerbatimChar"/>
    <w:rPr>
      <w:color w:val="d73a49"/>
    </w:rPr>
  </w:style>
  <w:style w:type="character" w:customStyle="1" w:styleId="DataTypeTok">
    <w:name w:val="DataTypeTok"/>
    <w:basedOn w:val="VerbatimChar"/>
    <w:rPr>
      <w:color w:val="d73a49"/>
    </w:rPr>
  </w:style>
  <w:style w:type="character" w:customStyle="1" w:styleId="DecValTok">
    <w:name w:val="DecValTok"/>
    <w:basedOn w:val="VerbatimChar"/>
    <w:rPr>
      <w:color w:val="005cc5"/>
    </w:rPr>
  </w:style>
  <w:style w:type="character" w:customStyle="1" w:styleId="BaseNTok">
    <w:name w:val="BaseNTok"/>
    <w:basedOn w:val="VerbatimChar"/>
    <w:rPr>
      <w:color w:val="005cc5"/>
    </w:rPr>
  </w:style>
  <w:style w:type="character" w:customStyle="1" w:styleId="FloatTok">
    <w:name w:val="FloatTok"/>
    <w:basedOn w:val="VerbatimChar"/>
    <w:rPr>
      <w:color w:val="005cc5"/>
    </w:rPr>
  </w:style>
  <w:style w:type="character" w:customStyle="1" w:styleId="ConstantTok">
    <w:name w:val="ConstantTok"/>
    <w:basedOn w:val="VerbatimChar"/>
    <w:rPr>
      <w:color w:val="005cc5"/>
    </w:rPr>
  </w:style>
  <w:style w:type="character" w:customStyle="1" w:styleId="CharTok">
    <w:name w:val="CharTok"/>
    <w:basedOn w:val="VerbatimChar"/>
    <w:rPr>
      <w:color w:val="032f62"/>
    </w:rPr>
  </w:style>
  <w:style w:type="character" w:customStyle="1" w:styleId="SpecialCharTok">
    <w:name w:val="SpecialCharTok"/>
    <w:basedOn w:val="VerbatimChar"/>
    <w:rPr>
      <w:color w:val="005cc5"/>
    </w:rPr>
  </w:style>
  <w:style w:type="character" w:customStyle="1" w:styleId="StringTok">
    <w:name w:val="StringTok"/>
    <w:basedOn w:val="VerbatimChar"/>
    <w:rPr>
      <w:color w:val="032f62"/>
    </w:rPr>
  </w:style>
  <w:style w:type="character" w:customStyle="1" w:styleId="VerbatimStringTok">
    <w:name w:val="VerbatimStringTok"/>
    <w:basedOn w:val="VerbatimChar"/>
    <w:rPr>
      <w:color w:val="032f62"/>
    </w:rPr>
  </w:style>
  <w:style w:type="character" w:customStyle="1" w:styleId="SpecialStringTok">
    <w:name w:val="SpecialStringTok"/>
    <w:basedOn w:val="VerbatimChar"/>
    <w:rPr>
      <w:color w:val="032f62"/>
    </w:rPr>
  </w:style>
  <w:style w:type="character" w:customStyle="1" w:styleId="ImportTok">
    <w:name w:val="ImportTok"/>
    <w:basedOn w:val="VerbatimChar"/>
    <w:rPr>
      <w:color w:val="032f62"/>
    </w:rPr>
  </w:style>
  <w:style w:type="character" w:customStyle="1" w:styleId="CommentTok">
    <w:name w:val="CommentTok"/>
    <w:basedOn w:val="VerbatimChar"/>
    <w:rPr>
      <w:color w:val="6a737d"/>
    </w:rPr>
  </w:style>
  <w:style w:type="character" w:customStyle="1" w:styleId="DocumentationTok">
    <w:name w:val="DocumentationTok"/>
    <w:basedOn w:val="VerbatimChar"/>
    <w:rPr>
      <w:color w:val="6a737d"/>
    </w:rPr>
  </w:style>
  <w:style w:type="character" w:customStyle="1" w:styleId="AnnotationTok">
    <w:name w:val="AnnotationTok"/>
    <w:basedOn w:val="VerbatimChar"/>
    <w:rPr>
      <w:color w:val="6a737d"/>
    </w:rPr>
  </w:style>
  <w:style w:type="character" w:customStyle="1" w:styleId="CommentVarTok">
    <w:name w:val="CommentVarTok"/>
    <w:basedOn w:val="VerbatimChar"/>
    <w:rPr>
      <w:color w:val="6a737d"/>
    </w:rPr>
  </w:style>
  <w:style w:type="character" w:customStyle="1" w:styleId="OtherTok">
    <w:name w:val="OtherTok"/>
    <w:basedOn w:val="VerbatimChar"/>
    <w:rPr>
      <w:color w:val="6f42c1"/>
    </w:rPr>
  </w:style>
  <w:style w:type="character" w:customStyle="1" w:styleId="FunctionTok">
    <w:name w:val="FunctionTok"/>
    <w:basedOn w:val="VerbatimChar"/>
    <w:rPr>
      <w:color w:val="6f42c1"/>
    </w:rPr>
  </w:style>
  <w:style w:type="character" w:customStyle="1" w:styleId="VariableTok">
    <w:name w:val="VariableTok"/>
    <w:basedOn w:val="VerbatimChar"/>
    <w:rPr>
      <w:color w:val="e36209"/>
    </w:rPr>
  </w:style>
  <w:style w:type="character" w:customStyle="1" w:styleId="ControlFlowTok">
    <w:name w:val="ControlFlowTok"/>
    <w:basedOn w:val="VerbatimChar"/>
    <w:rPr>
      <w:color w:val="d73a49"/>
    </w:rPr>
  </w:style>
  <w:style w:type="character" w:customStyle="1" w:styleId="OperatorTok">
    <w:name w:val="OperatorTok"/>
    <w:basedOn w:val="VerbatimChar"/>
    <w:rPr>
      <w:color w:val="24292e"/>
    </w:rPr>
  </w:style>
  <w:style w:type="character" w:customStyle="1" w:styleId="BuiltInTok">
    <w:name w:val="BuiltInTok"/>
    <w:basedOn w:val="VerbatimChar"/>
    <w:rPr>
      <w:color w:val="d73a49"/>
    </w:rPr>
  </w:style>
  <w:style w:type="character" w:customStyle="1" w:styleId="ExtensionTok">
    <w:name w:val="ExtensionTok"/>
    <w:basedOn w:val="VerbatimChar"/>
    <w:rPr>
      <w:b/>
      <w:color w:val="d73a49"/>
    </w:rPr>
  </w:style>
  <w:style w:type="character" w:customStyle="1" w:styleId="PreprocessorTok">
    <w:name w:val="PreprocessorTok"/>
    <w:basedOn w:val="VerbatimChar"/>
    <w:rPr>
      <w:color w:val="d73a49"/>
    </w:rPr>
  </w:style>
  <w:style w:type="character" w:customStyle="1" w:styleId="AttributeTok">
    <w:name w:val="AttributeTok"/>
    <w:basedOn w:val="VerbatimChar"/>
    <w:rPr>
      <w:color w:val="d73a49"/>
    </w:rPr>
  </w:style>
  <w:style w:type="character" w:customStyle="1" w:styleId="RegionMarkerTok">
    <w:name w:val="RegionMarkerTok"/>
    <w:basedOn w:val="VerbatimChar"/>
    <w:rPr>
      <w:color w:val="6a737d"/>
    </w:rPr>
  </w:style>
  <w:style w:type="character" w:customStyle="1" w:styleId="InformationTok">
    <w:name w:val="InformationTok"/>
    <w:basedOn w:val="VerbatimChar"/>
    <w:rPr>
      <w:color w:val="6a737d"/>
    </w:rPr>
  </w:style>
  <w:style w:type="character" w:customStyle="1" w:styleId="WarningTok">
    <w:name w:val="WarningTok"/>
    <w:basedOn w:val="VerbatimChar"/>
    <w:rPr>
      <w:color w:val="ff5555"/>
    </w:rPr>
  </w:style>
  <w:style w:type="character" w:customStyle="1" w:styleId="AlertTok">
    <w:name w:val="AlertTok"/>
    <w:basedOn w:val="VerbatimChar"/>
    <w:rPr>
      <w:b/>
      <w:color w:val="ff5555"/>
    </w:rPr>
  </w:style>
  <w:style w:type="character" w:customStyle="1" w:styleId="ErrorTok">
    <w:name w:val="ErrorTok"/>
    <w:basedOn w:val="VerbatimChar"/>
    <w:rPr>
      <w:color w:val="ff5555"/>
      <w:u/>
    </w:rPr>
  </w:style>
  <w:style w:type="character" w:customStyle="1" w:styleId="NormalTok">
    <w:name w:val="NormalTok"/>
    <w:basedOn w:val="VerbatimChar"/>
    <w:rPr>
      <w:color w:val="24292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10" Target="media/rId10.png" /><Relationship Type="http://schemas.openxmlformats.org/officeDocument/2006/relationships/image" Id="rId42" Target="media/rId42.png" /><Relationship Type="http://schemas.openxmlformats.org/officeDocument/2006/relationships/image" Id="rId21" Target="media/rId21.png"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Activity: ANCOVA</dc:title>
  <dc:creator>Bill Perry</dc:creator>
  <dc:description>Hands-on activity: analysis of covariance, using cricket chirping data, real fruitfly longevity data (Partridge), and a heterogeneous-slopes sea urchin example.</dc:description>
  <cp:keywords/>
  <dcterms:created xsi:type="dcterms:W3CDTF">2026-09-03T18:46:33Z</dcterms:created>
  <dcterms:modified xsi:type="dcterms:W3CDTF">2026-09-03T18:46:33Z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s">
    <vt:lpwstr/>
  </property>
  <property fmtid="{D5CDD505-2E9C-101B-9397-08002B2CF9AE}" pid="3" name="biblio-config">
    <vt:lpwstr>True</vt:lpwstr>
  </property>
  <property fmtid="{D5CDD505-2E9C-101B-9397-08002B2CF9AE}" pid="4" name="by-author">
    <vt:lpwstr/>
  </property>
  <property fmtid="{D5CDD505-2E9C-101B-9397-08002B2CF9AE}" pid="5" name="default">
    <vt:lpwstr>True</vt:lpwstr>
  </property>
  <property fmtid="{D5CDD505-2E9C-101B-9397-08002B2CF9AE}" pid="6" name="editor">
    <vt:lpwstr>visual</vt:lpwstr>
  </property>
  <property fmtid="{D5CDD505-2E9C-101B-9397-08002B2CF9AE}" pid="7" name="execute">
    <vt:lpwstr/>
  </property>
  <property fmtid="{D5CDD505-2E9C-101B-9397-08002B2CF9AE}" pid="8" name="format">
    <vt:lpwstr/>
  </property>
  <property fmtid="{D5CDD505-2E9C-101B-9397-08002B2CF9AE}" pid="9" name="header-includes">
    <vt:lpwstr/>
  </property>
  <property fmtid="{D5CDD505-2E9C-101B-9397-08002B2CF9AE}" pid="10" name="include-after">
    <vt:lpwstr/>
  </property>
  <property fmtid="{D5CDD505-2E9C-101B-9397-08002B2CF9AE}" pid="11" name="include-before">
    <vt:lpwstr/>
  </property>
  <property fmtid="{D5CDD505-2E9C-101B-9397-08002B2CF9AE}" pid="12" name="knitr">
    <vt:lpwstr/>
  </property>
  <property fmtid="{D5CDD505-2E9C-101B-9397-08002B2CF9AE}" pid="13" name="labels">
    <vt:lpwstr/>
  </property>
  <property fmtid="{D5CDD505-2E9C-101B-9397-08002B2CF9AE}" pid="14" name="order">
    <vt:lpwstr>17</vt:lpwstr>
  </property>
  <property fmtid="{D5CDD505-2E9C-101B-9397-08002B2CF9AE}" pid="15" name="resources">
    <vt:lpwstr/>
  </property>
  <property fmtid="{D5CDD505-2E9C-101B-9397-08002B2CF9AE}" pid="16" name="subtitle">
    <vt:lpwstr>Covariates</vt:lpwstr>
  </property>
  <property fmtid="{D5CDD505-2E9C-101B-9397-08002B2CF9AE}" pid="17" name="toc-title">
    <vt:lpwstr>Table of contents</vt:lpwstr>
  </property>
  <property fmtid="{D5CDD505-2E9C-101B-9397-08002B2CF9AE}" pid="18" name="week">
    <vt:lpwstr>12</vt:lpwstr>
  </property>
</Properties>
</file>