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4.png" ContentType="image/png"/>
  <Override PartName="/word/media/rId40.png" ContentType="image/png"/>
  <Override PartName="/word/media/rId48.png" ContentType="image/png"/>
  <Override PartName="/word/media/rId59.png" ContentType="image/png"/>
  <Override PartName="/word/media/rId63.png" ContentType="image/png"/>
  <Override PartName="/word/media/rId68.png" ContentType="image/png"/>
  <Override PartName="/word/media/rId72.png" ContentType="image/png"/>
  <Override PartName="/word/media/rId77.png" ContentType="image/png"/>
  <Override PartName="/word/media/rId90.png" ContentType="image/png"/>
  <Override PartName="/word/media/rId9.png" ContentType="image/png"/>
  <Override PartName="/word/media/rId94.png" ContentType="image/png"/>
  <Override PartName="/word/media/rId99.png" ContentType="image/png"/>
  <Override PartName="/word/media/rId19.png" ContentType="image/png"/>
  <Override PartName="/word/media/rId24.png" ContentType="image/png"/>
  <Override PartName="/word/media/rId29.png" ContentType="image/png"/>
  <Override PartName="/word/media/rId36.png" ContentType="image/png"/>
  <Override PartName="/word/media/rId43.png" ContentType="image/png"/>
  <Override PartName="/word/media/rId86.png" ContentType="image/png"/>
  <Override PartName="/word/media/rId82.png" ContentType="image/png"/>
  <Override PartName="/word/media/rId121.png" ContentType="image/png"/>
  <Override PartName="/word/media/rId125.png" ContentType="image/png"/>
  <Override PartName="/word/media/rId110.png" ContentType="image/png"/>
  <Override PartName="/word/media/rId55.png" ContentType="image/png"/>
  <Override PartName="/word/media/rId117.png" ContentType="image/png"/>
  <Override PartName="/word/media/rId10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Lecture: Correlation vs Linear Models</w:t>
      </w:r>
    </w:p>
    <w:p>
      <w:pPr>
        <w:pStyle w:val="Subtitle"/>
      </w:pPr>
      <w:r>
        <w:t xml:space="preserve">Relationships</w:t>
      </w:r>
    </w:p>
    <w:p>
      <w:pPr>
        <w:pStyle w:val="Author"/>
      </w:pPr>
      <w:r>
        <w:t xml:space="preserve">Bill Perry</w:t>
      </w:r>
    </w:p>
    <w:bookmarkStart w:id="12" w:name="where-we-left-off"/>
    <w:p>
      <w:pPr>
        <w:pStyle w:val="Heading2"/>
      </w:pPr>
      <w:r>
        <w:t xml:space="preserve">Where We Left Off</w:t>
      </w:r>
    </w:p>
    <w:p>
      <w:pPr>
        <w:pStyle w:val="FirstParagraph"/>
      </w:pPr>
      <w:r>
        <w:t xml:space="preserve">Covered last time:</w:t>
      </w:r>
    </w:p>
    <w:p>
      <w:pPr>
        <w:pStyle w:val="Compact"/>
        <w:numPr>
          <w:ilvl w:val="0"/>
          <w:numId w:val="1001"/>
        </w:numPr>
      </w:pPr>
      <w:r>
        <w:t xml:space="preserve">Study design</w:t>
      </w:r>
    </w:p>
    <w:p>
      <w:pPr>
        <w:pStyle w:val="Compact"/>
        <w:numPr>
          <w:ilvl w:val="0"/>
          <w:numId w:val="1001"/>
        </w:numPr>
      </w:pPr>
      <w:r>
        <w:t xml:space="preserve">Causality in ecology</w:t>
      </w:r>
    </w:p>
    <w:p>
      <w:pPr>
        <w:pStyle w:val="Compact"/>
        <w:numPr>
          <w:ilvl w:val="0"/>
          <w:numId w:val="1001"/>
        </w:numPr>
      </w:pPr>
      <w:r>
        <w:t xml:space="preserve">Experimental design: replication, controls, randomization, independence</w:t>
      </w:r>
    </w:p>
    <w:p>
      <w:pPr>
        <w:pStyle w:val="Compact"/>
        <w:numPr>
          <w:ilvl w:val="0"/>
          <w:numId w:val="1001"/>
        </w:numPr>
      </w:pPr>
      <w:r>
        <w:t xml:space="preserve">Sampling in field studies</w:t>
      </w:r>
    </w:p>
    <w:p>
      <w:pPr>
        <w:pStyle w:val="Compact"/>
        <w:numPr>
          <w:ilvl w:val="0"/>
          <w:numId w:val="1001"/>
        </w:numPr>
      </w:pPr>
      <w:r>
        <w:t xml:space="preserve">Power analysis:</w:t>
      </w:r>
      <w:r>
        <w:t xml:space="preserve"> </w:t>
      </w:r>
      <w:r>
        <w:rPr>
          <w:i/>
          <w:iCs/>
        </w:rPr>
        <w:t xml:space="preserve">a priori</w:t>
      </w:r>
      <w:r>
        <w:t xml:space="preserve"> </w:t>
      </w:r>
      <w:r>
        <w:t xml:space="preserve">and</w:t>
      </w:r>
      <w:r>
        <w:t xml:space="preserve"> </w:t>
      </w:r>
      <w:r>
        <w:rPr>
          <w:i/>
          <w:iCs/>
        </w:rPr>
        <w:t xml:space="preserve">post hoc</w:t>
      </w:r>
    </w:p>
    <w:p>
      <w:pPr>
        <w:pStyle w:val="Compact"/>
        <w:numPr>
          <w:ilvl w:val="0"/>
          <w:numId w:val="1001"/>
        </w:numPr>
      </w:pPr>
      <w:r>
        <w:t xml:space="preserve">Study design and analysis</w:t>
      </w:r>
    </w:p>
    <w:p>
      <w:pPr>
        <w:pStyle w:val="FirstParagraph"/>
      </w:pPr>
      <w:r>
        <w:drawing>
          <wp:inline>
            <wp:extent cx="2935866" cy="2568882"/>
            <wp:effectExtent b="0" l="0" r="0" t="0"/>
            <wp:docPr descr="" title="" id="10" name="Picture"/>
            <a:graphic>
              <a:graphicData uri="http://schemas.openxmlformats.org/drawingml/2006/picture">
                <pic:pic>
                  <pic:nvPicPr>
                    <pic:cNvPr descr="correlation_linear_models_lecture_files/figure-docx/unnamed-chunk-2-1.png" id="11" name="Picture"/>
                    <pic:cNvPicPr>
                      <a:picLocks noChangeArrowheads="1" noChangeAspect="1"/>
                    </pic:cNvPicPr>
                  </pic:nvPicPr>
                  <pic:blipFill>
                    <a:blip r:embed="rId9"/>
                    <a:stretch>
                      <a:fillRect/>
                    </a:stretch>
                  </pic:blipFill>
                  <pic:spPr bwMode="auto">
                    <a:xfrm>
                      <a:off x="0" y="0"/>
                      <a:ext cx="2935866" cy="2568882"/>
                    </a:xfrm>
                    <a:prstGeom prst="rect">
                      <a:avLst/>
                    </a:prstGeom>
                    <a:noFill/>
                    <a:ln w="9525">
                      <a:noFill/>
                      <a:headEnd/>
                      <a:tailEnd/>
                    </a:ln>
                  </pic:spPr>
                </pic:pic>
              </a:graphicData>
            </a:graphic>
          </wp:inline>
        </w:drawing>
      </w:r>
    </w:p>
    <w:bookmarkEnd w:id="12"/>
    <w:bookmarkStart w:id="13" w:name="part-1-overview"/>
    <w:p>
      <w:pPr>
        <w:pStyle w:val="Heading2"/>
      </w:pPr>
      <w:r>
        <w:t xml:space="preserve">Part 1 · Overview</w:t>
      </w:r>
    </w:p>
    <w:bookmarkEnd w:id="13"/>
    <w:bookmarkStart w:id="17" w:name="todays-objectives"/>
    <w:p>
      <w:pPr>
        <w:pStyle w:val="Heading2"/>
      </w:pPr>
      <w:r>
        <w:t xml:space="preserve">Today’s Objectives</w:t>
      </w:r>
    </w:p>
    <w:p>
      <w:pPr>
        <w:pStyle w:val="FirstParagraph"/>
      </w:pPr>
      <w:r>
        <w:t xml:space="preserve">This lecture covers two fundamental statistical techniques in biology: correlation and regression analysis. Based on Chapters 16–17 from Whitlock &amp; Schluter’s</w:t>
      </w:r>
      <w:r>
        <w:t xml:space="preserve"> </w:t>
      </w:r>
      <w:r>
        <w:rPr>
          <w:i/>
          <w:iCs/>
        </w:rPr>
        <w:t xml:space="preserve">The Analysis of Biological Data</w:t>
      </w:r>
      <w:r>
        <w:t xml:space="preserve"> </w:t>
      </w:r>
      <w:r>
        <w:t xml:space="preserve">(3rd edition), we’ll explore:</w:t>
      </w:r>
    </w:p>
    <w:p>
      <w:pPr>
        <w:pStyle w:val="Compact"/>
        <w:numPr>
          <w:ilvl w:val="0"/>
          <w:numId w:val="1002"/>
        </w:numPr>
      </w:pPr>
      <w:r>
        <w:t xml:space="preserve">Correlation analysis: measuring relationships between variables</w:t>
      </w:r>
    </w:p>
    <w:p>
      <w:pPr>
        <w:pStyle w:val="Compact"/>
        <w:numPr>
          <w:ilvl w:val="0"/>
          <w:numId w:val="1002"/>
        </w:numPr>
      </w:pPr>
      <w:r>
        <w:t xml:space="preserve">The distinction between correlation and regression</w:t>
      </w:r>
    </w:p>
    <w:p>
      <w:pPr>
        <w:pStyle w:val="Compact"/>
        <w:numPr>
          <w:ilvl w:val="0"/>
          <w:numId w:val="1002"/>
        </w:numPr>
      </w:pPr>
      <w:r>
        <w:t xml:space="preserve">Simple linear regression: predicting one variable from another</w:t>
      </w:r>
    </w:p>
    <w:p>
      <w:pPr>
        <w:pStyle w:val="Compact"/>
        <w:numPr>
          <w:ilvl w:val="0"/>
          <w:numId w:val="1002"/>
        </w:numPr>
      </w:pPr>
      <w:r>
        <w:t xml:space="preserve">Estimating and interpreting regression parameters</w:t>
      </w:r>
    </w:p>
    <w:p>
      <w:pPr>
        <w:pStyle w:val="Compact"/>
        <w:numPr>
          <w:ilvl w:val="0"/>
          <w:numId w:val="1002"/>
        </w:numPr>
      </w:pPr>
      <w:r>
        <w:t xml:space="preserve">Testing assumptions and handling violations</w:t>
      </w:r>
    </w:p>
    <w:p>
      <w:pPr>
        <w:pStyle w:val="Compact"/>
        <w:numPr>
          <w:ilvl w:val="0"/>
          <w:numId w:val="1002"/>
        </w:numPr>
      </w:pPr>
      <w:r>
        <w:t xml:space="preserve">Analysis of variance in regression</w:t>
      </w:r>
    </w:p>
    <w:p>
      <w:pPr>
        <w:pStyle w:val="Compact"/>
        <w:numPr>
          <w:ilvl w:val="0"/>
          <w:numId w:val="1002"/>
        </w:numPr>
      </w:pPr>
      <w:r>
        <w:t xml:space="preserve">Model selection and comparison</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5" name="Picture"/>
                  <a:graphic>
                    <a:graphicData uri="http://schemas.openxmlformats.org/drawingml/2006/picture">
                      <pic:pic>
                        <pic:nvPicPr>
                          <pic:cNvPr descr="/Applications/Positron.app/Contents/Resources/app/quarto/share/formats/docx/note.png" id="16" name="Picture"/>
                          <pic:cNvPicPr>
                            <a:picLocks noChangeArrowheads="1" noChangeAspect="1"/>
                          </pic:cNvPicPr>
                        </pic:nvPicPr>
                        <pic:blipFill>
                          <a:blip r:embed="rId1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Reference</w:t>
            </w:r>
          </w:p>
          <w:p>
            <w:pPr>
              <w:pStyle w:val="BodyText"/>
            </w:pPr>
            <w:pPr>
              <w:spacing w:after="16"/>
            </w:pPr>
            <w:r>
              <w:t xml:space="preserve">Whitlock &amp; Schluter, Ch. 16 (Correlation) and Ch. 17 (Regression) are the core references for this entire lecture.</w:t>
            </w:r>
          </w:p>
          <w:p/>
        </w:tc>
      </w:tr>
    </w:tbl>
    <w:bookmarkEnd w:id="17"/>
    <w:bookmarkStart w:id="18" w:name="part-2-correlation-vs.-regression"/>
    <w:p>
      <w:pPr>
        <w:pStyle w:val="Heading2"/>
      </w:pPr>
      <w:r>
        <w:t xml:space="preserve">Part 2 · Correlation vs. Regression</w:t>
      </w:r>
    </w:p>
    <w:bookmarkEnd w:id="18"/>
    <w:bookmarkStart w:id="22" w:name="X194f0354a9dcc235e8d07a471ead6d20077a7a5"/>
    <w:p>
      <w:pPr>
        <w:pStyle w:val="Heading2"/>
      </w:pPr>
      <w:r>
        <w:t xml:space="preserve">Correlation vs. Regression — What’s the Difference?</w:t>
      </w:r>
    </w:p>
    <w:p>
      <w:pPr>
        <w:pStyle w:val="FirstParagraph"/>
      </w:pPr>
      <w:r>
        <w:rPr>
          <w:b/>
          <w:bCs/>
        </w:rPr>
        <w:t xml:space="preserve">Correlation Analysis:</w:t>
      </w:r>
    </w:p>
    <w:p>
      <w:pPr>
        <w:pStyle w:val="Compact"/>
        <w:numPr>
          <w:ilvl w:val="0"/>
          <w:numId w:val="1003"/>
        </w:numPr>
      </w:pPr>
      <w:r>
        <w:t xml:space="preserve">Measures the strength and direction of a relationship between two numerical variables</w:t>
      </w:r>
    </w:p>
    <w:p>
      <w:pPr>
        <w:pStyle w:val="Compact"/>
        <w:numPr>
          <w:ilvl w:val="0"/>
          <w:numId w:val="1003"/>
        </w:numPr>
      </w:pPr>
      <w:r>
        <w:t xml:space="preserve">Both X and Y are random variables (both measured, neither manipulated)</w:t>
      </w:r>
    </w:p>
    <w:p>
      <w:pPr>
        <w:pStyle w:val="Compact"/>
        <w:numPr>
          <w:ilvl w:val="0"/>
          <w:numId w:val="1003"/>
        </w:numPr>
      </w:pPr>
      <w:r>
        <w:t xml:space="preserve">Variables are typically on equal footing (either could be X or Y)</w:t>
      </w:r>
    </w:p>
    <w:p>
      <w:pPr>
        <w:pStyle w:val="Compact"/>
        <w:numPr>
          <w:ilvl w:val="0"/>
          <w:numId w:val="1003"/>
        </w:numPr>
      </w:pPr>
      <w:r>
        <w:t xml:space="preserve">No cause-effect relationship implied</w:t>
      </w:r>
    </w:p>
    <w:p>
      <w:pPr>
        <w:pStyle w:val="Compact"/>
        <w:numPr>
          <w:ilvl w:val="0"/>
          <w:numId w:val="1003"/>
        </w:numPr>
      </w:pPr>
      <w:r>
        <w:t xml:space="preserve">Quantifies the degree to which variables are related</w:t>
      </w:r>
    </w:p>
    <w:p>
      <w:pPr>
        <w:pStyle w:val="Compact"/>
        <w:numPr>
          <w:ilvl w:val="0"/>
          <w:numId w:val="1003"/>
        </w:numPr>
      </w:pPr>
      <w:r>
        <w:t xml:space="preserve">Expressed as a correlation coefficient (r) from −1 to +1</w:t>
      </w:r>
    </w:p>
    <w:p>
      <w:pPr>
        <w:pStyle w:val="FirstParagraph"/>
      </w:pPr>
      <w:r>
        <w:rPr>
          <w:b/>
          <w:bCs/>
        </w:rPr>
        <w:t xml:space="preserve">Regression Analysis:</w:t>
      </w:r>
    </w:p>
    <w:p>
      <w:pPr>
        <w:pStyle w:val="Compact"/>
        <w:numPr>
          <w:ilvl w:val="0"/>
          <w:numId w:val="1004"/>
        </w:numPr>
      </w:pPr>
      <w:r>
        <w:t xml:space="preserve">Predicts one variable (Y) from another (X)</w:t>
      </w:r>
    </w:p>
    <w:p>
      <w:pPr>
        <w:pStyle w:val="Compact"/>
        <w:numPr>
          <w:ilvl w:val="0"/>
          <w:numId w:val="1004"/>
        </w:numPr>
      </w:pPr>
      <w:r>
        <w:t xml:space="preserve">X is often fixed or controlled (manipulated)</w:t>
      </w:r>
    </w:p>
    <w:p>
      <w:pPr>
        <w:pStyle w:val="Compact"/>
        <w:numPr>
          <w:ilvl w:val="0"/>
          <w:numId w:val="1004"/>
        </w:numPr>
      </w:pPr>
      <w:r>
        <w:t xml:space="preserve">Y is the response variable of interest</w:t>
      </w:r>
    </w:p>
    <w:p>
      <w:pPr>
        <w:pStyle w:val="Compact"/>
        <w:numPr>
          <w:ilvl w:val="0"/>
          <w:numId w:val="1004"/>
        </w:numPr>
      </w:pPr>
      <w:r>
        <w:t xml:space="preserve">Often implies a cause-effect relationship</w:t>
      </w:r>
    </w:p>
    <w:p>
      <w:pPr>
        <w:pStyle w:val="Compact"/>
        <w:numPr>
          <w:ilvl w:val="0"/>
          <w:numId w:val="1004"/>
        </w:numPr>
      </w:pPr>
      <w:r>
        <w:t xml:space="preserve">Produces an equation for prediction, with slope and intercept parameters</w:t>
      </w:r>
    </w:p>
    <w:p>
      <w:pPr>
        <w:pStyle w:val="FirstParagraph"/>
      </w:pPr>
      <w:r>
        <w:drawing>
          <wp:inline>
            <wp:extent cx="2935866" cy="3669832"/>
            <wp:effectExtent b="0" l="0" r="0" t="0"/>
            <wp:docPr descr="" title="" id="20" name="Picture"/>
            <a:graphic>
              <a:graphicData uri="http://schemas.openxmlformats.org/drawingml/2006/picture">
                <pic:pic>
                  <pic:nvPicPr>
                    <pic:cNvPr descr="correlation_linear_models_lecture_files/figure-docx/unnamed-chunk-3-1.png" id="21" name="Picture"/>
                    <pic:cNvPicPr>
                      <a:picLocks noChangeArrowheads="1" noChangeAspect="1"/>
                    </pic:cNvPicPr>
                  </pic:nvPicPr>
                  <pic:blipFill>
                    <a:blip r:embed="rId19"/>
                    <a:stretch>
                      <a:fillRect/>
                    </a:stretch>
                  </pic:blipFill>
                  <pic:spPr bwMode="auto">
                    <a:xfrm>
                      <a:off x="0" y="0"/>
                      <a:ext cx="2935866" cy="3669832"/>
                    </a:xfrm>
                    <a:prstGeom prst="rect">
                      <a:avLst/>
                    </a:prstGeom>
                    <a:noFill/>
                    <a:ln w="9525">
                      <a:noFill/>
                      <a:headEnd/>
                      <a:tailEnd/>
                    </a:ln>
                  </pic:spPr>
                </pic:pic>
              </a:graphicData>
            </a:graphic>
          </wp:inline>
        </w:drawing>
      </w:r>
    </w:p>
    <w:bookmarkEnd w:id="22"/>
    <w:bookmarkStart w:id="23" w:name="part-3-correlation-analysis"/>
    <w:p>
      <w:pPr>
        <w:pStyle w:val="Heading2"/>
      </w:pPr>
      <w:r>
        <w:t xml:space="preserve">Part 3 · Correlation Analysis</w:t>
      </w:r>
    </w:p>
    <w:bookmarkEnd w:id="23"/>
    <w:bookmarkStart w:id="27" w:name="what-is-correlation"/>
    <w:p>
      <w:pPr>
        <w:pStyle w:val="Heading2"/>
      </w:pPr>
      <w:r>
        <w:t xml:space="preserve">What Is Correlation?</w:t>
      </w:r>
    </w:p>
    <w:p>
      <w:pPr>
        <w:pStyle w:val="FirstParagraph"/>
      </w:pPr>
      <w:r>
        <w:rPr>
          <w:b/>
          <w:bCs/>
        </w:rPr>
        <w:t xml:space="preserve">Correlation analysis</w:t>
      </w:r>
      <w:r>
        <w:t xml:space="preserve"> </w:t>
      </w:r>
      <w:r>
        <w:t xml:space="preserve">measures the strength and direction of a relationship between two numerical variables:</w:t>
      </w:r>
    </w:p>
    <w:p>
      <w:pPr>
        <w:pStyle w:val="Compact"/>
        <w:numPr>
          <w:ilvl w:val="0"/>
          <w:numId w:val="1005"/>
        </w:numPr>
      </w:pPr>
      <w:r>
        <w:t xml:space="preserve">Ranges from −1 to +1</w:t>
      </w:r>
    </w:p>
    <w:p>
      <w:pPr>
        <w:pStyle w:val="Compact"/>
        <w:numPr>
          <w:ilvl w:val="0"/>
          <w:numId w:val="1005"/>
        </w:numPr>
      </w:pPr>
      <w:r>
        <w:t xml:space="preserve">+1 indicates perfect positive correlation</w:t>
      </w:r>
    </w:p>
    <w:p>
      <w:pPr>
        <w:pStyle w:val="Compact"/>
        <w:numPr>
          <w:ilvl w:val="0"/>
          <w:numId w:val="1005"/>
        </w:numPr>
      </w:pPr>
      <w:r>
        <w:t xml:space="preserve">0 indicates no correlation</w:t>
      </w:r>
    </w:p>
    <w:p>
      <w:pPr>
        <w:pStyle w:val="Compact"/>
        <w:numPr>
          <w:ilvl w:val="0"/>
          <w:numId w:val="1005"/>
        </w:numPr>
      </w:pPr>
      <w:r>
        <w:t xml:space="preserve">−1 indicates perfect negative correlation</w:t>
      </w:r>
    </w:p>
    <w:p>
      <w:pPr>
        <w:pStyle w:val="FirstParagraph"/>
      </w:pPr>
      <w:r>
        <w:t xml:space="preserve">The</w:t>
      </w:r>
      <w:r>
        <w:t xml:space="preserve"> </w:t>
      </w:r>
      <w:r>
        <w:rPr>
          <w:b/>
          <w:bCs/>
        </w:rPr>
        <w:t xml:space="preserve">Pearson correlation coefficient (r)</w:t>
      </w:r>
      <w:r>
        <w:t xml:space="preserve"> </w:t>
      </w:r>
      <w:r>
        <w:t xml:space="preserve">is defined as:</w:t>
      </w:r>
    </w:p>
    <w:p>
      <w:pPr>
        <w:pStyle w:val="BodyText"/>
      </w:pPr>
      <m:oMathPara>
        <m:oMathParaPr>
          <m:jc m:val="center"/>
        </m:oMathParaPr>
        <m:oMath>
          <m:r>
            <m:t>r</m:t>
          </m:r>
          <m:r>
            <m:rPr>
              <m:sty m:val="p"/>
            </m:rPr>
            <m:t>=</m:t>
          </m:r>
          <m:f>
            <m:fPr>
              <m:type m:val="bar"/>
            </m:fPr>
            <m:num>
              <m:nary>
                <m:naryPr>
                  <m:chr m:val="∑"/>
                  <m:limLoc m:val="undOvr"/>
                  <m:subHide m:val="off"/>
                  <m:supHide m:val="on"/>
                </m:naryPr>
                <m:sub>
                  <m:r>
                    <m:t>i</m:t>
                  </m:r>
                </m:sub>
                <m:sup>
                  <m:r>
                    <m:t>​</m:t>
                  </m:r>
                </m:sup>
                <m:e>
                  <m:r>
                    <m:rPr>
                      <m:sty m:val="p"/>
                    </m:rPr>
                    <m:t>(</m:t>
                  </m:r>
                </m:e>
              </m:nary>
              <m:sSub>
                <m:e>
                  <m:r>
                    <m:t>X</m:t>
                  </m:r>
                </m:e>
                <m:sub>
                  <m:r>
                    <m:t>i</m:t>
                  </m:r>
                </m:sub>
              </m:sSub>
              <m:r>
                <m:rPr>
                  <m:sty m:val="p"/>
                </m:rPr>
                <m:t>−</m:t>
              </m:r>
              <m:acc>
                <m:accPr>
                  <m:chr m:val="‾"/>
                </m:accPr>
                <m:e>
                  <m:r>
                    <m:t>X</m:t>
                  </m:r>
                </m:e>
              </m:acc>
              <m:r>
                <m:rPr>
                  <m:sty m:val="p"/>
                </m:rPr>
                <m:t>)</m:t>
              </m:r>
              <m:r>
                <m:rPr>
                  <m:sty m:val="p"/>
                </m:rPr>
                <m:t>(</m:t>
              </m:r>
              <m:sSub>
                <m:e>
                  <m:r>
                    <m:t>Y</m:t>
                  </m:r>
                </m:e>
                <m:sub>
                  <m:r>
                    <m:t>i</m:t>
                  </m:r>
                </m:sub>
              </m:sSub>
              <m:r>
                <m:rPr>
                  <m:sty m:val="p"/>
                </m:rPr>
                <m:t>−</m:t>
              </m:r>
              <m:acc>
                <m:accPr>
                  <m:chr m:val="‾"/>
                </m:accPr>
                <m:e>
                  <m:r>
                    <m:t>Y</m:t>
                  </m:r>
                </m:e>
              </m:acc>
              <m:r>
                <m:rPr>
                  <m:sty m:val="p"/>
                </m:rPr>
                <m:t>)</m:t>
              </m:r>
            </m:num>
            <m:den>
              <m:rad>
                <m:radPr>
                  <m:degHide m:val="on"/>
                </m:radPr>
                <m:deg/>
                <m:e>
                  <m:nary>
                    <m:naryPr>
                      <m:chr m:val="∑"/>
                      <m:limLoc m:val="undOvr"/>
                      <m:subHide m:val="off"/>
                      <m:supHide m:val="on"/>
                    </m:naryPr>
                    <m:sub>
                      <m:r>
                        <m:t>i</m:t>
                      </m:r>
                    </m:sub>
                    <m:sup>
                      <m:r>
                        <m:t>​</m:t>
                      </m:r>
                    </m:sup>
                    <m:e>
                      <m:r>
                        <m:rPr>
                          <m:sty m:val="p"/>
                        </m:rPr>
                        <m:t>(</m:t>
                      </m:r>
                    </m:e>
                  </m:nary>
                  <m:sSub>
                    <m:e>
                      <m:r>
                        <m:t>X</m:t>
                      </m:r>
                    </m:e>
                    <m:sub>
                      <m:r>
                        <m:t>i</m:t>
                      </m:r>
                    </m:sub>
                  </m:sSub>
                  <m:r>
                    <m:rPr>
                      <m:sty m:val="p"/>
                    </m:rPr>
                    <m:t>−</m:t>
                  </m:r>
                  <m:acc>
                    <m:accPr>
                      <m:chr m:val="‾"/>
                    </m:accPr>
                    <m:e>
                      <m:r>
                        <m:t>X</m:t>
                      </m:r>
                    </m:e>
                  </m:acc>
                  <m:sSup>
                    <m:e>
                      <m:r>
                        <m:rPr>
                          <m:sty m:val="p"/>
                        </m:rPr>
                        <m:t>)</m:t>
                      </m:r>
                    </m:e>
                    <m:sup>
                      <m:r>
                        <m:t>2</m:t>
                      </m:r>
                    </m:sup>
                  </m:sSup>
                  <m:nary>
                    <m:naryPr>
                      <m:chr m:val="∑"/>
                      <m:limLoc m:val="undOvr"/>
                      <m:subHide m:val="off"/>
                      <m:supHide m:val="on"/>
                    </m:naryPr>
                    <m:sub>
                      <m:r>
                        <m:t>i</m:t>
                      </m:r>
                    </m:sub>
                    <m:sup>
                      <m:r>
                        <m:t>​</m:t>
                      </m:r>
                    </m:sup>
                    <m:e>
                      <m:r>
                        <m:rPr>
                          <m:sty m:val="p"/>
                        </m:rPr>
                        <m:t>(</m:t>
                      </m:r>
                    </m:e>
                  </m:nary>
                  <m:sSub>
                    <m:e>
                      <m:r>
                        <m:t>Y</m:t>
                      </m:r>
                    </m:e>
                    <m:sub>
                      <m:r>
                        <m:t>i</m:t>
                      </m:r>
                    </m:sub>
                  </m:sSub>
                  <m:r>
                    <m:rPr>
                      <m:sty m:val="p"/>
                    </m:rPr>
                    <m:t>−</m:t>
                  </m:r>
                  <m:acc>
                    <m:accPr>
                      <m:chr m:val="‾"/>
                    </m:accPr>
                    <m:e>
                      <m:r>
                        <m:t>Y</m:t>
                      </m:r>
                    </m:e>
                  </m:acc>
                  <m:sSup>
                    <m:e>
                      <m:r>
                        <m:rPr>
                          <m:sty m:val="p"/>
                        </m:rPr>
                        <m:t>)</m:t>
                      </m:r>
                    </m:e>
                    <m:sup>
                      <m:r>
                        <m:t>2</m:t>
                      </m:r>
                    </m:sup>
                  </m:sSup>
                </m:e>
              </m:rad>
            </m:den>
          </m:f>
        </m:oMath>
      </m:oMathPara>
    </w:p>
    <w:p>
      <w:pPr>
        <w:pStyle w:val="FirstParagraph"/>
      </w:pPr>
      <w:r>
        <w:t xml:space="preserve">This can be simplified as:</w:t>
      </w:r>
    </w:p>
    <w:p>
      <w:pPr>
        <w:pStyle w:val="BodyText"/>
      </w:pPr>
      <m:oMathPara>
        <m:oMathParaPr>
          <m:jc m:val="center"/>
        </m:oMathParaPr>
        <m:oMath>
          <m:r>
            <m:t>r</m:t>
          </m:r>
          <m:r>
            <m:rPr>
              <m:sty m:val="p"/>
            </m:rPr>
            <m:t>=</m:t>
          </m:r>
          <m:f>
            <m:fPr>
              <m:type m:val="bar"/>
            </m:fPr>
            <m:num>
              <m:r>
                <m:rPr>
                  <m:nor/>
                  <m:sty m:val="p"/>
                </m:rPr>
                <m:t>Covariance</m:t>
              </m:r>
              <m:r>
                <m:rPr>
                  <m:sty m:val="p"/>
                </m:rPr>
                <m:t>(</m:t>
              </m:r>
              <m:r>
                <m:t>X</m:t>
              </m:r>
              <m:r>
                <m:rPr>
                  <m:sty m:val="p"/>
                </m:rPr>
                <m:t>,</m:t>
              </m:r>
              <m:r>
                <m:t>Y</m:t>
              </m:r>
              <m:r>
                <m:rPr>
                  <m:sty m:val="p"/>
                </m:rPr>
                <m:t>)</m:t>
              </m:r>
            </m:num>
            <m:den>
              <m:sSub>
                <m:e>
                  <m:r>
                    <m:t>s</m:t>
                  </m:r>
                </m:e>
                <m:sub>
                  <m:r>
                    <m:t>X</m:t>
                  </m:r>
                </m:sub>
              </m:sSub>
              <m:r>
                <m:rPr>
                  <m:sty m:val="p"/>
                </m:rPr>
                <m:t>⋅</m:t>
              </m:r>
              <m:sSub>
                <m:e>
                  <m:r>
                    <m:t>s</m:t>
                  </m:r>
                </m:e>
                <m:sub>
                  <m:r>
                    <m:t>Y</m:t>
                  </m:r>
                </m:sub>
              </m:sSub>
            </m:den>
          </m:f>
        </m:oMath>
      </m:oMathPara>
    </w:p>
    <w:p>
      <w:pPr>
        <w:pStyle w:val="FirstParagraph"/>
      </w:pPr>
      <w:r>
        <w:t xml:space="preserve">Where</w:t>
      </w:r>
      <w:r>
        <w:t xml:space="preserve"> </w:t>
      </w:r>
      <m:oMath>
        <m:sSub>
          <m:e>
            <m:r>
              <m:t>s</m:t>
            </m:r>
          </m:e>
          <m:sub>
            <m:r>
              <m:t>X</m:t>
            </m:r>
          </m:sub>
        </m:sSub>
      </m:oMath>
      <w:r>
        <w:t xml:space="preserve"> </w:t>
      </w:r>
      <w:r>
        <w:t xml:space="preserve">and</w:t>
      </w:r>
      <w:r>
        <w:t xml:space="preserve"> </w:t>
      </w:r>
      <m:oMath>
        <m:sSub>
          <m:e>
            <m:r>
              <m:t>s</m:t>
            </m:r>
          </m:e>
          <m:sub>
            <m:r>
              <m:t>Y</m:t>
            </m:r>
          </m:sub>
        </m:sSub>
      </m:oMath>
      <w:r>
        <w:t xml:space="preserve"> </w:t>
      </w:r>
      <w:r>
        <w:t xml:space="preserve">are the standard deviations of X and Y.</w:t>
      </w:r>
    </w:p>
    <w:p>
      <w:pPr>
        <w:pStyle w:val="BodyText"/>
      </w:pPr>
      <w:r>
        <w:drawing>
          <wp:inline>
            <wp:extent cx="2752374" cy="3669832"/>
            <wp:effectExtent b="0" l="0" r="0" t="0"/>
            <wp:docPr descr="" title="" id="25" name="Picture"/>
            <a:graphic>
              <a:graphicData uri="http://schemas.openxmlformats.org/drawingml/2006/picture">
                <pic:pic>
                  <pic:nvPicPr>
                    <pic:cNvPr descr="correlation_linear_models_lecture_files/figure-docx/unnamed-chunk-4-1.png" id="26" name="Picture"/>
                    <pic:cNvPicPr>
                      <a:picLocks noChangeArrowheads="1" noChangeAspect="1"/>
                    </pic:cNvPicPr>
                  </pic:nvPicPr>
                  <pic:blipFill>
                    <a:blip r:embed="rId24"/>
                    <a:stretch>
                      <a:fillRect/>
                    </a:stretch>
                  </pic:blipFill>
                  <pic:spPr bwMode="auto">
                    <a:xfrm>
                      <a:off x="0" y="0"/>
                      <a:ext cx="2752374" cy="3669832"/>
                    </a:xfrm>
                    <a:prstGeom prst="rect">
                      <a:avLst/>
                    </a:prstGeom>
                    <a:noFill/>
                    <a:ln w="9525">
                      <a:noFill/>
                      <a:headEnd/>
                      <a:tailEnd/>
                    </a:ln>
                  </pic:spPr>
                </pic:pic>
              </a:graphicData>
            </a:graphic>
          </wp:inline>
        </w:drawing>
      </w:r>
    </w:p>
    <w:bookmarkEnd w:id="27"/>
    <w:bookmarkStart w:id="28" w:name="example-16.1-flipping-the-bird"/>
    <w:p>
      <w:pPr>
        <w:pStyle w:val="Heading2"/>
      </w:pPr>
      <w:r>
        <w:t xml:space="preserve">Example 16.1: Flipping the Bird</w:t>
      </w:r>
    </w:p>
    <w:p>
      <w:pPr>
        <w:pStyle w:val="FirstParagraph"/>
      </w:pPr>
      <w:r>
        <w:t xml:space="preserve">Nazca boobies (</w:t>
      </w:r>
      <w:r>
        <w:rPr>
          <w:i/>
          <w:iCs/>
        </w:rPr>
        <w:t xml:space="preserve">Sula granti</w:t>
      </w:r>
      <w:r>
        <w:t xml:space="preserve">) — do aggressive behaviors as a chick predict future aggressive behavior as an adult?</w:t>
      </w:r>
    </w:p>
    <w:p>
      <w:pPr>
        <w:pStyle w:val="Compact"/>
        <w:numPr>
          <w:ilvl w:val="0"/>
          <w:numId w:val="1006"/>
        </w:numPr>
      </w:pPr>
      <w:r>
        <w:t xml:space="preserve">Correlation is r = 0.534 — a moderate positive relationship</w:t>
      </w:r>
    </w:p>
    <w:p>
      <w:pPr>
        <w:pStyle w:val="Compact"/>
        <w:numPr>
          <w:ilvl w:val="0"/>
          <w:numId w:val="1006"/>
        </w:numPr>
      </w:pPr>
      <w:r>
        <w:t xml:space="preserve">p-value = 0.007 — correlation is statistically significant</w:t>
      </w:r>
    </w:p>
    <w:p>
      <w:pPr>
        <w:pStyle w:val="FirstParagraph"/>
      </w:pPr>
      <w:r>
        <w:t xml:space="preserve">For a Pearson correlation coefficient (r) of 0.53372:</w:t>
      </w:r>
    </w:p>
    <w:p>
      <w:pPr>
        <w:pStyle w:val="Compact"/>
        <w:numPr>
          <w:ilvl w:val="0"/>
          <w:numId w:val="1007"/>
        </w:numPr>
      </w:pPr>
      <w:r>
        <w:t xml:space="preserve">This is r (not ρ, as Spearman’s below), as indicated by</w:t>
      </w:r>
      <w:r>
        <w:t xml:space="preserve"> </w:t>
      </w:r>
      <w:r>
        <w:t xml:space="preserve">“cor”</w:t>
      </w:r>
      <w:r>
        <w:t xml:space="preserve"> </w:t>
      </w:r>
      <w:r>
        <w:t xml:space="preserve">in your output</w:t>
      </w:r>
    </w:p>
    <w:p>
      <w:pPr>
        <w:pStyle w:val="Compact"/>
        <w:numPr>
          <w:ilvl w:val="0"/>
          <w:numId w:val="1007"/>
        </w:numPr>
      </w:pPr>
      <w:r>
        <w:t xml:space="preserve">To determine the amount of variation explained, square this value: r² = 0.53372² = 0.2849 (≈ 28.49%)</w:t>
      </w:r>
    </w:p>
    <w:p>
      <w:pPr>
        <w:pStyle w:val="Compact"/>
        <w:numPr>
          <w:ilvl w:val="0"/>
          <w:numId w:val="1007"/>
        </w:numPr>
      </w:pPr>
      <w:r>
        <w:t xml:space="preserve">Means about 28.49% of the variance in one variable can be explained by the other</w:t>
      </w:r>
    </w:p>
    <w:p>
      <w:pPr>
        <w:pStyle w:val="FirstParagraph"/>
      </w:pPr>
      <w:r>
        <w:t xml:space="preserve">Tested by a t-test:</w:t>
      </w:r>
      <w:r>
        <w:t xml:space="preserve"> </w:t>
      </w:r>
      <m:oMath>
        <m:r>
          <m:rPr>
            <m:nor/>
            <m:sty m:val="p"/>
          </m:rPr>
          <m:t>t</m:t>
        </m:r>
        <m:r>
          <m:rPr>
            <m:sty m:val="p"/>
          </m:rPr>
          <m:t>=</m:t>
        </m:r>
        <m:f>
          <m:fPr>
            <m:type m:val="bar"/>
          </m:fPr>
          <m:num>
            <m:r>
              <m:t>r</m:t>
            </m:r>
          </m:num>
          <m:den>
            <m:r>
              <m:t>S</m:t>
            </m:r>
            <m:sSub>
              <m:e>
                <m:r>
                  <m:t>E</m:t>
                </m:r>
              </m:e>
              <m:sub>
                <m:r>
                  <m:t>r</m:t>
                </m:r>
              </m:sub>
            </m:sSub>
          </m:den>
        </m:f>
      </m:oMath>
    </w:p>
    <w:p>
      <w:pPr>
        <w:pStyle w:val="SourceCode"/>
      </w:pPr>
      <w:r>
        <w:br/>
      </w:r>
      <w:r>
        <w:rPr>
          <w:rStyle w:val="VerbatimChar"/>
        </w:rPr>
        <w:t xml:space="preserve">    Pearson's product-moment correlation</w:t>
      </w:r>
      <w:r>
        <w:br/>
      </w:r>
      <w:r>
        <w:br/>
      </w:r>
      <w:r>
        <w:rPr>
          <w:rStyle w:val="VerbatimChar"/>
        </w:rPr>
        <w:t xml:space="preserve">data:  booby_data$visits_as_nestling and booby_data$future_aggression</w:t>
      </w:r>
      <w:r>
        <w:br/>
      </w:r>
      <w:r>
        <w:rPr>
          <w:rStyle w:val="VerbatimChar"/>
        </w:rPr>
        <w:t xml:space="preserve">t = 2.9603, df = 22, p-value = 0.007229</w:t>
      </w:r>
      <w:r>
        <w:br/>
      </w:r>
      <w:r>
        <w:rPr>
          <w:rStyle w:val="VerbatimChar"/>
        </w:rPr>
        <w:t xml:space="preserve">alternative hypothesis: true correlation is not equal to 0</w:t>
      </w:r>
      <w:r>
        <w:br/>
      </w:r>
      <w:r>
        <w:rPr>
          <w:rStyle w:val="VerbatimChar"/>
        </w:rPr>
        <w:t xml:space="preserve">95 percent confidence interval:</w:t>
      </w:r>
      <w:r>
        <w:br/>
      </w:r>
      <w:r>
        <w:rPr>
          <w:rStyle w:val="VerbatimChar"/>
        </w:rPr>
        <w:t xml:space="preserve"> 0.1660840 0.7710999</w:t>
      </w:r>
      <w:r>
        <w:br/>
      </w:r>
      <w:r>
        <w:rPr>
          <w:rStyle w:val="VerbatimChar"/>
        </w:rPr>
        <w:t xml:space="preserve">sample estimates:</w:t>
      </w:r>
      <w:r>
        <w:br/>
      </w:r>
      <w:r>
        <w:rPr>
          <w:rStyle w:val="VerbatimChar"/>
        </w:rPr>
        <w:t xml:space="preserve">      cor </w:t>
      </w:r>
      <w:r>
        <w:br/>
      </w:r>
      <w:r>
        <w:rPr>
          <w:rStyle w:val="VerbatimChar"/>
        </w:rPr>
        <w:t xml:space="preserve">0.5337225 </w:t>
      </w:r>
    </w:p>
    <w:bookmarkEnd w:id="28"/>
    <w:bookmarkStart w:id="32" w:name="example-16.1-interpretation"/>
    <w:p>
      <w:pPr>
        <w:pStyle w:val="Heading2"/>
      </w:pPr>
      <w:r>
        <w:t xml:space="preserve">Example 16.1: Interpretation</w:t>
      </w:r>
    </w:p>
    <w:p>
      <w:pPr>
        <w:pStyle w:val="FirstParagraph"/>
      </w:pPr>
      <w:r>
        <w:rPr>
          <w:b/>
          <w:bCs/>
        </w:rPr>
        <w:t xml:space="preserve">Interpretation:</w:t>
      </w:r>
      <w:r>
        <w:t xml:space="preserve"> </w:t>
      </w:r>
      <w:r>
        <w:t xml:space="preserve">the correlation coefficient of r = 0.534 suggests that Nazca boobies who experienced more visits from non-parent adults as nestlings tend to display more aggressive behavior as adults. This supports the hypothesis that early experiences influence adult behavior patterns in this species.</w:t>
      </w:r>
    </w:p>
    <w:p>
      <w:pPr>
        <w:pStyle w:val="BodyText"/>
      </w:pPr>
      <w:r>
        <w:rPr>
          <w:b/>
          <w:bCs/>
        </w:rPr>
        <w:t xml:space="preserve">Standard error:</w:t>
      </w:r>
    </w:p>
    <w:p>
      <w:pPr>
        <w:pStyle w:val="BodyText"/>
      </w:pPr>
      <m:oMathPara>
        <m:oMathParaPr>
          <m:jc m:val="center"/>
        </m:oMathParaPr>
        <m:oMath>
          <m:sSub>
            <m:e>
              <m:r>
                <m:rPr>
                  <m:nor/>
                  <m:sty m:val="p"/>
                </m:rPr>
                <m:t>SE</m:t>
              </m:r>
            </m:e>
            <m:sub>
              <m:r>
                <m:t>r</m:t>
              </m:r>
            </m:sub>
          </m:sSub>
          <m:r>
            <m:rPr>
              <m:sty m:val="p"/>
            </m:rPr>
            <m:t>=</m:t>
          </m:r>
          <m:rad>
            <m:radPr>
              <m:degHide m:val="on"/>
            </m:radPr>
            <m:deg/>
            <m:e>
              <m:f>
                <m:fPr>
                  <m:type m:val="bar"/>
                </m:fPr>
                <m:num>
                  <m:r>
                    <m:t>1</m:t>
                  </m:r>
                  <m:r>
                    <m:rPr>
                      <m:sty m:val="p"/>
                    </m:rPr>
                    <m:t>−</m:t>
                  </m:r>
                  <m:sSup>
                    <m:e>
                      <m:r>
                        <m:t>r</m:t>
                      </m:r>
                    </m:e>
                    <m:sup>
                      <m:r>
                        <m:t>2</m:t>
                      </m:r>
                    </m:sup>
                  </m:sSup>
                </m:num>
                <m:den>
                  <m:r>
                    <m:t>n</m:t>
                  </m:r>
                  <m:r>
                    <m:rPr>
                      <m:sty m:val="p"/>
                    </m:rPr>
                    <m:t>−</m:t>
                  </m:r>
                  <m:r>
                    <m:t>2</m:t>
                  </m:r>
                </m:den>
              </m:f>
            </m:e>
          </m:rad>
        </m:oMath>
      </m:oMathPara>
    </w:p>
    <w:p>
      <w:pPr>
        <w:pStyle w:val="FirstParagraph"/>
      </w:pPr>
      <w:r>
        <w:t xml:space="preserve">SE = 0.180</w:t>
      </w:r>
    </w:p>
    <w:p>
      <w:pPr>
        <w:pStyle w:val="BodyText"/>
      </w:pPr>
      <w:r>
        <w:t xml:space="preserve">Need to be sure the relationship is not curved — see below.</w:t>
      </w:r>
    </w:p>
    <w:p>
      <w:pPr>
        <w:pStyle w:val="BodyText"/>
      </w:pPr>
      <w:r>
        <w:drawing>
          <wp:inline>
            <wp:extent cx="3119357" cy="3119357"/>
            <wp:effectExtent b="0" l="0" r="0" t="0"/>
            <wp:docPr descr="" title="" id="30" name="Picture"/>
            <a:graphic>
              <a:graphicData uri="http://schemas.openxmlformats.org/drawingml/2006/picture">
                <pic:pic>
                  <pic:nvPicPr>
                    <pic:cNvPr descr="correlation_linear_models_lecture_files/figure-docx/unnamed-chunk-6-1.png" id="31" name="Picture"/>
                    <pic:cNvPicPr>
                      <a:picLocks noChangeArrowheads="1" noChangeAspect="1"/>
                    </pic:cNvPicPr>
                  </pic:nvPicPr>
                  <pic:blipFill>
                    <a:blip r:embed="rId29"/>
                    <a:stretch>
                      <a:fillRect/>
                    </a:stretch>
                  </pic:blipFill>
                  <pic:spPr bwMode="auto">
                    <a:xfrm>
                      <a:off x="0" y="0"/>
                      <a:ext cx="3119357" cy="3119357"/>
                    </a:xfrm>
                    <a:prstGeom prst="rect">
                      <a:avLst/>
                    </a:prstGeom>
                    <a:noFill/>
                    <a:ln w="9525">
                      <a:noFill/>
                      <a:headEnd/>
                      <a:tailEnd/>
                    </a:ln>
                  </pic:spPr>
                </pic:pic>
              </a:graphicData>
            </a:graphic>
          </wp:inline>
        </w:drawing>
      </w:r>
    </w:p>
    <w:bookmarkEnd w:id="32"/>
    <w:bookmarkStart w:id="35" w:name="testing-assumptions-for-correlation"/>
    <w:p>
      <w:pPr>
        <w:pStyle w:val="Heading2"/>
      </w:pPr>
      <w:r>
        <w:t xml:space="preserve">Testing Assumptions for Correlation</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33" name="Picture"/>
                  <a:graphic>
                    <a:graphicData uri="http://schemas.openxmlformats.org/drawingml/2006/picture">
                      <pic:pic>
                        <pic:nvPicPr>
                          <pic:cNvPr descr="/Applications/Positron.app/Contents/Resources/app/quarto/share/formats/docx/note.png" id="34" name="Picture"/>
                          <pic:cNvPicPr>
                            <a:picLocks noChangeArrowheads="1" noChangeAspect="1"/>
                          </pic:cNvPicPr>
                        </pic:nvPicPr>
                        <pic:blipFill>
                          <a:blip r:embed="rId1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after="16"/>
            </w:pPr>
            <w:r>
              <w:rPr>
                <w:b/>
                <w:bCs/>
              </w:rPr>
              <w:t xml:space="preserve">🔮 Predict first:</w:t>
            </w:r>
            <w:r>
              <w:t xml:space="preserve"> </w:t>
            </w:r>
            <w:r>
              <w:t xml:space="preserve">We’re about to run Shapiro-Wilk on both booby variables, then look at their histograms and QQ plots. If the formal test and the visual check disagree, which would you trust more for n = 24?</w:t>
            </w:r>
          </w:p>
          <w:p/>
        </w:tc>
      </w:tr>
    </w:tbl>
    <w:p>
      <w:pPr>
        <w:pStyle w:val="BodyText"/>
      </w:pPr>
      <w:r>
        <w:t xml:space="preserve">As described in Section 16.3, correlation analysis has key assumptions:</w:t>
      </w:r>
    </w:p>
    <w:p>
      <w:pPr>
        <w:pStyle w:val="Compact"/>
        <w:numPr>
          <w:ilvl w:val="0"/>
          <w:numId w:val="1008"/>
        </w:numPr>
      </w:pPr>
      <w:r>
        <w:rPr>
          <w:b/>
          <w:bCs/>
        </w:rPr>
        <w:t xml:space="preserve">Random sampling</w:t>
      </w:r>
      <w:r>
        <w:t xml:space="preserve"> </w:t>
      </w:r>
      <w:r>
        <w:t xml:space="preserve">— observations should be a random sample from the population</w:t>
      </w:r>
    </w:p>
    <w:p>
      <w:pPr>
        <w:pStyle w:val="Compact"/>
        <w:numPr>
          <w:ilvl w:val="0"/>
          <w:numId w:val="1008"/>
        </w:numPr>
      </w:pPr>
      <w:r>
        <w:rPr>
          <w:b/>
          <w:bCs/>
        </w:rPr>
        <w:t xml:space="preserve">Bivariate normality</w:t>
      </w:r>
      <w:r>
        <w:t xml:space="preserve"> </w:t>
      </w:r>
      <w:r>
        <w:t xml:space="preserve">— both variables follow a normal distribution, and their joint distribution is bivariate normal</w:t>
      </w:r>
    </w:p>
    <w:p>
      <w:pPr>
        <w:pStyle w:val="Compact"/>
        <w:numPr>
          <w:ilvl w:val="0"/>
          <w:numId w:val="1008"/>
        </w:numPr>
      </w:pPr>
      <w:r>
        <w:rPr>
          <w:b/>
          <w:bCs/>
        </w:rPr>
        <w:t xml:space="preserve">Linear relationship</w:t>
      </w:r>
      <w:r>
        <w:t xml:space="preserve"> </w:t>
      </w:r>
      <w:r>
        <w:t xml:space="preserve">— the relationship between variables is linear, not curved</w:t>
      </w:r>
    </w:p>
    <w:p>
      <w:pPr>
        <w:pStyle w:val="FirstParagraph"/>
      </w:pPr>
      <w:r>
        <w:t xml:space="preserve">Let’s check these assumptions with the booby data.</w:t>
      </w:r>
    </w:p>
    <w:p>
      <w:pPr>
        <w:pStyle w:val="SourceCode"/>
      </w:pPr>
      <w:r>
        <w:br/>
      </w:r>
      <w:r>
        <w:rPr>
          <w:rStyle w:val="VerbatimChar"/>
        </w:rPr>
        <w:t xml:space="preserve">    Shapiro-Wilk normality test</w:t>
      </w:r>
      <w:r>
        <w:br/>
      </w:r>
      <w:r>
        <w:br/>
      </w:r>
      <w:r>
        <w:rPr>
          <w:rStyle w:val="VerbatimChar"/>
        </w:rPr>
        <w:t xml:space="preserve">data:  booby_data$visits_as_nestling</w:t>
      </w:r>
      <w:r>
        <w:br/>
      </w:r>
      <w:r>
        <w:rPr>
          <w:rStyle w:val="VerbatimChar"/>
        </w:rPr>
        <w:t xml:space="preserve">W = 0.95783, p-value = 0.3965</w:t>
      </w:r>
    </w:p>
    <w:p>
      <w:pPr>
        <w:pStyle w:val="SourceCode"/>
      </w:pPr>
      <w:r>
        <w:br/>
      </w:r>
      <w:r>
        <w:rPr>
          <w:rStyle w:val="VerbatimChar"/>
        </w:rPr>
        <w:t xml:space="preserve">    Shapiro-Wilk normality test</w:t>
      </w:r>
      <w:r>
        <w:br/>
      </w:r>
      <w:r>
        <w:br/>
      </w:r>
      <w:r>
        <w:rPr>
          <w:rStyle w:val="VerbatimChar"/>
        </w:rPr>
        <w:t xml:space="preserve">data:  booby_data$future_aggression</w:t>
      </w:r>
      <w:r>
        <w:br/>
      </w:r>
      <w:r>
        <w:rPr>
          <w:rStyle w:val="VerbatimChar"/>
        </w:rPr>
        <w:t xml:space="preserve">W = 0.91575, p-value = 0.04709</w:t>
      </w:r>
    </w:p>
    <w:bookmarkEnd w:id="35"/>
    <w:bookmarkStart w:id="39" w:name="X722f471d16d0272744f4c7bc1de56c050a9fbf6"/>
    <w:p>
      <w:pPr>
        <w:pStyle w:val="Heading2"/>
      </w:pPr>
      <w:r>
        <w:t xml:space="preserve">Testing Assumptions for Correlation — Visually</w:t>
      </w:r>
    </w:p>
    <w:p>
      <w:pPr>
        <w:pStyle w:val="FirstParagraph"/>
      </w:pPr>
      <w:r>
        <w:t xml:space="preserve">As described in Section 16.3, correlation analysis has key assumptions:</w:t>
      </w:r>
    </w:p>
    <w:p>
      <w:pPr>
        <w:pStyle w:val="Compact"/>
        <w:numPr>
          <w:ilvl w:val="0"/>
          <w:numId w:val="1009"/>
        </w:numPr>
      </w:pPr>
      <w:r>
        <w:rPr>
          <w:b/>
          <w:bCs/>
        </w:rPr>
        <w:t xml:space="preserve">Random sampling</w:t>
      </w:r>
      <w:r>
        <w:t xml:space="preserve"> </w:t>
      </w:r>
      <w:r>
        <w:t xml:space="preserve">— observations should be a random sample from the population</w:t>
      </w:r>
    </w:p>
    <w:p>
      <w:pPr>
        <w:pStyle w:val="Compact"/>
        <w:numPr>
          <w:ilvl w:val="0"/>
          <w:numId w:val="1009"/>
        </w:numPr>
      </w:pPr>
      <w:r>
        <w:rPr>
          <w:b/>
          <w:bCs/>
        </w:rPr>
        <w:t xml:space="preserve">Bivariate normality</w:t>
      </w:r>
      <w:r>
        <w:t xml:space="preserve"> </w:t>
      </w:r>
      <w:r>
        <w:t xml:space="preserve">— both variables follow a normal distribution, and their joint distribution is bivariate normal</w:t>
      </w:r>
    </w:p>
    <w:p>
      <w:pPr>
        <w:pStyle w:val="Compact"/>
        <w:numPr>
          <w:ilvl w:val="0"/>
          <w:numId w:val="1009"/>
        </w:numPr>
      </w:pPr>
      <w:r>
        <w:rPr>
          <w:b/>
          <w:bCs/>
        </w:rPr>
        <w:t xml:space="preserve">Linear relationship</w:t>
      </w:r>
      <w:r>
        <w:t xml:space="preserve"> </w:t>
      </w:r>
      <w:r>
        <w:t xml:space="preserve">— the relationship between variables is linear, not curved</w:t>
      </w:r>
    </w:p>
    <w:p>
      <w:pPr>
        <w:pStyle w:val="FirstParagraph"/>
      </w:pPr>
      <w:r>
        <w:t xml:space="preserve">Let’s check these assumptions using the booby data.</w:t>
      </w:r>
    </w:p>
    <w:p>
      <w:pPr>
        <w:pStyle w:val="BodyText"/>
      </w:pPr>
      <w:r>
        <w:drawing>
          <wp:inline>
            <wp:extent cx="3119357" cy="3119357"/>
            <wp:effectExtent b="0" l="0" r="0" t="0"/>
            <wp:docPr descr="" title="" id="37" name="Picture"/>
            <a:graphic>
              <a:graphicData uri="http://schemas.openxmlformats.org/drawingml/2006/picture">
                <pic:pic>
                  <pic:nvPicPr>
                    <pic:cNvPr descr="correlation_linear_models_lecture_files/figure-docx/unnamed-chunk-8-1.png" id="38" name="Picture"/>
                    <pic:cNvPicPr>
                      <a:picLocks noChangeArrowheads="1" noChangeAspect="1"/>
                    </pic:cNvPicPr>
                  </pic:nvPicPr>
                  <pic:blipFill>
                    <a:blip r:embed="rId36"/>
                    <a:stretch>
                      <a:fillRect/>
                    </a:stretch>
                  </pic:blipFill>
                  <pic:spPr bwMode="auto">
                    <a:xfrm>
                      <a:off x="0" y="0"/>
                      <a:ext cx="3119357" cy="3119357"/>
                    </a:xfrm>
                    <a:prstGeom prst="rect">
                      <a:avLst/>
                    </a:prstGeom>
                    <a:noFill/>
                    <a:ln w="9525">
                      <a:noFill/>
                      <a:headEnd/>
                      <a:tailEnd/>
                    </a:ln>
                  </pic:spPr>
                </pic:pic>
              </a:graphicData>
            </a:graphic>
          </wp:inline>
        </w:drawing>
      </w:r>
    </w:p>
    <w:bookmarkEnd w:id="39"/>
    <w:bookmarkStart w:id="46" w:name="what-to-do-if-assumptions-are-violated"/>
    <w:p>
      <w:pPr>
        <w:pStyle w:val="Heading2"/>
      </w:pPr>
      <w:r>
        <w:t xml:space="preserve">What to Do If Assumptions Are Violated</w:t>
      </w:r>
    </w:p>
    <w:p>
      <w:pPr>
        <w:pStyle w:val="Compact"/>
        <w:numPr>
          <w:ilvl w:val="0"/>
          <w:numId w:val="1010"/>
        </w:numPr>
      </w:pPr>
      <w:r>
        <w:t xml:space="preserve">Transform one or both variables (log, square root, etc.)</w:t>
      </w:r>
    </w:p>
    <w:p>
      <w:pPr>
        <w:pStyle w:val="Compact"/>
        <w:numPr>
          <w:ilvl w:val="0"/>
          <w:numId w:val="1010"/>
        </w:numPr>
      </w:pPr>
      <w:r>
        <w:t xml:space="preserve">Use a non-parametric correlation (</w:t>
      </w:r>
      <w:r>
        <w:rPr>
          <w:b/>
          <w:bCs/>
        </w:rPr>
        <w:t xml:space="preserve">Spearman’s rank correlation</w:t>
      </w:r>
      <w:r>
        <w:t xml:space="preserve">) or Kendall’s tau (τ)</w:t>
      </w:r>
    </w:p>
    <w:p>
      <w:pPr>
        <w:pStyle w:val="Compact"/>
        <w:numPr>
          <w:ilvl w:val="0"/>
          <w:numId w:val="1010"/>
        </w:numPr>
      </w:pPr>
      <w:r>
        <w:t xml:space="preserve">Examine the data for outliers or influential points</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41" name="Picture"/>
                  <a:graphic>
                    <a:graphicData uri="http://schemas.openxmlformats.org/drawingml/2006/picture">
                      <pic:pic>
                        <pic:nvPicPr>
                          <pic:cNvPr descr="/Applications/Positron.app/Contents/Resources/app/quarto/share/formats/docx/tip.png" id="42" name="Picture"/>
                          <pic:cNvPicPr>
                            <a:picLocks noChangeArrowheads="1" noChangeAspect="1"/>
                          </pic:cNvPicPr>
                        </pic:nvPicPr>
                        <pic:blipFill>
                          <a:blip r:embed="rId4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Tip</w:t>
            </w:r>
          </w:p>
        </w:tc>
      </w:tr>
      <w:tr>
        <w:trPr>
          <w:cantSplit/>
        </w:trPr>
        <w:tc>
          <w:tcPr>
            <w:tcMar>
              <w:top w:w="108" w:type="dxa"/>
              <w:bottom w:w="108" w:type="dxa"/>
            </w:tcMar>
          </w:tcPr>
          <w:p>
            <w:pPr>
              <w:pStyle w:val="BodyText"/>
            </w:pPr>
            <w:pPr>
              <w:spacing w:before="16"/>
            </w:pPr>
            <w:r>
              <w:rPr>
                <w:b/>
                <w:bCs/>
              </w:rPr>
              <w:t xml:space="preserve">🖐 Notice</w:t>
            </w:r>
          </w:p>
          <w:p>
            <w:pPr>
              <w:pStyle w:val="BodyText"/>
            </w:pPr>
            <w:pPr>
              <w:spacing w:after="16"/>
            </w:pPr>
            <w:r>
              <w:t xml:space="preserve">The lion nose-pigmentation data (used here just as an example of non-normal data) shows a right-skewed</w:t>
            </w:r>
            <w:r>
              <w:t xml:space="preserve"> </w:t>
            </w:r>
            <w:r>
              <w:rPr>
                <w:rStyle w:val="VerbatimChar"/>
              </w:rPr>
              <w:t xml:space="preserve">proportion_black</w:t>
            </w:r>
            <w:r>
              <w:t xml:space="preserve"> </w:t>
            </w:r>
            <w:r>
              <w:t xml:space="preserve">and clearly non-normal QQ plots — this is exactly when Spearman’s is the better tool.</w:t>
            </w:r>
          </w:p>
          <w:p/>
        </w:tc>
      </w:tr>
    </w:tbl>
    <w:p>
      <w:pPr>
        <w:pStyle w:val="BodyText"/>
      </w:pPr>
      <w:r>
        <w:drawing>
          <wp:inline>
            <wp:extent cx="3302849" cy="3302849"/>
            <wp:effectExtent b="0" l="0" r="0" t="0"/>
            <wp:docPr descr="" title="" id="44" name="Picture"/>
            <a:graphic>
              <a:graphicData uri="http://schemas.openxmlformats.org/drawingml/2006/picture">
                <pic:pic>
                  <pic:nvPicPr>
                    <pic:cNvPr descr="correlation_linear_models_lecture_files/figure-docx/unnamed-chunk-9-1.png" id="45" name="Picture"/>
                    <pic:cNvPicPr>
                      <a:picLocks noChangeArrowheads="1" noChangeAspect="1"/>
                    </pic:cNvPicPr>
                  </pic:nvPicPr>
                  <pic:blipFill>
                    <a:blip r:embed="rId43"/>
                    <a:stretch>
                      <a:fillRect/>
                    </a:stretch>
                  </pic:blipFill>
                  <pic:spPr bwMode="auto">
                    <a:xfrm>
                      <a:off x="0" y="0"/>
                      <a:ext cx="3302849" cy="3302849"/>
                    </a:xfrm>
                    <a:prstGeom prst="rect">
                      <a:avLst/>
                    </a:prstGeom>
                    <a:noFill/>
                    <a:ln w="9525">
                      <a:noFill/>
                      <a:headEnd/>
                      <a:tailEnd/>
                    </a:ln>
                  </pic:spPr>
                </pic:pic>
              </a:graphicData>
            </a:graphic>
          </wp:inline>
        </w:drawing>
      </w:r>
    </w:p>
    <w:bookmarkEnd w:id="46"/>
    <w:bookmarkStart w:id="47" w:name="spearmans-rho-interpretation"/>
    <w:p>
      <w:pPr>
        <w:pStyle w:val="Heading2"/>
      </w:pPr>
      <w:r>
        <w:t xml:space="preserve">Spearman’s Rho — Interpretation</w:t>
      </w:r>
    </w:p>
    <w:p>
      <w:pPr>
        <w:pStyle w:val="FirstParagraph"/>
      </w:pPr>
      <w:r>
        <w:t xml:space="preserve">To understand the amount of variation explained, you can square the non-parametric Spearman’s rho value.</w:t>
      </w:r>
    </w:p>
    <w:p>
      <w:pPr>
        <w:pStyle w:val="BodyText"/>
      </w:pPr>
      <w:r>
        <w:t xml:space="preserve">For your value of 0.74485:</w:t>
      </w:r>
    </w:p>
    <w:p>
      <w:pPr>
        <w:pStyle w:val="BodyText"/>
      </w:pPr>
      <m:oMathPara>
        <m:oMathParaPr>
          <m:jc m:val="center"/>
        </m:oMathParaPr>
        <m:oMath>
          <m:sSup>
            <m:e>
              <m:r>
                <m:t>ρ</m:t>
              </m:r>
            </m:e>
            <m:sup>
              <m:r>
                <m:t>2</m:t>
              </m:r>
            </m:sup>
          </m:sSup>
          <m:r>
            <m:rPr>
              <m:sty m:val="p"/>
            </m:rPr>
            <m:t>=</m:t>
          </m:r>
          <m:sSup>
            <m:e>
              <m:r>
                <m:t>0.74485</m:t>
              </m:r>
            </m:e>
            <m:sup>
              <m:r>
                <m:t>2</m:t>
              </m:r>
            </m:sup>
          </m:sSup>
          <m:r>
            <m:rPr>
              <m:sty m:val="p"/>
            </m:rPr>
            <m:t>=</m:t>
          </m:r>
          <m:r>
            <m:t>0.5548</m:t>
          </m:r>
        </m:oMath>
      </m:oMathPara>
    </w:p>
    <w:p>
      <w:pPr>
        <w:pStyle w:val="FirstParagraph"/>
      </w:pPr>
      <w:r>
        <w:t xml:space="preserve">This means approximately 55.48% of the variance in the</w:t>
      </w:r>
      <w:r>
        <w:t xml:space="preserve"> </w:t>
      </w:r>
      <w:r>
        <w:rPr>
          <w:i/>
          <w:iCs/>
        </w:rPr>
        <w:t xml:space="preserve">ranks</w:t>
      </w:r>
      <w:r>
        <w:t xml:space="preserve"> </w:t>
      </w:r>
      <w:r>
        <w:t xml:space="preserve">of one variable can be explained by the ranks of the other. This is similar to how R² works in linear regression, but specifically for ranked data.</w:t>
      </w:r>
    </w:p>
    <w:p>
      <w:pPr>
        <w:pStyle w:val="SourceCode"/>
      </w:pPr>
      <w:r>
        <w:br/>
      </w:r>
      <w:r>
        <w:rPr>
          <w:rStyle w:val="VerbatimChar"/>
        </w:rPr>
        <w:t xml:space="preserve">    Spearman's rank correlation rho</w:t>
      </w:r>
      <w:r>
        <w:br/>
      </w:r>
      <w:r>
        <w:br/>
      </w:r>
      <w:r>
        <w:rPr>
          <w:rStyle w:val="VerbatimChar"/>
        </w:rPr>
        <w:t xml:space="preserve">data:  lion_data$proportion_black and lion_data$age_years</w:t>
      </w:r>
      <w:r>
        <w:br/>
      </w:r>
      <w:r>
        <w:rPr>
          <w:rStyle w:val="VerbatimChar"/>
        </w:rPr>
        <w:t xml:space="preserve">S = 1392.1, p-value = 1.013e-06</w:t>
      </w:r>
      <w:r>
        <w:br/>
      </w:r>
      <w:r>
        <w:rPr>
          <w:rStyle w:val="VerbatimChar"/>
        </w:rPr>
        <w:t xml:space="preserve">alternative hypothesis: true rho is not equal to 0</w:t>
      </w:r>
      <w:r>
        <w:br/>
      </w:r>
      <w:r>
        <w:rPr>
          <w:rStyle w:val="VerbatimChar"/>
        </w:rPr>
        <w:t xml:space="preserve">sample estimates:</w:t>
      </w:r>
      <w:r>
        <w:br/>
      </w:r>
      <w:r>
        <w:rPr>
          <w:rStyle w:val="VerbatimChar"/>
        </w:rPr>
        <w:t xml:space="preserve">      rho </w:t>
      </w:r>
      <w:r>
        <w:br/>
      </w:r>
      <w:r>
        <w:rPr>
          <w:rStyle w:val="VerbatimChar"/>
        </w:rPr>
        <w:t xml:space="preserve">0.7448561 </w:t>
      </w:r>
    </w:p>
    <w:bookmarkEnd w:id="47"/>
    <w:bookmarkStart w:id="51" w:name="correlation-important-considerations"/>
    <w:p>
      <w:pPr>
        <w:pStyle w:val="Heading2"/>
      </w:pPr>
      <w:r>
        <w:t xml:space="preserve">Correlation — Important Considerations</w:t>
      </w:r>
    </w:p>
    <w:p>
      <w:pPr>
        <w:pStyle w:val="Compact"/>
        <w:numPr>
          <w:ilvl w:val="0"/>
          <w:numId w:val="1011"/>
        </w:numPr>
      </w:pPr>
      <w:r>
        <w:rPr>
          <w:b/>
          <w:bCs/>
        </w:rPr>
        <w:t xml:space="preserve">The correlation coefficient depends on the range</w:t>
      </w:r>
    </w:p>
    <w:p>
      <w:pPr>
        <w:pStyle w:val="Compact"/>
        <w:numPr>
          <w:ilvl w:val="1"/>
          <w:numId w:val="1012"/>
        </w:numPr>
      </w:pPr>
      <w:r>
        <w:t xml:space="preserve">Restricting the range of values can reduce the correlation coefficient</w:t>
      </w:r>
    </w:p>
    <w:p>
      <w:pPr>
        <w:pStyle w:val="Compact"/>
        <w:numPr>
          <w:ilvl w:val="1"/>
          <w:numId w:val="1012"/>
        </w:numPr>
      </w:pPr>
      <w:r>
        <w:t xml:space="preserve">Comparing correlations between studies requires similar ranges of values</w:t>
      </w:r>
    </w:p>
    <w:p>
      <w:pPr>
        <w:pStyle w:val="Compact"/>
        <w:numPr>
          <w:ilvl w:val="0"/>
          <w:numId w:val="1011"/>
        </w:numPr>
      </w:pPr>
      <w:r>
        <w:rPr>
          <w:b/>
          <w:bCs/>
        </w:rPr>
        <w:t xml:space="preserve">Measurement error affects correlation</w:t>
      </w:r>
    </w:p>
    <w:p>
      <w:pPr>
        <w:pStyle w:val="Compact"/>
        <w:numPr>
          <w:ilvl w:val="1"/>
          <w:numId w:val="1013"/>
        </w:numPr>
      </w:pPr>
      <w:r>
        <w:t xml:space="preserve">Measurement error in X or Y tends to weaken observed correlation</w:t>
      </w:r>
    </w:p>
    <w:p>
      <w:pPr>
        <w:pStyle w:val="Compact"/>
        <w:numPr>
          <w:ilvl w:val="1"/>
          <w:numId w:val="1013"/>
        </w:numPr>
      </w:pPr>
      <w:r>
        <w:t xml:space="preserve">This bias is called</w:t>
      </w:r>
      <w:r>
        <w:t xml:space="preserve"> </w:t>
      </w:r>
      <w:r>
        <w:rPr>
          <w:b/>
          <w:bCs/>
        </w:rPr>
        <w:t xml:space="preserve">attenuation</w:t>
      </w:r>
    </w:p>
    <w:p>
      <w:pPr>
        <w:pStyle w:val="Compact"/>
        <w:numPr>
          <w:ilvl w:val="1"/>
          <w:numId w:val="1013"/>
        </w:numPr>
      </w:pPr>
      <w:r>
        <w:t xml:space="preserve">True correlation is typically stronger than the observed correlation</w:t>
      </w:r>
    </w:p>
    <w:p>
      <w:pPr>
        <w:pStyle w:val="Compact"/>
        <w:numPr>
          <w:ilvl w:val="0"/>
          <w:numId w:val="1011"/>
        </w:numPr>
      </w:pPr>
      <w:r>
        <w:rPr>
          <w:b/>
          <w:bCs/>
        </w:rPr>
        <w:t xml:space="preserve">Correlation vs. Causation</w:t>
      </w:r>
    </w:p>
    <w:p>
      <w:pPr>
        <w:pStyle w:val="Compact"/>
        <w:numPr>
          <w:ilvl w:val="1"/>
          <w:numId w:val="1014"/>
        </w:numPr>
      </w:pPr>
      <w:r>
        <w:t xml:space="preserve">Correlation does not imply causation</w:t>
      </w:r>
    </w:p>
    <w:p>
      <w:pPr>
        <w:pStyle w:val="Compact"/>
        <w:numPr>
          <w:ilvl w:val="1"/>
          <w:numId w:val="1014"/>
        </w:numPr>
      </w:pPr>
      <w:r>
        <w:t xml:space="preserve">Three possible explanations: (1) X causes Y, (2) Y causes X, (3) Z (a third variable) causes both X and Y</w:t>
      </w:r>
    </w:p>
    <w:p>
      <w:pPr>
        <w:pStyle w:val="Compact"/>
        <w:numPr>
          <w:ilvl w:val="0"/>
          <w:numId w:val="1011"/>
        </w:numPr>
      </w:pPr>
      <w:r>
        <w:rPr>
          <w:b/>
          <w:bCs/>
        </w:rPr>
        <w:t xml:space="preserve">Correlation significance test</w:t>
      </w:r>
    </w:p>
    <w:p>
      <w:pPr>
        <w:pStyle w:val="Compact"/>
        <w:numPr>
          <w:ilvl w:val="1"/>
          <w:numId w:val="1015"/>
        </w:numPr>
      </w:pPr>
      <w:r>
        <w:t xml:space="preserve">H₀: ρ = 0 (no correlation in population); H₁: ρ ≠ 0</w:t>
      </w:r>
    </w:p>
    <w:p>
      <w:pPr>
        <w:pStyle w:val="Compact"/>
        <w:numPr>
          <w:ilvl w:val="1"/>
          <w:numId w:val="1015"/>
        </w:numPr>
      </w:pPr>
      <w:r>
        <w:t xml:space="preserve">Test statistic: t = r / SE(r), with df = n − 2</w:t>
      </w:r>
    </w:p>
    <w:p>
      <w:pPr>
        <w:pStyle w:val="FirstParagraph"/>
      </w:pPr>
      <w:r>
        <w:drawing>
          <wp:inline>
            <wp:extent cx="2752374" cy="3669832"/>
            <wp:effectExtent b="0" l="0" r="0" t="0"/>
            <wp:docPr descr="" title="" id="49" name="Picture"/>
            <a:graphic>
              <a:graphicData uri="http://schemas.openxmlformats.org/drawingml/2006/picture">
                <pic:pic>
                  <pic:nvPicPr>
                    <pic:cNvPr descr="correlation_linear_models_lecture_files/figure-docx/unnamed-chunk-11-1.png" id="50" name="Picture"/>
                    <pic:cNvPicPr>
                      <a:picLocks noChangeArrowheads="1" noChangeAspect="1"/>
                    </pic:cNvPicPr>
                  </pic:nvPicPr>
                  <pic:blipFill>
                    <a:blip r:embed="rId48"/>
                    <a:stretch>
                      <a:fillRect/>
                    </a:stretch>
                  </pic:blipFill>
                  <pic:spPr bwMode="auto">
                    <a:xfrm>
                      <a:off x="0" y="0"/>
                      <a:ext cx="2752374" cy="3669832"/>
                    </a:xfrm>
                    <a:prstGeom prst="rect">
                      <a:avLst/>
                    </a:prstGeom>
                    <a:noFill/>
                    <a:ln w="9525">
                      <a:noFill/>
                      <a:headEnd/>
                      <a:tailEnd/>
                    </a:ln>
                  </pic:spPr>
                </pic:pic>
              </a:graphicData>
            </a:graphic>
          </wp:inline>
        </w:drawing>
      </w:r>
    </w:p>
    <w:bookmarkEnd w:id="51"/>
    <w:bookmarkStart w:id="52" w:name="part-4-linear-regression-the-model"/>
    <w:p>
      <w:pPr>
        <w:pStyle w:val="Heading2"/>
      </w:pPr>
      <w:r>
        <w:t xml:space="preserve">Part 4 · Linear Regression — the Model</w:t>
      </w:r>
    </w:p>
    <w:bookmarkEnd w:id="52"/>
    <w:bookmarkStart w:id="58" w:name="the-simple-linear-regression-model"/>
    <w:p>
      <w:pPr>
        <w:pStyle w:val="Heading2"/>
      </w:pPr>
      <w:r>
        <w:t xml:space="preserve">The Simple Linear Regression Model</w:t>
      </w:r>
    </w:p>
    <w:p>
      <w:pPr>
        <w:pStyle w:val="FirstParagraph"/>
      </w:pPr>
      <w:r>
        <w:rPr>
          <w:b/>
          <w:bCs/>
        </w:rPr>
        <w:t xml:space="preserve">Simple linear regression</w:t>
      </w:r>
      <w:r>
        <w:t xml:space="preserve"> </w:t>
      </w:r>
      <w:r>
        <w:t xml:space="preserve">models the relationship between a response variable (Y) and a predictor variable (X).</w:t>
      </w:r>
    </w:p>
    <w:p>
      <w:pPr>
        <w:pStyle w:val="BodyText"/>
      </w:pPr>
      <w:r>
        <w:t xml:space="preserve">The</w:t>
      </w:r>
      <w:r>
        <w:t xml:space="preserve"> </w:t>
      </w:r>
      <w:r>
        <w:rPr>
          <w:b/>
          <w:bCs/>
        </w:rPr>
        <w:t xml:space="preserve">population</w:t>
      </w:r>
      <w:r>
        <w:t xml:space="preserve"> </w:t>
      </w:r>
      <w:r>
        <w:t xml:space="preserve">regression model:</w:t>
      </w:r>
      <w:r>
        <w:t xml:space="preserve"> </w:t>
      </w:r>
      <m:oMath>
        <m:r>
          <m:t>Y</m:t>
        </m:r>
        <m:r>
          <m:rPr>
            <m:sty m:val="p"/>
          </m:rPr>
          <m:t>=</m:t>
        </m:r>
        <m:r>
          <m:t>α</m:t>
        </m:r>
        <m:r>
          <m:rPr>
            <m:sty m:val="p"/>
          </m:rPr>
          <m:t>+</m:t>
        </m:r>
        <m:r>
          <m:t>β</m:t>
        </m:r>
        <m:r>
          <m:t>X</m:t>
        </m:r>
        <m:r>
          <m:rPr>
            <m:sty m:val="p"/>
          </m:rPr>
          <m:t>+</m:t>
        </m:r>
        <m:r>
          <m:t>ε</m:t>
        </m:r>
      </m:oMath>
    </w:p>
    <w:p>
      <w:pPr>
        <w:pStyle w:val="Compact"/>
        <w:numPr>
          <w:ilvl w:val="0"/>
          <w:numId w:val="1016"/>
        </w:numPr>
      </w:pPr>
      <w:r>
        <w:t xml:space="preserve">Y is the response variable</w:t>
      </w:r>
    </w:p>
    <w:p>
      <w:pPr>
        <w:pStyle w:val="Compact"/>
        <w:numPr>
          <w:ilvl w:val="0"/>
          <w:numId w:val="1016"/>
        </w:numPr>
      </w:pPr>
      <w:r>
        <w:t xml:space="preserve">X is the predictor variable</w:t>
      </w:r>
    </w:p>
    <w:p>
      <w:pPr>
        <w:pStyle w:val="Compact"/>
        <w:numPr>
          <w:ilvl w:val="0"/>
          <w:numId w:val="1016"/>
        </w:numPr>
      </w:pPr>
      <w:r>
        <w:t xml:space="preserve">α (alpha) is the intercept (value of Y when X = 0)</w:t>
      </w:r>
    </w:p>
    <w:p>
      <w:pPr>
        <w:pStyle w:val="Compact"/>
        <w:numPr>
          <w:ilvl w:val="0"/>
          <w:numId w:val="1016"/>
        </w:numPr>
      </w:pPr>
      <w:r>
        <w:t xml:space="preserve">β (beta) is the slope (change in Y per unit change in X)</w:t>
      </w:r>
    </w:p>
    <w:p>
      <w:pPr>
        <w:pStyle w:val="Compact"/>
        <w:numPr>
          <w:ilvl w:val="0"/>
          <w:numId w:val="1016"/>
        </w:numPr>
      </w:pPr>
      <w:r>
        <w:t xml:space="preserve">ε (epsilon) is the error term (random deviation from the line)</w:t>
      </w:r>
    </w:p>
    <w:p>
      <w:pPr>
        <w:pStyle w:val="FirstParagraph"/>
      </w:pPr>
      <w:r>
        <w:t xml:space="preserve">The</w:t>
      </w:r>
      <w:r>
        <w:t xml:space="preserve"> </w:t>
      </w:r>
      <w:r>
        <w:rPr>
          <w:b/>
          <w:bCs/>
        </w:rPr>
        <w:t xml:space="preserve">sample</w:t>
      </w:r>
      <w:r>
        <w:t xml:space="preserve"> </w:t>
      </w:r>
      <w:r>
        <w:t xml:space="preserve">regression equation:</w:t>
      </w:r>
      <w:r>
        <w:t xml:space="preserve"> </w:t>
      </w:r>
      <m:oMath>
        <m:acc>
          <m:accPr>
            <m:chr m:val="̂"/>
          </m:accPr>
          <m:e>
            <m:r>
              <m:t>Y</m:t>
            </m:r>
          </m:e>
        </m:acc>
        <m:r>
          <m:rPr>
            <m:sty m:val="p"/>
          </m:rPr>
          <m:t>=</m:t>
        </m:r>
        <m:r>
          <m:t>a</m:t>
        </m:r>
        <m:r>
          <m:rPr>
            <m:sty m:val="p"/>
          </m:rPr>
          <m:t>+</m:t>
        </m:r>
        <m:r>
          <m:t>b</m:t>
        </m:r>
        <m:r>
          <m:t>X</m:t>
        </m:r>
      </m:oMath>
    </w:p>
    <w:p>
      <w:pPr>
        <w:pStyle w:val="Compact"/>
        <w:numPr>
          <w:ilvl w:val="0"/>
          <w:numId w:val="1017"/>
        </w:numPr>
      </w:pPr>
      <m:oMath>
        <m:acc>
          <m:accPr>
            <m:chr m:val="̂"/>
          </m:accPr>
          <m:e>
            <m:r>
              <m:t>Y</m:t>
            </m:r>
          </m:e>
        </m:acc>
      </m:oMath>
      <w:r>
        <w:t xml:space="preserve"> </w:t>
      </w:r>
      <w:r>
        <w:t xml:space="preserve">is the predicted value of Y; a estimates α; b estimates β</w:t>
      </w:r>
    </w:p>
    <w:p>
      <w:pPr>
        <w:pStyle w:val="FirstParagraph"/>
      </w:pPr>
      <w:r>
        <w:rPr>
          <w:b/>
          <w:bCs/>
        </w:rPr>
        <w:t xml:space="preserve">Method of least squares:</w:t>
      </w:r>
      <w:r>
        <w:t xml:space="preserve"> </w:t>
      </w:r>
      <w:r>
        <w:t xml:space="preserve">the line is chosen to minimize the sum of squared vertical distances (residuals) between observed and predicted Y values.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53" name="Picture"/>
                  <a:graphic>
                    <a:graphicData uri="http://schemas.openxmlformats.org/drawingml/2006/picture">
                      <pic:pic>
                        <pic:nvPicPr>
                          <pic:cNvPr descr="/Applications/Positron.app/Contents/Resources/app/quarto/share/formats/docx/note.png" id="54" name="Picture"/>
                          <pic:cNvPicPr>
                            <a:picLocks noChangeArrowheads="1" noChangeAspect="1"/>
                          </pic:cNvPicPr>
                        </pic:nvPicPr>
                        <pic:blipFill>
                          <a:blip r:embed="rId1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Reference</w:t>
            </w:r>
          </w:p>
          <w:p>
            <w:pPr>
              <w:pStyle w:val="BodyText"/>
            </w:pPr>
            <w:pPr>
              <w:spacing w:after="16"/>
            </w:pPr>
            <w:r>
              <w:t xml:space="preserve">Whitlock &amp; Schluter, Ch. 17 — Regression, is the primary reference for the rest of this lecture.</w:t>
            </w:r>
          </w:p>
          <w:p/>
        </w:tc>
      </w:tr>
    </w:tbl>
    <w:p>
      <w:pPr>
        <w:pStyle w:val="CaptionedFigure"/>
      </w:pPr>
      <w:r>
        <w:drawing>
          <wp:inline>
            <wp:extent cx="2093976" cy="5625607"/>
            <wp:effectExtent b="0" l="0" r="0" t="0"/>
            <wp:docPr descr="Three stacked scatterplots of lion age versus proportion black on the nose, each with a different candidate line and vertical residual segments labeled ‘Large deviations,’ ‘Smaller deviations,’ and ‘Smallest deviations,’ illustrating that least squares picks the line minimizing total squared residuals." title="" id="56" name="Picture"/>
            <a:graphic>
              <a:graphicData uri="http://schemas.openxmlformats.org/drawingml/2006/picture">
                <pic:pic>
                  <pic:nvPicPr>
                    <pic:cNvPr descr="images/clipboard-3360244964.png" id="57" name="Picture"/>
                    <pic:cNvPicPr>
                      <a:picLocks noChangeArrowheads="1" noChangeAspect="1"/>
                    </pic:cNvPicPr>
                  </pic:nvPicPr>
                  <pic:blipFill>
                    <a:blip r:embed="rId55"/>
                    <a:stretch>
                      <a:fillRect/>
                    </a:stretch>
                  </pic:blipFill>
                  <pic:spPr bwMode="auto">
                    <a:xfrm>
                      <a:off x="0" y="0"/>
                      <a:ext cx="2093976" cy="5625607"/>
                    </a:xfrm>
                    <a:prstGeom prst="rect">
                      <a:avLst/>
                    </a:prstGeom>
                    <a:noFill/>
                    <a:ln w="9525">
                      <a:noFill/>
                      <a:headEnd/>
                      <a:tailEnd/>
                    </a:ln>
                  </pic:spPr>
                </pic:pic>
              </a:graphicData>
            </a:graphic>
          </wp:inline>
        </w:drawing>
      </w:r>
    </w:p>
    <w:p>
      <w:pPr>
        <w:pStyle w:val="ImageCaption"/>
      </w:pPr>
      <w:r>
        <w:t xml:space="preserve">Three stacked scatterplots of lion age versus proportion black on the nose, each with a different candidate line and vertical residual segments labeled</w:t>
      </w:r>
      <w:r>
        <w:t xml:space="preserve"> </w:t>
      </w:r>
      <w:r>
        <w:t xml:space="preserve">‘Large deviations,’</w:t>
      </w:r>
      <w:r>
        <w:t xml:space="preserve"> </w:t>
      </w:r>
      <w:r>
        <w:t xml:space="preserve">‘Smaller deviations,’</w:t>
      </w:r>
      <w:r>
        <w:t xml:space="preserve"> </w:t>
      </w:r>
      <w:r>
        <w:t xml:space="preserve">and</w:t>
      </w:r>
      <w:r>
        <w:t xml:space="preserve"> </w:t>
      </w:r>
      <w:r>
        <w:t xml:space="preserve">‘Smallest deviations,’</w:t>
      </w:r>
      <w:r>
        <w:t xml:space="preserve"> </w:t>
      </w:r>
      <w:r>
        <w:t xml:space="preserve">illustrating that least squares picks the line minimizing total squared residuals.</w:t>
      </w:r>
    </w:p>
    <w:bookmarkEnd w:id="58"/>
    <w:bookmarkStart w:id="62" w:name="Xa4c49a53eddf111a4fc1f389cd897c9964f8d79"/>
    <w:p>
      <w:pPr>
        <w:pStyle w:val="Heading2"/>
      </w:pPr>
      <w:r>
        <w:t xml:space="preserve">The Simple Linear Regression Model — the Lion Data</w:t>
      </w:r>
    </w:p>
    <w:p>
      <w:pPr>
        <w:pStyle w:val="FirstParagraph"/>
      </w:pPr>
      <w:r>
        <w:rPr>
          <w:b/>
          <w:bCs/>
        </w:rPr>
        <w:t xml:space="preserve">Simple linear regression</w:t>
      </w:r>
      <w:r>
        <w:t xml:space="preserve"> </w:t>
      </w:r>
      <w:r>
        <w:t xml:space="preserve">models the relationship between a response variable (Y) and a predictor variable (X).</w:t>
      </w:r>
    </w:p>
    <w:p>
      <w:pPr>
        <w:pStyle w:val="BodyText"/>
      </w:pPr>
      <w:r>
        <w:t xml:space="preserve">The</w:t>
      </w:r>
      <w:r>
        <w:t xml:space="preserve"> </w:t>
      </w:r>
      <w:r>
        <w:rPr>
          <w:b/>
          <w:bCs/>
        </w:rPr>
        <w:t xml:space="preserve">population</w:t>
      </w:r>
      <w:r>
        <w:t xml:space="preserve"> </w:t>
      </w:r>
      <w:r>
        <w:t xml:space="preserve">regression model:</w:t>
      </w:r>
      <w:r>
        <w:t xml:space="preserve"> </w:t>
      </w:r>
      <m:oMath>
        <m:r>
          <m:t>Y</m:t>
        </m:r>
        <m:r>
          <m:rPr>
            <m:sty m:val="p"/>
          </m:rPr>
          <m:t>=</m:t>
        </m:r>
        <m:r>
          <m:t>α</m:t>
        </m:r>
        <m:r>
          <m:rPr>
            <m:sty m:val="p"/>
          </m:rPr>
          <m:t>+</m:t>
        </m:r>
        <m:r>
          <m:t>β</m:t>
        </m:r>
        <m:r>
          <m:t>X</m:t>
        </m:r>
        <m:r>
          <m:rPr>
            <m:sty m:val="p"/>
          </m:rPr>
          <m:t>+</m:t>
        </m:r>
        <m:r>
          <m:t>ε</m:t>
        </m:r>
      </m:oMath>
    </w:p>
    <w:p>
      <w:pPr>
        <w:pStyle w:val="BodyText"/>
      </w:pPr>
      <w:r>
        <w:t xml:space="preserve">The</w:t>
      </w:r>
      <w:r>
        <w:t xml:space="preserve"> </w:t>
      </w:r>
      <w:r>
        <w:rPr>
          <w:b/>
          <w:bCs/>
        </w:rPr>
        <w:t xml:space="preserve">sample</w:t>
      </w:r>
      <w:r>
        <w:t xml:space="preserve"> </w:t>
      </w:r>
      <w:r>
        <w:t xml:space="preserve">regression equation:</w:t>
      </w:r>
      <w:r>
        <w:t xml:space="preserve"> </w:t>
      </w:r>
      <m:oMath>
        <m:acc>
          <m:accPr>
            <m:chr m:val="̂"/>
          </m:accPr>
          <m:e>
            <m:r>
              <m:t>Y</m:t>
            </m:r>
          </m:e>
        </m:acc>
        <m:r>
          <m:rPr>
            <m:sty m:val="p"/>
          </m:rPr>
          <m:t>=</m:t>
        </m:r>
        <m:r>
          <m:t>a</m:t>
        </m:r>
        <m:r>
          <m:rPr>
            <m:sty m:val="p"/>
          </m:rPr>
          <m:t>+</m:t>
        </m:r>
        <m:r>
          <m:t>b</m:t>
        </m:r>
        <m:r>
          <m:t>X</m:t>
        </m:r>
      </m:oMath>
    </w:p>
    <w:p>
      <w:pPr>
        <w:pStyle w:val="BodyText"/>
      </w:pPr>
      <w:r>
        <w:rPr>
          <w:b/>
          <w:bCs/>
        </w:rPr>
        <w:t xml:space="preserve">Method of least squares:</w:t>
      </w:r>
      <w:r>
        <w:t xml:space="preserve"> </w:t>
      </w:r>
      <w:r>
        <w:t xml:space="preserve">the line is chosen to minimize the sum of squared vertical distances (residuals) between observed and predicted Y values.</w:t>
      </w:r>
    </w:p>
    <w:p>
      <w:pPr>
        <w:pStyle w:val="BodyText"/>
      </w:pPr>
      <w:r>
        <w:drawing>
          <wp:inline>
            <wp:extent cx="3302849" cy="3302849"/>
            <wp:effectExtent b="0" l="0" r="0" t="0"/>
            <wp:docPr descr="" title="" id="60" name="Picture"/>
            <a:graphic>
              <a:graphicData uri="http://schemas.openxmlformats.org/drawingml/2006/picture">
                <pic:pic>
                  <pic:nvPicPr>
                    <pic:cNvPr descr="correlation_linear_models_lecture_files/figure-docx/unnamed-chunk-12-1.png" id="61" name="Picture"/>
                    <pic:cNvPicPr>
                      <a:picLocks noChangeArrowheads="1" noChangeAspect="1"/>
                    </pic:cNvPicPr>
                  </pic:nvPicPr>
                  <pic:blipFill>
                    <a:blip r:embed="rId59"/>
                    <a:stretch>
                      <a:fillRect/>
                    </a:stretch>
                  </pic:blipFill>
                  <pic:spPr bwMode="auto">
                    <a:xfrm>
                      <a:off x="0" y="0"/>
                      <a:ext cx="3302849" cy="3302849"/>
                    </a:xfrm>
                    <a:prstGeom prst="rect">
                      <a:avLst/>
                    </a:prstGeom>
                    <a:noFill/>
                    <a:ln w="9525">
                      <a:noFill/>
                      <a:headEnd/>
                      <a:tailEnd/>
                    </a:ln>
                  </pic:spPr>
                </pic:pic>
              </a:graphicData>
            </a:graphic>
          </wp:inline>
        </w:drawing>
      </w:r>
    </w:p>
    <w:bookmarkEnd w:id="62"/>
    <w:bookmarkStart w:id="66" w:name="X16a27faff3040b6906e29c4c80a13c2b2b1c945"/>
    <w:p>
      <w:pPr>
        <w:pStyle w:val="Heading2"/>
      </w:pPr>
      <w:r>
        <w:t xml:space="preserve">Example 17.1 — the Lion Regression Equation</w:t>
      </w:r>
    </w:p>
    <w:p>
      <w:pPr>
        <w:pStyle w:val="FirstParagraph"/>
      </w:pPr>
      <w:r>
        <w:t xml:space="preserve">From Example 17.1 in the textbook, the regression line for the lion data is:</w:t>
      </w:r>
    </w:p>
    <w:p>
      <w:pPr>
        <w:pStyle w:val="BodyText"/>
      </w:pPr>
      <m:oMathPara>
        <m:oMathParaPr>
          <m:jc m:val="center"/>
        </m:oMathParaPr>
        <m:oMath>
          <m:r>
            <m:rPr>
              <m:nor/>
              <m:sty m:val="p"/>
            </m:rPr>
            <m:t>age</m:t>
          </m:r>
          <m:r>
            <m:rPr>
              <m:sty m:val="p"/>
            </m:rPr>
            <m:t>=</m:t>
          </m:r>
          <m:r>
            <m:t>0.88</m:t>
          </m:r>
          <m:r>
            <m:rPr>
              <m:sty m:val="p"/>
            </m:rPr>
            <m:t>+</m:t>
          </m:r>
          <m:r>
            <m:t>10.65</m:t>
          </m:r>
          <m:r>
            <m:rPr>
              <m:sty m:val="p"/>
            </m:rPr>
            <m:t>×</m:t>
          </m:r>
          <m:sSub>
            <m:e>
              <m:r>
                <m:rPr>
                  <m:nor/>
                  <m:sty m:val="p"/>
                </m:rPr>
                <m:t>proportion</m:t>
              </m:r>
            </m:e>
            <m:sub>
              <m:r>
                <m:t>b</m:t>
              </m:r>
              <m:r>
                <m:t>l</m:t>
              </m:r>
              <m:r>
                <m:t>a</m:t>
              </m:r>
              <m:r>
                <m:t>c</m:t>
              </m:r>
              <m:r>
                <m:t>k</m:t>
              </m:r>
            </m:sub>
          </m:sSub>
        </m:oMath>
      </m:oMathPara>
    </w:p>
    <w:p>
      <w:pPr>
        <w:pStyle w:val="FirstParagraph"/>
      </w:pPr>
      <w:r>
        <w:t xml:space="preserve">This means:</w:t>
      </w:r>
    </w:p>
    <w:p>
      <w:pPr>
        <w:pStyle w:val="Compact"/>
        <w:numPr>
          <w:ilvl w:val="0"/>
          <w:numId w:val="1018"/>
        </w:numPr>
      </w:pPr>
      <w:r>
        <w:t xml:space="preserve">When a lion has no black on its nose (proportion = 0), its predicted age is 0.88 years</w:t>
      </w:r>
    </w:p>
    <w:p>
      <w:pPr>
        <w:pStyle w:val="Compact"/>
        <w:numPr>
          <w:ilvl w:val="0"/>
          <w:numId w:val="1018"/>
        </w:numPr>
      </w:pPr>
      <w:r>
        <w:t xml:space="preserve">For each 0.1 increase in the proportion of black, age increases by 1.065 years</w:t>
      </w:r>
    </w:p>
    <w:p>
      <w:pPr>
        <w:pStyle w:val="Compact"/>
        <w:numPr>
          <w:ilvl w:val="0"/>
          <w:numId w:val="1018"/>
        </w:numPr>
      </w:pPr>
      <w:r>
        <w:t xml:space="preserve">The slope (10.65) indicates that lions with more black on their noses tend to be older</w:t>
      </w:r>
    </w:p>
    <w:p>
      <w:pPr>
        <w:pStyle w:val="FirstParagraph"/>
      </w:pPr>
      <w:r>
        <w:drawing>
          <wp:inline>
            <wp:extent cx="3669832" cy="3302849"/>
            <wp:effectExtent b="0" l="0" r="0" t="0"/>
            <wp:docPr descr="" title="" id="64" name="Picture"/>
            <a:graphic>
              <a:graphicData uri="http://schemas.openxmlformats.org/drawingml/2006/picture">
                <pic:pic>
                  <pic:nvPicPr>
                    <pic:cNvPr descr="correlation_linear_models_lecture_files/figure-docx/unnamed-chunk-13-1.png" id="65" name="Picture"/>
                    <pic:cNvPicPr>
                      <a:picLocks noChangeArrowheads="1" noChangeAspect="1"/>
                    </pic:cNvPicPr>
                  </pic:nvPicPr>
                  <pic:blipFill>
                    <a:blip r:embed="rId63"/>
                    <a:stretch>
                      <a:fillRect/>
                    </a:stretch>
                  </pic:blipFill>
                  <pic:spPr bwMode="auto">
                    <a:xfrm>
                      <a:off x="0" y="0"/>
                      <a:ext cx="3669832" cy="3302849"/>
                    </a:xfrm>
                    <a:prstGeom prst="rect">
                      <a:avLst/>
                    </a:prstGeom>
                    <a:noFill/>
                    <a:ln w="9525">
                      <a:noFill/>
                      <a:headEnd/>
                      <a:tailEnd/>
                    </a:ln>
                  </pic:spPr>
                </pic:pic>
              </a:graphicData>
            </a:graphic>
          </wp:inline>
        </w:drawing>
      </w:r>
    </w:p>
    <w:bookmarkEnd w:id="66"/>
    <w:bookmarkStart w:id="67" w:name="male-lions-and-nose-pigmentation"/>
    <w:p>
      <w:pPr>
        <w:pStyle w:val="Heading2"/>
      </w:pPr>
      <w:r>
        <w:t xml:space="preserve">Male Lions and Nose Pigmentation</w:t>
      </w:r>
    </w:p>
    <w:p>
      <w:pPr>
        <w:pStyle w:val="Compact"/>
        <w:numPr>
          <w:ilvl w:val="0"/>
          <w:numId w:val="1019"/>
        </w:numPr>
      </w:pPr>
      <w:r>
        <w:t xml:space="preserve">Male lions develop more black pigmentation on their noses as they age</w:t>
      </w:r>
    </w:p>
    <w:p>
      <w:pPr>
        <w:pStyle w:val="Compact"/>
        <w:numPr>
          <w:ilvl w:val="0"/>
          <w:numId w:val="1019"/>
        </w:numPr>
      </w:pPr>
      <w:r>
        <w:t xml:space="preserve">This relationship can be used to estimate the age of lions in the field</w:t>
      </w:r>
    </w:p>
    <w:p>
      <w:pPr>
        <w:pStyle w:val="SourceCode"/>
      </w:pPr>
      <w:r>
        <w:br/>
      </w:r>
      <w:r>
        <w:rPr>
          <w:rStyle w:val="VerbatimChar"/>
        </w:rPr>
        <w:t xml:space="preserve">Call:</w:t>
      </w:r>
      <w:r>
        <w:br/>
      </w:r>
      <w:r>
        <w:rPr>
          <w:rStyle w:val="VerbatimChar"/>
        </w:rPr>
        <w:t xml:space="preserve">lm(formula = age_years ~ proportion_black, data = lion_data)</w:t>
      </w:r>
      <w:r>
        <w:br/>
      </w:r>
      <w:r>
        <w:br/>
      </w:r>
      <w:r>
        <w:rPr>
          <w:rStyle w:val="VerbatimChar"/>
        </w:rPr>
        <w:t xml:space="preserve">Residuals:</w:t>
      </w:r>
      <w:r>
        <w:br/>
      </w:r>
      <w:r>
        <w:rPr>
          <w:rStyle w:val="VerbatimChar"/>
        </w:rPr>
        <w:t xml:space="preserve">    Min      1Q  Median      3Q     Max </w:t>
      </w:r>
      <w:r>
        <w:br/>
      </w:r>
      <w:r>
        <w:rPr>
          <w:rStyle w:val="VerbatimChar"/>
        </w:rPr>
        <w:t xml:space="preserve">-2.5449 -1.1117 -0.5285  0.9635  4.3421 </w:t>
      </w:r>
      <w:r>
        <w:br/>
      </w:r>
      <w:r>
        <w:br/>
      </w:r>
      <w:r>
        <w:rPr>
          <w:rStyle w:val="VerbatimChar"/>
        </w:rPr>
        <w:t xml:space="preserve">Coefficients:</w:t>
      </w:r>
      <w:r>
        <w:br/>
      </w:r>
      <w:r>
        <w:rPr>
          <w:rStyle w:val="VerbatimChar"/>
        </w:rPr>
        <w:t xml:space="preserve">                 Estimate Std. Error t value Pr(&gt;|t|)    </w:t>
      </w:r>
      <w:r>
        <w:br/>
      </w:r>
      <w:r>
        <w:rPr>
          <w:rStyle w:val="VerbatimChar"/>
        </w:rPr>
        <w:t xml:space="preserve">(Intercept)        0.8790     0.5688   1.545    0.133    </w:t>
      </w:r>
      <w:r>
        <w:br/>
      </w:r>
      <w:r>
        <w:rPr>
          <w:rStyle w:val="VerbatimChar"/>
        </w:rPr>
        <w:t xml:space="preserve">proportion_black  10.6471     1.5095   7.053 7.68e-08 ***</w:t>
      </w:r>
      <w:r>
        <w:br/>
      </w:r>
      <w:r>
        <w:rPr>
          <w:rStyle w:val="VerbatimChar"/>
        </w:rPr>
        <w:t xml:space="preserve">---</w:t>
      </w:r>
      <w:r>
        <w:br/>
      </w:r>
      <w:r>
        <w:rPr>
          <w:rStyle w:val="VerbatimChar"/>
        </w:rPr>
        <w:t xml:space="preserve">Signif. codes:  0 '***' 0.001 '**' 0.01 '*' 0.05 '.' 0.1 ' ' 1</w:t>
      </w:r>
      <w:r>
        <w:br/>
      </w:r>
      <w:r>
        <w:br/>
      </w:r>
      <w:r>
        <w:rPr>
          <w:rStyle w:val="VerbatimChar"/>
        </w:rPr>
        <w:t xml:space="preserve">Residual standard error: 1.669 on 30 degrees of freedom</w:t>
      </w:r>
      <w:r>
        <w:br/>
      </w:r>
      <w:r>
        <w:rPr>
          <w:rStyle w:val="VerbatimChar"/>
        </w:rPr>
        <w:t xml:space="preserve">Multiple R-squared:  0.6238,    Adjusted R-squared:  0.6113 </w:t>
      </w:r>
      <w:r>
        <w:br/>
      </w:r>
      <w:r>
        <w:rPr>
          <w:rStyle w:val="VerbatimChar"/>
        </w:rPr>
        <w:t xml:space="preserve">F-statistic: 49.75 on 1 and 30 DF,  p-value: 7.677e-08</w:t>
      </w:r>
    </w:p>
    <w:bookmarkEnd w:id="67"/>
    <w:bookmarkStart w:id="71" w:name="X4695d5fb9e4f602d8cd86a1be02a2103916578a"/>
    <w:p>
      <w:pPr>
        <w:pStyle w:val="Heading2"/>
      </w:pPr>
      <w:r>
        <w:t xml:space="preserve">Calculating the Slope and Intercept by Hand</w:t>
      </w:r>
    </w:p>
    <w:p>
      <w:pPr>
        <w:pStyle w:val="FirstParagraph"/>
      </w:pPr>
      <w:r>
        <w:t xml:space="preserve">The calculation for slope (m) is:</w:t>
      </w:r>
    </w:p>
    <w:p>
      <w:pPr>
        <w:pStyle w:val="BodyText"/>
      </w:pPr>
      <m:oMathPara>
        <m:oMathParaPr>
          <m:jc m:val="center"/>
        </m:oMathParaPr>
        <m:oMath>
          <m:r>
            <m:t>m</m:t>
          </m:r>
          <m:r>
            <m:rPr>
              <m:sty m:val="p"/>
            </m:rPr>
            <m:t>=</m:t>
          </m:r>
          <m:f>
            <m:fPr>
              <m:type m:val="bar"/>
            </m:fPr>
            <m:num>
              <m:nary>
                <m:naryPr>
                  <m:chr m:val="∑"/>
                  <m:limLoc m:val="undOvr"/>
                  <m:subHide m:val="off"/>
                  <m:supHide m:val="on"/>
                </m:naryPr>
                <m:sub>
                  <m:r>
                    <m:t>i</m:t>
                  </m:r>
                </m:sub>
                <m:sup>
                  <m:r>
                    <m:t>​</m:t>
                  </m:r>
                </m:sup>
                <m:e>
                  <m:r>
                    <m:rPr>
                      <m:sty m:val="p"/>
                    </m:rPr>
                    <m:t>(</m:t>
                  </m:r>
                </m:e>
              </m:nary>
              <m:sSub>
                <m:e>
                  <m:r>
                    <m:t>X</m:t>
                  </m:r>
                </m:e>
                <m:sub>
                  <m:r>
                    <m:t>i</m:t>
                  </m:r>
                </m:sub>
              </m:sSub>
              <m:r>
                <m:rPr>
                  <m:sty m:val="p"/>
                </m:rPr>
                <m:t>−</m:t>
              </m:r>
              <m:acc>
                <m:accPr>
                  <m:chr m:val="‾"/>
                </m:accPr>
                <m:e>
                  <m:r>
                    <m:t>X</m:t>
                  </m:r>
                </m:e>
              </m:acc>
              <m:r>
                <m:rPr>
                  <m:sty m:val="p"/>
                </m:rPr>
                <m:t>)</m:t>
              </m:r>
              <m:r>
                <m:rPr>
                  <m:sty m:val="p"/>
                </m:rPr>
                <m:t>(</m:t>
              </m:r>
              <m:sSub>
                <m:e>
                  <m:r>
                    <m:t>Y</m:t>
                  </m:r>
                </m:e>
                <m:sub>
                  <m:r>
                    <m:t>i</m:t>
                  </m:r>
                </m:sub>
              </m:sSub>
              <m:r>
                <m:rPr>
                  <m:sty m:val="p"/>
                </m:rPr>
                <m:t>−</m:t>
              </m:r>
              <m:acc>
                <m:accPr>
                  <m:chr m:val="‾"/>
                </m:accPr>
                <m:e>
                  <m:r>
                    <m:t>Y</m:t>
                  </m:r>
                </m:e>
              </m:acc>
              <m:r>
                <m:rPr>
                  <m:sty m:val="p"/>
                </m:rPr>
                <m:t>)</m:t>
              </m:r>
            </m:num>
            <m:den>
              <m:nary>
                <m:naryPr>
                  <m:chr m:val="∑"/>
                  <m:limLoc m:val="undOvr"/>
                  <m:subHide m:val="off"/>
                  <m:supHide m:val="on"/>
                </m:naryPr>
                <m:sub>
                  <m:r>
                    <m:t>i</m:t>
                  </m:r>
                </m:sub>
                <m:sup>
                  <m:r>
                    <m:t>​</m:t>
                  </m:r>
                </m:sup>
                <m:e>
                  <m:r>
                    <m:rPr>
                      <m:sty m:val="p"/>
                    </m:rPr>
                    <m:t>(</m:t>
                  </m:r>
                </m:e>
              </m:nary>
              <m:sSub>
                <m:e>
                  <m:r>
                    <m:t>X</m:t>
                  </m:r>
                </m:e>
                <m:sub>
                  <m:r>
                    <m:t>i</m:t>
                  </m:r>
                </m:sub>
              </m:sSub>
              <m:r>
                <m:rPr>
                  <m:sty m:val="p"/>
                </m:rPr>
                <m:t>−</m:t>
              </m:r>
              <m:acc>
                <m:accPr>
                  <m:chr m:val="‾"/>
                </m:accPr>
                <m:e>
                  <m:r>
                    <m:t>X</m:t>
                  </m:r>
                </m:e>
              </m:acc>
              <m:sSup>
                <m:e>
                  <m:r>
                    <m:rPr>
                      <m:sty m:val="p"/>
                    </m:rPr>
                    <m:t>)</m:t>
                  </m:r>
                </m:e>
                <m:sup>
                  <m:r>
                    <m:t>2</m:t>
                  </m:r>
                </m:sup>
              </m:sSup>
            </m:den>
          </m:f>
        </m:oMath>
      </m:oMathPara>
    </w:p>
    <w:p>
      <w:pPr>
        <w:pStyle w:val="FirstParagraph"/>
      </w:pPr>
      <w:r>
        <w:t xml:space="preserve">Given:</w:t>
      </w:r>
    </w:p>
    <w:p>
      <w:pPr>
        <w:pStyle w:val="Compact"/>
        <w:numPr>
          <w:ilvl w:val="0"/>
          <w:numId w:val="1020"/>
        </w:numPr>
      </w:pPr>
      <m:oMath>
        <m:acc>
          <m:accPr>
            <m:chr m:val="‾"/>
          </m:accPr>
          <m:e>
            <m:r>
              <m:t>X</m:t>
            </m:r>
          </m:e>
        </m:acc>
        <m:r>
          <m:rPr>
            <m:sty m:val="p"/>
          </m:rPr>
          <m:t>=</m:t>
        </m:r>
        <m:r>
          <m:t>0.3222</m:t>
        </m:r>
      </m:oMath>
      <w:r>
        <w:t xml:space="preserve">​</w:t>
      </w:r>
    </w:p>
    <w:p>
      <w:pPr>
        <w:pStyle w:val="Compact"/>
        <w:numPr>
          <w:ilvl w:val="0"/>
          <w:numId w:val="1020"/>
        </w:numPr>
      </w:pPr>
      <m:oMath>
        <m:acc>
          <m:accPr>
            <m:chr m:val="‾"/>
          </m:accPr>
          <m:e>
            <m:r>
              <m:t>Y</m:t>
            </m:r>
          </m:e>
        </m:acc>
        <m:r>
          <m:rPr>
            <m:sty m:val="p"/>
          </m:rPr>
          <m:t>=</m:t>
        </m:r>
        <m:r>
          <m:t>4.3094</m:t>
        </m:r>
      </m:oMath>
      <w:r>
        <w:t xml:space="preserve">​</w:t>
      </w:r>
    </w:p>
    <w:p>
      <w:pPr>
        <w:pStyle w:val="Compact"/>
        <w:numPr>
          <w:ilvl w:val="0"/>
          <w:numId w:val="1020"/>
        </w:numPr>
      </w:pPr>
      <m:oMath>
        <m:nary>
          <m:naryPr>
            <m:chr m:val="∑"/>
            <m:limLoc m:val="undOvr"/>
            <m:subHide m:val="off"/>
            <m:supHide m:val="on"/>
          </m:naryPr>
          <m:sub>
            <m:r>
              <m:t>i</m:t>
            </m:r>
          </m:sub>
          <m:sup>
            <m:r>
              <m:t>​</m:t>
            </m:r>
          </m:sup>
          <m:e>
            <m:r>
              <m:rPr>
                <m:sty m:val="p"/>
              </m:rPr>
              <m:t>(</m:t>
            </m:r>
          </m:e>
        </m:nary>
        <m:sSub>
          <m:e>
            <m:r>
              <m:t>X</m:t>
            </m:r>
          </m:e>
          <m:sub>
            <m:r>
              <m:t>i</m:t>
            </m:r>
          </m:sub>
        </m:sSub>
        <m:r>
          <m:rPr>
            <m:sty m:val="p"/>
          </m:rPr>
          <m:t>−</m:t>
        </m:r>
        <m:acc>
          <m:accPr>
            <m:chr m:val="‾"/>
          </m:accPr>
          <m:e>
            <m:r>
              <m:t>X</m:t>
            </m:r>
          </m:e>
        </m:acc>
        <m:sSup>
          <m:e>
            <m:r>
              <m:rPr>
                <m:sty m:val="p"/>
              </m:rPr>
              <m:t>)</m:t>
            </m:r>
          </m:e>
          <m:sup>
            <m:r>
              <m:t>2</m:t>
            </m:r>
          </m:sup>
        </m:sSup>
        <m:r>
          <m:rPr>
            <m:sty m:val="p"/>
          </m:rPr>
          <m:t>=</m:t>
        </m:r>
        <m:r>
          <m:t>1.2221</m:t>
        </m:r>
      </m:oMath>
      <w:r>
        <w:t xml:space="preserve">​</w:t>
      </w:r>
    </w:p>
    <w:p>
      <w:pPr>
        <w:pStyle w:val="Compact"/>
        <w:numPr>
          <w:ilvl w:val="0"/>
          <w:numId w:val="1020"/>
        </w:numPr>
      </w:pPr>
      <m:oMath>
        <m:nary>
          <m:naryPr>
            <m:chr m:val="∑"/>
            <m:limLoc m:val="undOvr"/>
            <m:subHide m:val="off"/>
            <m:supHide m:val="on"/>
          </m:naryPr>
          <m:sub>
            <m:r>
              <m:t>i</m:t>
            </m:r>
          </m:sub>
          <m:sup>
            <m:r>
              <m:t>​</m:t>
            </m:r>
          </m:sup>
          <m:e>
            <m:r>
              <m:rPr>
                <m:sty m:val="p"/>
              </m:rPr>
              <m:t>(</m:t>
            </m:r>
          </m:e>
        </m:nary>
        <m:sSub>
          <m:e>
            <m:r>
              <m:t>X</m:t>
            </m:r>
          </m:e>
          <m:sub>
            <m:r>
              <m:t>i</m:t>
            </m:r>
          </m:sub>
        </m:sSub>
        <m:r>
          <m:rPr>
            <m:sty m:val="p"/>
          </m:rPr>
          <m:t>−</m:t>
        </m:r>
        <m:acc>
          <m:accPr>
            <m:chr m:val="‾"/>
          </m:accPr>
          <m:e>
            <m:r>
              <m:t>X</m:t>
            </m:r>
          </m:e>
        </m:acc>
        <m:r>
          <m:rPr>
            <m:sty m:val="p"/>
          </m:rPr>
          <m:t>)</m:t>
        </m:r>
        <m:r>
          <m:rPr>
            <m:sty m:val="p"/>
          </m:rPr>
          <m:t>(</m:t>
        </m:r>
        <m:sSub>
          <m:e>
            <m:r>
              <m:t>Y</m:t>
            </m:r>
          </m:e>
          <m:sub>
            <m:r>
              <m:t>i</m:t>
            </m:r>
          </m:sub>
        </m:sSub>
        <m:r>
          <m:rPr>
            <m:sty m:val="p"/>
          </m:rPr>
          <m:t>−</m:t>
        </m:r>
        <m:acc>
          <m:accPr>
            <m:chr m:val="‾"/>
          </m:accPr>
          <m:e>
            <m:r>
              <m:t>Y</m:t>
            </m:r>
          </m:e>
        </m:acc>
        <m:r>
          <m:rPr>
            <m:sty m:val="p"/>
          </m:rPr>
          <m:t>)</m:t>
        </m:r>
        <m:r>
          <m:rPr>
            <m:sty m:val="p"/>
          </m:rPr>
          <m:t>=</m:t>
        </m:r>
        <m:r>
          <m:t>13.0123</m:t>
        </m:r>
      </m:oMath>
      <w:r>
        <w:t xml:space="preserve">​</w:t>
      </w:r>
    </w:p>
    <w:p>
      <w:pPr>
        <w:pStyle w:val="FirstParagraph"/>
      </w:pPr>
      <w:r>
        <w:t xml:space="preserve">b = 13.0123 / 1.2221 = 10.647</w:t>
      </w:r>
    </w:p>
    <w:p>
      <w:pPr>
        <w:pStyle w:val="BodyText"/>
      </w:pPr>
      <w:r>
        <w:t xml:space="preserve">Intercept:</w:t>
      </w:r>
      <w:r>
        <w:t xml:space="preserve"> </w:t>
      </w:r>
      <m:oMath>
        <m:r>
          <m:t>b</m:t>
        </m:r>
        <m:r>
          <m:rPr>
            <m:sty m:val="p"/>
          </m:rPr>
          <m:t>=</m:t>
        </m:r>
        <m:acc>
          <m:accPr>
            <m:chr m:val="‾"/>
          </m:accPr>
          <m:e>
            <m:r>
              <m:t>Y</m:t>
            </m:r>
          </m:e>
        </m:acc>
        <m:r>
          <m:rPr>
            <m:sty m:val="p"/>
          </m:rPr>
          <m:t>−</m:t>
        </m:r>
        <m:r>
          <m:t>m</m:t>
        </m:r>
        <m:acc>
          <m:accPr>
            <m:chr m:val="‾"/>
          </m:accPr>
          <m:e>
            <m:r>
              <m:t>X</m:t>
            </m:r>
          </m:e>
        </m:acc>
        <m:r>
          <m:rPr>
            <m:sty m:val="p"/>
          </m:rPr>
          <m:t>=</m:t>
        </m:r>
        <m:r>
          <m:t>4.3094</m:t>
        </m:r>
        <m:r>
          <m:rPr>
            <m:sty m:val="p"/>
          </m:rPr>
          <m:t>−</m:t>
        </m:r>
        <m:r>
          <m:t>10.647</m:t>
        </m:r>
        <m:r>
          <m:rPr>
            <m:sty m:val="p"/>
          </m:rPr>
          <m:t>(</m:t>
        </m:r>
        <m:r>
          <m:t>0.3222</m:t>
        </m:r>
        <m:r>
          <m:rPr>
            <m:sty m:val="p"/>
          </m:rPr>
          <m:t>)</m:t>
        </m:r>
        <m:r>
          <m:rPr>
            <m:sty m:val="p"/>
          </m:rPr>
          <m:t>=</m:t>
        </m:r>
        <m:r>
          <m:t>0.879</m:t>
        </m:r>
      </m:oMath>
    </w:p>
    <w:p>
      <w:pPr>
        <w:pStyle w:val="BodyText"/>
      </w:pPr>
      <w:r>
        <w:drawing>
          <wp:inline>
            <wp:extent cx="3302849" cy="3119357"/>
            <wp:effectExtent b="0" l="0" r="0" t="0"/>
            <wp:docPr descr="" title="" id="69" name="Picture"/>
            <a:graphic>
              <a:graphicData uri="http://schemas.openxmlformats.org/drawingml/2006/picture">
                <pic:pic>
                  <pic:nvPicPr>
                    <pic:cNvPr descr="correlation_linear_models_lecture_files/figure-docx/unnamed-chunk-15-1.png" id="70" name="Picture"/>
                    <pic:cNvPicPr>
                      <a:picLocks noChangeArrowheads="1" noChangeAspect="1"/>
                    </pic:cNvPicPr>
                  </pic:nvPicPr>
                  <pic:blipFill>
                    <a:blip r:embed="rId68"/>
                    <a:stretch>
                      <a:fillRect/>
                    </a:stretch>
                  </pic:blipFill>
                  <pic:spPr bwMode="auto">
                    <a:xfrm>
                      <a:off x="0" y="0"/>
                      <a:ext cx="3302849" cy="3119357"/>
                    </a:xfrm>
                    <a:prstGeom prst="rect">
                      <a:avLst/>
                    </a:prstGeom>
                    <a:noFill/>
                    <a:ln w="9525">
                      <a:noFill/>
                      <a:headEnd/>
                      <a:tailEnd/>
                    </a:ln>
                  </pic:spPr>
                </pic:pic>
              </a:graphicData>
            </a:graphic>
          </wp:inline>
        </w:drawing>
      </w:r>
    </w:p>
    <w:bookmarkEnd w:id="71"/>
    <w:bookmarkStart w:id="75" w:name="making-predictions"/>
    <w:p>
      <w:pPr>
        <w:pStyle w:val="Heading2"/>
      </w:pPr>
      <w:r>
        <w:t xml:space="preserve">Making Predictions</w:t>
      </w:r>
    </w:p>
    <w:p>
      <w:pPr>
        <w:pStyle w:val="FirstParagraph"/>
      </w:pPr>
      <w:r>
        <w:t xml:space="preserve">To predict the age of a lion with 0.50 proportion of black on its nose:</w:t>
      </w:r>
    </w:p>
    <w:p>
      <w:pPr>
        <w:pStyle w:val="BodyText"/>
      </w:pPr>
      <m:oMathPara>
        <m:oMathParaPr>
          <m:jc m:val="center"/>
        </m:oMathParaPr>
        <m:oMath>
          <m:acc>
            <m:accPr>
              <m:chr m:val="̂"/>
            </m:accPr>
            <m:e>
              <m:r>
                <m:t>Y</m:t>
              </m:r>
            </m:e>
          </m:acc>
          <m:r>
            <m:rPr>
              <m:sty m:val="p"/>
            </m:rPr>
            <m:t>=</m:t>
          </m:r>
          <m:r>
            <m:t>0.88</m:t>
          </m:r>
          <m:r>
            <m:rPr>
              <m:sty m:val="p"/>
            </m:rPr>
            <m:t>+</m:t>
          </m:r>
          <m:r>
            <m:t>10.65</m:t>
          </m:r>
          <m:r>
            <m:rPr>
              <m:sty m:val="p"/>
            </m:rPr>
            <m:t>(</m:t>
          </m:r>
          <m:r>
            <m:t>0.50</m:t>
          </m:r>
          <m:r>
            <m:rPr>
              <m:sty m:val="p"/>
            </m:rPr>
            <m:t>)</m:t>
          </m:r>
          <m:r>
            <m:rPr>
              <m:sty m:val="p"/>
            </m:rPr>
            <m:t>=</m:t>
          </m:r>
          <m:r>
            <m:t>6.2</m:t>
          </m:r>
          <m:r>
            <m:rPr>
              <m:nor/>
              <m:sty m:val="p"/>
            </m:rPr>
            <m:t> years</m:t>
          </m:r>
        </m:oMath>
      </m:oMathPara>
    </w:p>
    <w:p>
      <w:pPr>
        <w:pStyle w:val="FirstParagraph"/>
      </w:pPr>
      <w:r>
        <w:rPr>
          <w:b/>
          <w:bCs/>
        </w:rPr>
        <w:t xml:space="preserve">Confidence intervals vs. prediction intervals:</w:t>
      </w:r>
    </w:p>
    <w:p>
      <w:pPr>
        <w:pStyle w:val="Compact"/>
        <w:numPr>
          <w:ilvl w:val="0"/>
          <w:numId w:val="1021"/>
        </w:numPr>
      </w:pPr>
      <w:r>
        <w:rPr>
          <w:b/>
          <w:bCs/>
        </w:rPr>
        <w:t xml:space="preserve">Confidence interval</w:t>
      </w:r>
      <w:r>
        <w:t xml:space="preserve"> </w:t>
      </w:r>
      <w:r>
        <w:t xml:space="preserve">— range for the mean age of</w:t>
      </w:r>
      <w:r>
        <w:t xml:space="preserve"> </w:t>
      </w:r>
      <w:r>
        <w:rPr>
          <w:i/>
          <w:iCs/>
        </w:rPr>
        <w:t xml:space="preserve">all</w:t>
      </w:r>
      <w:r>
        <w:t xml:space="preserve"> </w:t>
      </w:r>
      <w:r>
        <w:t xml:space="preserve">lions with 0.50 black</w:t>
      </w:r>
    </w:p>
    <w:p>
      <w:pPr>
        <w:pStyle w:val="Compact"/>
        <w:numPr>
          <w:ilvl w:val="0"/>
          <w:numId w:val="1021"/>
        </w:numPr>
      </w:pPr>
      <w:r>
        <w:rPr>
          <w:b/>
          <w:bCs/>
        </w:rPr>
        <w:t xml:space="preserve">Prediction interval</w:t>
      </w:r>
      <w:r>
        <w:t xml:space="preserve"> </w:t>
      </w:r>
      <w:r>
        <w:t xml:space="preserve">— range for an</w:t>
      </w:r>
      <w:r>
        <w:t xml:space="preserve"> </w:t>
      </w:r>
      <w:r>
        <w:rPr>
          <w:i/>
          <w:iCs/>
        </w:rPr>
        <w:t xml:space="preserve">individual</w:t>
      </w:r>
      <w:r>
        <w:t xml:space="preserve"> </w:t>
      </w:r>
      <w:r>
        <w:t xml:space="preserve">lion with 0.50 black</w:t>
      </w:r>
    </w:p>
    <w:p>
      <w:pPr>
        <w:pStyle w:val="FirstParagraph"/>
      </w:pPr>
      <w:r>
        <w:t xml:space="preserve">Both intervals are narrowest near</w:t>
      </w:r>
      <w:r>
        <w:t xml:space="preserve"> </w:t>
      </w:r>
      <m:oMath>
        <m:acc>
          <m:accPr>
            <m:chr m:val="‾"/>
          </m:accPr>
          <m:e>
            <m:r>
              <m:t>X</m:t>
            </m:r>
          </m:e>
        </m:acc>
      </m:oMath>
      <w:r>
        <w:t xml:space="preserve"> </w:t>
      </w:r>
      <w:r>
        <w:t xml:space="preserve">and widen as X moves away from the mean.</w:t>
      </w:r>
    </w:p>
    <w:p>
      <w:pPr>
        <w:pStyle w:val="BodyText"/>
      </w:pPr>
      <w:r>
        <w:drawing>
          <wp:inline>
            <wp:extent cx="3302849" cy="3119357"/>
            <wp:effectExtent b="0" l="0" r="0" t="0"/>
            <wp:docPr descr="" title="" id="73" name="Picture"/>
            <a:graphic>
              <a:graphicData uri="http://schemas.openxmlformats.org/drawingml/2006/picture">
                <pic:pic>
                  <pic:nvPicPr>
                    <pic:cNvPr descr="correlation_linear_models_lecture_files/figure-docx/unnamed-chunk-16-1.png" id="74" name="Picture"/>
                    <pic:cNvPicPr>
                      <a:picLocks noChangeArrowheads="1" noChangeAspect="1"/>
                    </pic:cNvPicPr>
                  </pic:nvPicPr>
                  <pic:blipFill>
                    <a:blip r:embed="rId72"/>
                    <a:stretch>
                      <a:fillRect/>
                    </a:stretch>
                  </pic:blipFill>
                  <pic:spPr bwMode="auto">
                    <a:xfrm>
                      <a:off x="0" y="0"/>
                      <a:ext cx="3302849" cy="3119357"/>
                    </a:xfrm>
                    <a:prstGeom prst="rect">
                      <a:avLst/>
                    </a:prstGeom>
                    <a:noFill/>
                    <a:ln w="9525">
                      <a:noFill/>
                      <a:headEnd/>
                      <a:tailEnd/>
                    </a:ln>
                  </pic:spPr>
                </pic:pic>
              </a:graphicData>
            </a:graphic>
          </wp:inline>
        </w:drawing>
      </w:r>
    </w:p>
    <w:bookmarkEnd w:id="75"/>
    <w:bookmarkStart w:id="76" w:name="example-the-prairie-home-companion"/>
    <w:p>
      <w:pPr>
        <w:pStyle w:val="Heading2"/>
      </w:pPr>
      <w:r>
        <w:t xml:space="preserve">Example: the Prairie Home Companion</w:t>
      </w:r>
    </w:p>
    <w:p>
      <w:pPr>
        <w:pStyle w:val="Compact"/>
        <w:numPr>
          <w:ilvl w:val="0"/>
          <w:numId w:val="1022"/>
        </w:numPr>
      </w:pPr>
      <w:r>
        <w:t xml:space="preserve">Does biodiversity affect ecosystem stability?</w:t>
      </w:r>
    </w:p>
    <w:p>
      <w:pPr>
        <w:pStyle w:val="Compact"/>
        <w:numPr>
          <w:ilvl w:val="0"/>
          <w:numId w:val="1022"/>
        </w:numPr>
      </w:pPr>
      <w:r>
        <w:t xml:space="preserve">Tilman et al. (2006) investigated this using experimental plots varying in plant species number</w:t>
      </w:r>
    </w:p>
    <w:p>
      <w:pPr>
        <w:pStyle w:val="SourceCode"/>
      </w:pPr>
      <w:r>
        <w:br/>
      </w:r>
      <w:r>
        <w:rPr>
          <w:rStyle w:val="VerbatimChar"/>
        </w:rPr>
        <w:t xml:space="preserve">Call:</w:t>
      </w:r>
      <w:r>
        <w:br/>
      </w:r>
      <w:r>
        <w:rPr>
          <w:rStyle w:val="VerbatimChar"/>
        </w:rPr>
        <w:t xml:space="preserve">lm(formula = log_stability ~ species_number, data = prairie_data)</w:t>
      </w:r>
      <w:r>
        <w:br/>
      </w:r>
      <w:r>
        <w:br/>
      </w:r>
      <w:r>
        <w:rPr>
          <w:rStyle w:val="VerbatimChar"/>
        </w:rPr>
        <w:t xml:space="preserve">Residuals:</w:t>
      </w:r>
      <w:r>
        <w:br/>
      </w:r>
      <w:r>
        <w:rPr>
          <w:rStyle w:val="VerbatimChar"/>
        </w:rPr>
        <w:t xml:space="preserve">     Min       1Q   Median       3Q      Max </w:t>
      </w:r>
      <w:r>
        <w:br/>
      </w:r>
      <w:r>
        <w:rPr>
          <w:rStyle w:val="VerbatimChar"/>
        </w:rPr>
        <w:t xml:space="preserve">-0.82774 -0.25344 -0.00426  0.27498  0.75240 </w:t>
      </w:r>
      <w:r>
        <w:br/>
      </w:r>
      <w:r>
        <w:br/>
      </w:r>
      <w:r>
        <w:rPr>
          <w:rStyle w:val="VerbatimChar"/>
        </w:rPr>
        <w:t xml:space="preserve">Coefficients:</w:t>
      </w:r>
      <w:r>
        <w:br/>
      </w:r>
      <w:r>
        <w:rPr>
          <w:rStyle w:val="VerbatimChar"/>
        </w:rPr>
        <w:t xml:space="preserve">               Estimate Std. Error t value Pr(&gt;|t|)    </w:t>
      </w:r>
      <w:r>
        <w:br/>
      </w:r>
      <w:r>
        <w:rPr>
          <w:rStyle w:val="VerbatimChar"/>
        </w:rPr>
        <w:t xml:space="preserve">(Intercept)    1.252629   0.041023  30.535  &lt; 2e-16 ***</w:t>
      </w:r>
      <w:r>
        <w:br/>
      </w:r>
      <w:r>
        <w:rPr>
          <w:rStyle w:val="VerbatimChar"/>
        </w:rPr>
        <w:t xml:space="preserve">species_number 0.025984   0.004926   5.275 4.28e-07 ***</w:t>
      </w:r>
      <w:r>
        <w:br/>
      </w:r>
      <w:r>
        <w:rPr>
          <w:rStyle w:val="VerbatimChar"/>
        </w:rPr>
        <w:t xml:space="preserve">---</w:t>
      </w:r>
      <w:r>
        <w:br/>
      </w:r>
      <w:r>
        <w:rPr>
          <w:rStyle w:val="VerbatimChar"/>
        </w:rPr>
        <w:t xml:space="preserve">Signif. codes:  0 '***' 0.001 '**' 0.01 '*' 0.05 '.' 0.1 ' ' 1</w:t>
      </w:r>
      <w:r>
        <w:br/>
      </w:r>
      <w:r>
        <w:br/>
      </w:r>
      <w:r>
        <w:rPr>
          <w:rStyle w:val="VerbatimChar"/>
        </w:rPr>
        <w:t xml:space="preserve">Residual standard error: 0.3433 on 159 degrees of freedom</w:t>
      </w:r>
      <w:r>
        <w:br/>
      </w:r>
      <w:r>
        <w:rPr>
          <w:rStyle w:val="VerbatimChar"/>
        </w:rPr>
        <w:t xml:space="preserve">Multiple R-squared:  0.149, Adjusted R-squared:  0.1436 </w:t>
      </w:r>
      <w:r>
        <w:br/>
      </w:r>
      <w:r>
        <w:rPr>
          <w:rStyle w:val="VerbatimChar"/>
        </w:rPr>
        <w:t xml:space="preserve">F-statistic: 27.83 on 1 and 159 DF,  p-value: 4.276e-07</w:t>
      </w:r>
    </w:p>
    <w:p>
      <w:pPr>
        <w:pStyle w:val="SourceCode"/>
      </w:pPr>
      <w:r>
        <w:rPr>
          <w:rStyle w:val="VerbatimChar"/>
        </w:rPr>
        <w:t xml:space="preserve">Analysis of Variance Table</w:t>
      </w:r>
      <w:r>
        <w:br/>
      </w:r>
      <w:r>
        <w:br/>
      </w:r>
      <w:r>
        <w:rPr>
          <w:rStyle w:val="VerbatimChar"/>
        </w:rPr>
        <w:t xml:space="preserve">Response: log_stability</w:t>
      </w:r>
      <w:r>
        <w:br/>
      </w:r>
      <w:r>
        <w:rPr>
          <w:rStyle w:val="VerbatimChar"/>
        </w:rPr>
        <w:t xml:space="preserve">                Df  Sum Sq Mean Sq F value    Pr(&gt;F)    </w:t>
      </w:r>
      <w:r>
        <w:br/>
      </w:r>
      <w:r>
        <w:rPr>
          <w:rStyle w:val="VerbatimChar"/>
        </w:rPr>
        <w:t xml:space="preserve">species_number   1  3.2792  3.2792  27.829 4.276e-07 ***</w:t>
      </w:r>
      <w:r>
        <w:br/>
      </w:r>
      <w:r>
        <w:rPr>
          <w:rStyle w:val="VerbatimChar"/>
        </w:rPr>
        <w:t xml:space="preserve">Residuals      159 18.7358  0.1178                      </w:t>
      </w:r>
      <w:r>
        <w:br/>
      </w:r>
      <w:r>
        <w:rPr>
          <w:rStyle w:val="VerbatimChar"/>
        </w:rPr>
        <w:t xml:space="preserve">---</w:t>
      </w:r>
      <w:r>
        <w:br/>
      </w:r>
      <w:r>
        <w:rPr>
          <w:rStyle w:val="VerbatimChar"/>
        </w:rPr>
        <w:t xml:space="preserve">Signif. codes:  0 '***' 0.001 '**' 0.01 '*' 0.05 '.' 0.1 ' ' 1</w:t>
      </w:r>
    </w:p>
    <w:bookmarkEnd w:id="76"/>
    <w:bookmarkStart w:id="80" w:name="the-prairie-model-interpretation"/>
    <w:p>
      <w:pPr>
        <w:pStyle w:val="Heading2"/>
      </w:pPr>
      <w:r>
        <w:t xml:space="preserve">The Prairie Model — Interpretation</w:t>
      </w:r>
    </w:p>
    <w:p>
      <w:pPr>
        <w:pStyle w:val="FirstParagraph"/>
      </w:pPr>
      <w:r>
        <w:t xml:space="preserve">The hypothesis test asks whether the slope equals zero:</w:t>
      </w:r>
    </w:p>
    <w:p>
      <w:pPr>
        <w:pStyle w:val="Compact"/>
        <w:numPr>
          <w:ilvl w:val="0"/>
          <w:numId w:val="1023"/>
        </w:numPr>
      </w:pPr>
      <w:r>
        <w:t xml:space="preserve">H₀: β = 0 (species number does not affect stability)</w:t>
      </w:r>
    </w:p>
    <w:p>
      <w:pPr>
        <w:pStyle w:val="Compact"/>
        <w:numPr>
          <w:ilvl w:val="0"/>
          <w:numId w:val="1023"/>
        </w:numPr>
      </w:pPr>
      <w:r>
        <w:t xml:space="preserve">H₁: β ≠ 0 (species number does affect stability)</w:t>
      </w:r>
    </w:p>
    <w:p>
      <w:pPr>
        <w:pStyle w:val="FirstParagraph"/>
      </w:pPr>
      <w:r>
        <w:t xml:space="preserve">t = estimate / SE</w:t>
      </w:r>
    </w:p>
    <w:p>
      <w:pPr>
        <w:pStyle w:val="BodyText"/>
      </w:pPr>
      <w:r>
        <w:rPr>
          <w:b/>
          <w:bCs/>
        </w:rPr>
        <w:t xml:space="preserve">Interpretation:</w:t>
      </w:r>
    </w:p>
    <w:p>
      <w:pPr>
        <w:pStyle w:val="BodyText"/>
      </w:pPr>
      <w:r>
        <w:t xml:space="preserve">The slope estimate is 0.033, indicating that log stability increases by 0.033 units for each additional plant species in the plot.</w:t>
      </w:r>
    </w:p>
    <w:p>
      <w:pPr>
        <w:pStyle w:val="BodyText"/>
      </w:pPr>
      <w:r>
        <w:t xml:space="preserve">The p-value is very small (2.73e-10), providing strong evidence to reject the null hypothesis that species number has no effect on ecosystem stability.</w:t>
      </w:r>
    </w:p>
    <w:p>
      <w:pPr>
        <w:pStyle w:val="BodyText"/>
      </w:pPr>
      <w:r>
        <w:t xml:space="preserve">R² = 0.222, meaning approximately 22.2% of the variation in log stability is explained by the number of plant species.</w:t>
      </w:r>
    </w:p>
    <w:p>
      <w:pPr>
        <w:pStyle w:val="BodyText"/>
      </w:pPr>
      <w:r>
        <w:t xml:space="preserve">This supports the biodiversity-stability hypothesis: more diverse plant communities have more stable biomass production over time.</w:t>
      </w:r>
    </w:p>
    <w:p>
      <w:pPr>
        <w:pStyle w:val="BodyText"/>
      </w:pPr>
      <w:r>
        <w:drawing>
          <wp:inline>
            <wp:extent cx="3302849" cy="3119357"/>
            <wp:effectExtent b="0" l="0" r="0" t="0"/>
            <wp:docPr descr="" title="" id="78" name="Picture"/>
            <a:graphic>
              <a:graphicData uri="http://schemas.openxmlformats.org/drawingml/2006/picture">
                <pic:pic>
                  <pic:nvPicPr>
                    <pic:cNvPr descr="correlation_linear_models_lecture_files/figure-docx/unnamed-chunk-18-1.png" id="79" name="Picture"/>
                    <pic:cNvPicPr>
                      <a:picLocks noChangeArrowheads="1" noChangeAspect="1"/>
                    </pic:cNvPicPr>
                  </pic:nvPicPr>
                  <pic:blipFill>
                    <a:blip r:embed="rId77"/>
                    <a:stretch>
                      <a:fillRect/>
                    </a:stretch>
                  </pic:blipFill>
                  <pic:spPr bwMode="auto">
                    <a:xfrm>
                      <a:off x="0" y="0"/>
                      <a:ext cx="3302849" cy="3119357"/>
                    </a:xfrm>
                    <a:prstGeom prst="rect">
                      <a:avLst/>
                    </a:prstGeom>
                    <a:noFill/>
                    <a:ln w="9525">
                      <a:noFill/>
                      <a:headEnd/>
                      <a:tailEnd/>
                    </a:ln>
                  </pic:spPr>
                </pic:pic>
              </a:graphicData>
            </a:graphic>
          </wp:inline>
        </w:drawing>
      </w:r>
    </w:p>
    <w:bookmarkEnd w:id="80"/>
    <w:bookmarkStart w:id="81" w:name="part-5-testing-regression-assumptions"/>
    <w:p>
      <w:pPr>
        <w:pStyle w:val="Heading2"/>
      </w:pPr>
      <w:r>
        <w:t xml:space="preserve">Part 5 · Testing Regression Assumptions</w:t>
      </w:r>
    </w:p>
    <w:bookmarkEnd w:id="81"/>
    <w:bookmarkStart w:id="85" w:name="testing-regression-assumptions-overview"/>
    <w:p>
      <w:pPr>
        <w:pStyle w:val="Heading2"/>
      </w:pPr>
      <w:r>
        <w:t xml:space="preserve">Testing Regression Assumptions — Overview</w:t>
      </w:r>
    </w:p>
    <w:p>
      <w:pPr>
        <w:pStyle w:val="FirstParagraph"/>
      </w:pPr>
      <w:r>
        <w:t xml:space="preserve">Linear regression has four key assumptions:</w:t>
      </w:r>
    </w:p>
    <w:p>
      <w:pPr>
        <w:pStyle w:val="Compact"/>
        <w:numPr>
          <w:ilvl w:val="0"/>
          <w:numId w:val="1024"/>
        </w:numPr>
      </w:pPr>
      <w:r>
        <w:rPr>
          <w:b/>
          <w:bCs/>
        </w:rPr>
        <w:t xml:space="preserve">Linearity</w:t>
      </w:r>
      <w:r>
        <w:t xml:space="preserve"> </w:t>
      </w:r>
      <w:r>
        <w:t xml:space="preserve">— the relationship between X and Y is linear</w:t>
      </w:r>
    </w:p>
    <w:p>
      <w:pPr>
        <w:pStyle w:val="Compact"/>
        <w:numPr>
          <w:ilvl w:val="0"/>
          <w:numId w:val="1024"/>
        </w:numPr>
      </w:pPr>
      <w:r>
        <w:rPr>
          <w:b/>
          <w:bCs/>
        </w:rPr>
        <w:t xml:space="preserve">Independence</w:t>
      </w:r>
      <w:r>
        <w:t xml:space="preserve"> </w:t>
      </w:r>
      <w:r>
        <w:t xml:space="preserve">— observations are independent</w:t>
      </w:r>
    </w:p>
    <w:p>
      <w:pPr>
        <w:pStyle w:val="Compact"/>
        <w:numPr>
          <w:ilvl w:val="0"/>
          <w:numId w:val="1024"/>
        </w:numPr>
      </w:pPr>
      <w:r>
        <w:rPr>
          <w:b/>
          <w:bCs/>
        </w:rPr>
        <w:t xml:space="preserve">Homoscedasticity</w:t>
      </w:r>
      <w:r>
        <w:t xml:space="preserve"> </w:t>
      </w:r>
      <w:r>
        <w:t xml:space="preserve">— equal variance across all values of X</w:t>
      </w:r>
    </w:p>
    <w:p>
      <w:pPr>
        <w:pStyle w:val="Compact"/>
        <w:numPr>
          <w:ilvl w:val="0"/>
          <w:numId w:val="1024"/>
        </w:numPr>
      </w:pPr>
      <w:r>
        <w:rPr>
          <w:b/>
          <w:bCs/>
        </w:rPr>
        <w:t xml:space="preserve">Normality</w:t>
      </w:r>
      <w:r>
        <w:t xml:space="preserve"> </w:t>
      </w:r>
      <w:r>
        <w:t xml:space="preserve">— residuals are normally distributed</w:t>
      </w:r>
    </w:p>
    <w:p>
      <w:pPr>
        <w:pStyle w:val="FirstParagraph"/>
      </w:pPr>
      <w:r>
        <w:t xml:space="preserve">Let’s check these assumptions for the lion regression model.</w:t>
      </w:r>
    </w:p>
    <w:p>
      <w:pPr>
        <w:pStyle w:val="BodyText"/>
      </w:pPr>
      <w:r>
        <w:t xml:space="preserve">Assume that error</w:t>
      </w:r>
      <w:r>
        <w:t xml:space="preserve"> </w:t>
      </w:r>
      <m:oMath>
        <m:sSub>
          <m:e>
            <m:r>
              <m:t>ε</m:t>
            </m:r>
          </m:e>
          <m:sub>
            <m:r>
              <m:t>i</m:t>
            </m:r>
          </m:sub>
        </m:sSub>
      </m:oMath>
      <w:r>
        <w:t xml:space="preserve"> </w:t>
      </w:r>
      <w:r>
        <w:t xml:space="preserve">is normally distributed for each x_i, has the same variance, and has a mean of 0 at each x_i.</w:t>
      </w:r>
    </w:p>
    <w:p>
      <w:pPr>
        <w:pStyle w:val="CaptionedFigure"/>
      </w:pPr>
      <w:r>
        <w:drawing>
          <wp:inline>
            <wp:extent cx="2852928" cy="2944368"/>
            <wp:effectExtent b="0" l="0" r="0" t="0"/>
            <wp:docPr descr="Diagram of the regression line mu_yi = beta0 + beta1*xi running through X-Y space, with small normal-distribution curves drawn at two X values (x1 and x2) around the line to show that Y is assumed to be normally distributed around the true regression line at every value of X." title="" id="83" name="Picture"/>
            <a:graphic>
              <a:graphicData uri="http://schemas.openxmlformats.org/drawingml/2006/picture">
                <pic:pic>
                  <pic:nvPicPr>
                    <pic:cNvPr descr="images/clipboard-2092034232.png" id="84" name="Picture"/>
                    <pic:cNvPicPr>
                      <a:picLocks noChangeArrowheads="1" noChangeAspect="1"/>
                    </pic:cNvPicPr>
                  </pic:nvPicPr>
                  <pic:blipFill>
                    <a:blip r:embed="rId82"/>
                    <a:stretch>
                      <a:fillRect/>
                    </a:stretch>
                  </pic:blipFill>
                  <pic:spPr bwMode="auto">
                    <a:xfrm>
                      <a:off x="0" y="0"/>
                      <a:ext cx="2852928" cy="2944368"/>
                    </a:xfrm>
                    <a:prstGeom prst="rect">
                      <a:avLst/>
                    </a:prstGeom>
                    <a:noFill/>
                    <a:ln w="9525">
                      <a:noFill/>
                      <a:headEnd/>
                      <a:tailEnd/>
                    </a:ln>
                  </pic:spPr>
                </pic:pic>
              </a:graphicData>
            </a:graphic>
          </wp:inline>
        </w:drawing>
      </w:r>
    </w:p>
    <w:p>
      <w:pPr>
        <w:pStyle w:val="ImageCaption"/>
      </w:pPr>
      <w:r>
        <w:t xml:space="preserve">Diagram of the regression line mu_yi = beta0 + beta1*xi running through X-Y space, with small normal-distribution curves drawn at two X values (x1 and x2) around the line to show that Y is assumed to be normally distributed around the true regression line at every value of X.</w:t>
      </w:r>
    </w:p>
    <w:bookmarkEnd w:id="85"/>
    <w:bookmarkStart w:id="89" w:name="testing-regression-assumptions-residuals"/>
    <w:p>
      <w:pPr>
        <w:pStyle w:val="Heading2"/>
      </w:pPr>
      <w:r>
        <w:t xml:space="preserve">Testing Regression Assumptions — Residuals</w:t>
      </w:r>
    </w:p>
    <w:p>
      <w:pPr>
        <w:pStyle w:val="FirstParagraph"/>
      </w:pPr>
      <w:r>
        <w:t xml:space="preserve">Linear regression has four key assumptions: linearity, independence, homoscedasticity, and normality.</w:t>
      </w:r>
    </w:p>
    <w:p>
      <w:pPr>
        <w:pStyle w:val="BodyText"/>
      </w:pPr>
      <w:r>
        <w:t xml:space="preserve">Let’s check these assumptions for the lion regression model.</w:t>
      </w:r>
    </w:p>
    <w:p>
      <w:pPr>
        <w:pStyle w:val="BodyText"/>
      </w:pPr>
      <w:r>
        <w:t xml:space="preserve">The error</w:t>
      </w:r>
      <w:r>
        <w:t xml:space="preserve"> </w:t>
      </w:r>
      <m:oMath>
        <m:sSub>
          <m:e>
            <m:r>
              <m:t>ε</m:t>
            </m:r>
          </m:e>
          <m:sub>
            <m:r>
              <m:t>i</m:t>
            </m:r>
          </m:sub>
        </m:sSub>
      </m:oMath>
      <w:r>
        <w:t xml:space="preserve"> </w:t>
      </w:r>
      <w:r>
        <w:t xml:space="preserve">is estimated as the residual:</w:t>
      </w:r>
      <w:r>
        <w:t xml:space="preserve"> </w:t>
      </w:r>
      <m:oMath>
        <m:sSub>
          <m:e>
            <m:r>
              <m:t>e</m:t>
            </m:r>
          </m:e>
          <m:sub>
            <m:r>
              <m:t>i</m:t>
            </m:r>
          </m:sub>
        </m:sSub>
        <m:r>
          <m:rPr>
            <m:sty m:val="p"/>
          </m:rPr>
          <m:t>=</m:t>
        </m:r>
        <m:sSub>
          <m:e>
            <m:r>
              <m:t>y</m:t>
            </m:r>
          </m:e>
          <m:sub>
            <m:r>
              <m:t>i</m:t>
            </m:r>
          </m:sub>
        </m:sSub>
        <m:r>
          <m:rPr>
            <m:sty m:val="p"/>
          </m:rPr>
          <m:t>−</m:t>
        </m:r>
        <m:sSub>
          <m:e>
            <m:acc>
              <m:accPr>
                <m:chr m:val="̂"/>
              </m:accPr>
              <m:e>
                <m:r>
                  <m:t>y</m:t>
                </m:r>
              </m:e>
            </m:acc>
          </m:e>
          <m:sub>
            <m:r>
              <m:t>i</m:t>
            </m:r>
          </m:sub>
        </m:sSub>
      </m:oMath>
    </w:p>
    <w:p>
      <w:pPr>
        <w:pStyle w:val="BodyText"/>
      </w:pPr>
      <w:r>
        <w:t xml:space="preserve">Ordinary least squares estimates a and b (intercept and slope) to minimize the sum of the residuals squared:</w:t>
      </w:r>
    </w:p>
    <w:p>
      <w:pPr>
        <w:pStyle w:val="BodyText"/>
      </w:pPr>
      <m:oMathPara>
        <m:oMathParaPr>
          <m:jc m:val="center"/>
        </m:oMathParaPr>
        <m:oMath>
          <m:nary>
            <m:naryPr>
              <m:chr m:val="∑"/>
              <m:limLoc m:val="undOvr"/>
              <m:subHide m:val="off"/>
              <m:supHide m:val="off"/>
            </m:naryPr>
            <m:sub>
              <m:r>
                <m:t>i</m:t>
              </m:r>
              <m:r>
                <m:rPr>
                  <m:sty m:val="p"/>
                </m:rPr>
                <m:t>=</m:t>
              </m:r>
              <m:r>
                <m:t>1</m:t>
              </m:r>
            </m:sub>
            <m:sup>
              <m:r>
                <m:t>n</m:t>
              </m:r>
            </m:sup>
            <m:e>
              <m:r>
                <m:rPr>
                  <m:sty m:val="p"/>
                </m:rPr>
                <m:t>(</m:t>
              </m:r>
            </m:e>
          </m:nary>
          <m:sSub>
            <m:e>
              <m:r>
                <m:t>y</m:t>
              </m:r>
            </m:e>
            <m:sub>
              <m:r>
                <m:t>i</m:t>
              </m:r>
            </m:sub>
          </m:sSub>
          <m:r>
            <m:rPr>
              <m:sty m:val="p"/>
            </m:rPr>
            <m:t>−</m:t>
          </m:r>
          <m:sSub>
            <m:e>
              <m:acc>
                <m:accPr>
                  <m:chr m:val="̂"/>
                </m:accPr>
                <m:e>
                  <m:r>
                    <m:t>y</m:t>
                  </m:r>
                </m:e>
              </m:acc>
            </m:e>
            <m:sub>
              <m:r>
                <m:t>i</m:t>
              </m:r>
            </m:sub>
          </m:sSub>
          <m:sSup>
            <m:e>
              <m:r>
                <m:rPr>
                  <m:sty m:val="p"/>
                </m:rPr>
                <m:t>)</m:t>
              </m:r>
            </m:e>
            <m:sup>
              <m:r>
                <m:t>2</m:t>
              </m:r>
            </m:sup>
          </m:sSup>
        </m:oMath>
      </m:oMathPara>
    </w:p>
    <w:p>
      <w:pPr>
        <w:pStyle w:val="CaptionedFigure"/>
      </w:pPr>
      <w:r>
        <w:drawing>
          <wp:inline>
            <wp:extent cx="2852928" cy="1988180"/>
            <wp:effectExtent b="0" l="0" r="0" t="0"/>
            <wp:docPr descr="Scatterplot with a fitted least-squares regression line, labeled to show an observed point y_i, its predicted value y-hat_i on the line directly below it, and the vertical gap between them marked as the residual (y_i minus y-hat_i), with dashed lines also marking the means x-bar and y-bar." title="" id="87" name="Picture"/>
            <a:graphic>
              <a:graphicData uri="http://schemas.openxmlformats.org/drawingml/2006/picture">
                <pic:pic>
                  <pic:nvPicPr>
                    <pic:cNvPr descr="images/clipboard-1411052425.png" id="88" name="Picture"/>
                    <pic:cNvPicPr>
                      <a:picLocks noChangeArrowheads="1" noChangeAspect="1"/>
                    </pic:cNvPicPr>
                  </pic:nvPicPr>
                  <pic:blipFill>
                    <a:blip r:embed="rId86"/>
                    <a:stretch>
                      <a:fillRect/>
                    </a:stretch>
                  </pic:blipFill>
                  <pic:spPr bwMode="auto">
                    <a:xfrm>
                      <a:off x="0" y="0"/>
                      <a:ext cx="2852928" cy="1988180"/>
                    </a:xfrm>
                    <a:prstGeom prst="rect">
                      <a:avLst/>
                    </a:prstGeom>
                    <a:noFill/>
                    <a:ln w="9525">
                      <a:noFill/>
                      <a:headEnd/>
                      <a:tailEnd/>
                    </a:ln>
                  </pic:spPr>
                </pic:pic>
              </a:graphicData>
            </a:graphic>
          </wp:inline>
        </w:drawing>
      </w:r>
    </w:p>
    <w:p>
      <w:pPr>
        <w:pStyle w:val="ImageCaption"/>
      </w:pPr>
      <w:r>
        <w:t xml:space="preserve">Scatterplot with a fitted least-squares regression line, labeled to show an observed point y_i, its predicted value y-hat_i on the line directly below it, and the vertical gap between them marked as the residual (y_i minus y-hat_i), with dashed lines also marking the means x-bar and y-bar.</w:t>
      </w:r>
    </w:p>
    <w:bookmarkEnd w:id="89"/>
    <w:bookmarkStart w:id="93" w:name="checking-linearity-residuals-vs.-fitted"/>
    <w:p>
      <w:pPr>
        <w:pStyle w:val="Heading2"/>
      </w:pPr>
      <w:r>
        <w:t xml:space="preserve">Checking Linearity — Residuals vs. Fitted</w:t>
      </w:r>
    </w:p>
    <w:p>
      <w:pPr>
        <w:pStyle w:val="FirstParagraph"/>
      </w:pPr>
      <w:r>
        <w:t xml:space="preserve">Linear regression has four key assumptions: linearity, independence, homoscedasticity, and normality.</w:t>
      </w:r>
    </w:p>
    <w:p>
      <w:pPr>
        <w:pStyle w:val="BodyText"/>
      </w:pPr>
      <w:r>
        <w:t xml:space="preserve">Let’s check these assumptions for the lion regression model.</w:t>
      </w:r>
      <w:r>
        <w:t xml:space="preserve"> </w:t>
      </w:r>
      <w:r>
        <w:rPr>
          <w:b/>
          <w:bCs/>
        </w:rPr>
        <w:t xml:space="preserve">Linearity</w:t>
      </w:r>
      <w:r>
        <w:t xml:space="preserve"> </w:t>
      </w:r>
      <w:r>
        <w:t xml:space="preserve">— how does this plot work?</w:t>
      </w:r>
    </w:p>
    <w:p>
      <w:pPr>
        <w:pStyle w:val="BodyText"/>
      </w:pPr>
      <w:r>
        <w:drawing>
          <wp:inline>
            <wp:extent cx="3302849" cy="3119357"/>
            <wp:effectExtent b="0" l="0" r="0" t="0"/>
            <wp:docPr descr="" title="" id="91" name="Picture"/>
            <a:graphic>
              <a:graphicData uri="http://schemas.openxmlformats.org/drawingml/2006/picture">
                <pic:pic>
                  <pic:nvPicPr>
                    <pic:cNvPr descr="correlation_linear_models_lecture_files/figure-docx/unnamed-chunk-19-1.png" id="92" name="Picture"/>
                    <pic:cNvPicPr>
                      <a:picLocks noChangeArrowheads="1" noChangeAspect="1"/>
                    </pic:cNvPicPr>
                  </pic:nvPicPr>
                  <pic:blipFill>
                    <a:blip r:embed="rId90"/>
                    <a:stretch>
                      <a:fillRect/>
                    </a:stretch>
                  </pic:blipFill>
                  <pic:spPr bwMode="auto">
                    <a:xfrm>
                      <a:off x="0" y="0"/>
                      <a:ext cx="3302849" cy="3119357"/>
                    </a:xfrm>
                    <a:prstGeom prst="rect">
                      <a:avLst/>
                    </a:prstGeom>
                    <a:noFill/>
                    <a:ln w="9525">
                      <a:noFill/>
                      <a:headEnd/>
                      <a:tailEnd/>
                    </a:ln>
                  </pic:spPr>
                </pic:pic>
              </a:graphicData>
            </a:graphic>
          </wp:inline>
        </w:drawing>
      </w:r>
    </w:p>
    <w:bookmarkEnd w:id="93"/>
    <w:bookmarkStart w:id="97" w:name="checking-normality-qq-plot-of-residuals"/>
    <w:p>
      <w:pPr>
        <w:pStyle w:val="Heading2"/>
      </w:pPr>
      <w:r>
        <w:t xml:space="preserve">Checking Normality — QQ Plot of Residuals</w:t>
      </w:r>
    </w:p>
    <w:p>
      <w:pPr>
        <w:pStyle w:val="FirstParagraph"/>
      </w:pPr>
      <w:r>
        <w:t xml:space="preserve">Linear regression has four key assumptions: linearity, independence, homoscedasticity, and normality.</w:t>
      </w:r>
    </w:p>
    <w:p>
      <w:pPr>
        <w:pStyle w:val="BodyText"/>
      </w:pPr>
      <w:r>
        <w:t xml:space="preserve">Let’s check these assumptions for the lion regression model.</w:t>
      </w:r>
    </w:p>
    <w:p>
      <w:pPr>
        <w:pStyle w:val="BodyText"/>
      </w:pPr>
      <w:r>
        <w:drawing>
          <wp:inline>
            <wp:extent cx="3302849" cy="3119357"/>
            <wp:effectExtent b="0" l="0" r="0" t="0"/>
            <wp:docPr descr="" title="" id="95" name="Picture"/>
            <a:graphic>
              <a:graphicData uri="http://schemas.openxmlformats.org/drawingml/2006/picture">
                <pic:pic>
                  <pic:nvPicPr>
                    <pic:cNvPr descr="correlation_linear_models_lecture_files/figure-docx/unnamed-chunk-20-1.png" id="96" name="Picture"/>
                    <pic:cNvPicPr>
                      <a:picLocks noChangeArrowheads="1" noChangeAspect="1"/>
                    </pic:cNvPicPr>
                  </pic:nvPicPr>
                  <pic:blipFill>
                    <a:blip r:embed="rId94"/>
                    <a:stretch>
                      <a:fillRect/>
                    </a:stretch>
                  </pic:blipFill>
                  <pic:spPr bwMode="auto">
                    <a:xfrm>
                      <a:off x="0" y="0"/>
                      <a:ext cx="3302849" cy="3119357"/>
                    </a:xfrm>
                    <a:prstGeom prst="rect">
                      <a:avLst/>
                    </a:prstGeom>
                    <a:noFill/>
                    <a:ln w="9525">
                      <a:noFill/>
                      <a:headEnd/>
                      <a:tailEnd/>
                    </a:ln>
                  </pic:spPr>
                </pic:pic>
              </a:graphicData>
            </a:graphic>
          </wp:inline>
        </w:drawing>
      </w:r>
    </w:p>
    <w:bookmarkEnd w:id="97"/>
    <w:bookmarkStart w:id="98" w:name="Xbd8094fc1d428eab343cc5445bf5eb9b1b2ae20"/>
    <w:p>
      <w:pPr>
        <w:pStyle w:val="Heading2"/>
      </w:pPr>
      <w:r>
        <w:t xml:space="preserve">Checking Normality — Shapiro-Wilk on Residuals</w:t>
      </w:r>
    </w:p>
    <w:p>
      <w:pPr>
        <w:pStyle w:val="FirstParagraph"/>
      </w:pPr>
      <w:r>
        <w:t xml:space="preserve">Linear regression has four key assumptions: linearity, independence, homoscedasticity, and normality.</w:t>
      </w:r>
    </w:p>
    <w:p>
      <w:pPr>
        <w:pStyle w:val="BodyText"/>
      </w:pPr>
      <w:r>
        <w:t xml:space="preserve">Let’s check these assumptions for the lion regression model.</w:t>
      </w:r>
    </w:p>
    <w:p>
      <w:pPr>
        <w:pStyle w:val="SourceCode"/>
      </w:pPr>
      <w:r>
        <w:br/>
      </w:r>
      <w:r>
        <w:rPr>
          <w:rStyle w:val="VerbatimChar"/>
        </w:rPr>
        <w:t xml:space="preserve">    Shapiro-Wilk normality test</w:t>
      </w:r>
      <w:r>
        <w:br/>
      </w:r>
      <w:r>
        <w:br/>
      </w:r>
      <w:r>
        <w:rPr>
          <w:rStyle w:val="VerbatimChar"/>
        </w:rPr>
        <w:t xml:space="preserve">data:  residuals(lion_model)</w:t>
      </w:r>
      <w:r>
        <w:br/>
      </w:r>
      <w:r>
        <w:rPr>
          <w:rStyle w:val="VerbatimChar"/>
        </w:rPr>
        <w:t xml:space="preserve">W = 0.93879, p-value = 0.0692</w:t>
      </w:r>
    </w:p>
    <w:bookmarkEnd w:id="98"/>
    <w:bookmarkStart w:id="102" w:name="when-assumptions-are-violated"/>
    <w:p>
      <w:pPr>
        <w:pStyle w:val="Heading2"/>
      </w:pPr>
      <w:r>
        <w:t xml:space="preserve">When Assumptions Are Violated</w:t>
      </w:r>
    </w:p>
    <w:p>
      <w:pPr>
        <w:pStyle w:val="FirstParagraph"/>
      </w:pPr>
      <w:r>
        <w:t xml:space="preserve">Linear regression has four key assumptions: linearity, independence, homoscedasticity, and normality.</w:t>
      </w:r>
    </w:p>
    <w:p>
      <w:pPr>
        <w:pStyle w:val="BodyText"/>
      </w:pPr>
      <w:r>
        <w:t xml:space="preserve">If assumptions are violated:</w:t>
      </w:r>
    </w:p>
    <w:p>
      <w:pPr>
        <w:pStyle w:val="Compact"/>
        <w:numPr>
          <w:ilvl w:val="0"/>
          <w:numId w:val="1025"/>
        </w:numPr>
      </w:pPr>
      <w:r>
        <w:t xml:space="preserve">Transform the data (Section 17.6)</w:t>
      </w:r>
    </w:p>
    <w:p>
      <w:pPr>
        <w:pStyle w:val="Compact"/>
        <w:numPr>
          <w:ilvl w:val="0"/>
          <w:numId w:val="1025"/>
        </w:numPr>
      </w:pPr>
      <w:r>
        <w:t xml:space="preserve">Use weighted least squares for heteroscedasticity</w:t>
      </w:r>
    </w:p>
    <w:p>
      <w:pPr>
        <w:pStyle w:val="Compact"/>
        <w:numPr>
          <w:ilvl w:val="0"/>
          <w:numId w:val="1025"/>
        </w:numPr>
      </w:pPr>
      <w:r>
        <w:t xml:space="preserve">Consider non-linear models (Section 17.8)</w:t>
      </w:r>
    </w:p>
    <w:p>
      <w:pPr>
        <w:pStyle w:val="FirstParagraph"/>
      </w:pPr>
      <w:r>
        <w:drawing>
          <wp:inline>
            <wp:extent cx="3669832" cy="3669832"/>
            <wp:effectExtent b="0" l="0" r="0" t="0"/>
            <wp:docPr descr="" title="" id="100" name="Picture"/>
            <a:graphic>
              <a:graphicData uri="http://schemas.openxmlformats.org/drawingml/2006/picture">
                <pic:pic>
                  <pic:nvPicPr>
                    <pic:cNvPr descr="correlation_linear_models_lecture_files/figure-docx/unnamed-chunk-22-1.png" id="101" name="Picture"/>
                    <pic:cNvPicPr>
                      <a:picLocks noChangeArrowheads="1" noChangeAspect="1"/>
                    </pic:cNvPicPr>
                  </pic:nvPicPr>
                  <pic:blipFill>
                    <a:blip r:embed="rId99"/>
                    <a:stretch>
                      <a:fillRect/>
                    </a:stretch>
                  </pic:blipFill>
                  <pic:spPr bwMode="auto">
                    <a:xfrm>
                      <a:off x="0" y="0"/>
                      <a:ext cx="3669832" cy="3669832"/>
                    </a:xfrm>
                    <a:prstGeom prst="rect">
                      <a:avLst/>
                    </a:prstGeom>
                    <a:noFill/>
                    <a:ln w="9525">
                      <a:noFill/>
                      <a:headEnd/>
                      <a:tailEnd/>
                    </a:ln>
                  </pic:spPr>
                </pic:pic>
              </a:graphicData>
            </a:graphic>
          </wp:inline>
        </w:drawing>
      </w:r>
    </w:p>
    <w:bookmarkEnd w:id="102"/>
    <w:bookmarkStart w:id="103" w:name="part-6-regression-inference-anova"/>
    <w:p>
      <w:pPr>
        <w:pStyle w:val="Heading2"/>
      </w:pPr>
      <w:r>
        <w:t xml:space="preserve">Part 6 · Regression Inference &amp; ANOVA</w:t>
      </w:r>
    </w:p>
    <w:bookmarkEnd w:id="103"/>
    <w:bookmarkStart w:id="107" w:name="estimates-of-error-and-significance"/>
    <w:p>
      <w:pPr>
        <w:pStyle w:val="Heading2"/>
      </w:pPr>
      <w:r>
        <w:t xml:space="preserve">Estimates of Error and Significance</w:t>
      </w:r>
    </w:p>
    <w:p>
      <w:pPr>
        <w:pStyle w:val="Compact"/>
        <w:numPr>
          <w:ilvl w:val="0"/>
          <w:numId w:val="1026"/>
        </w:numPr>
      </w:pPr>
      <w:r>
        <w:t xml:space="preserve">Estimates of standard error and confidence intervals for slope and intercept determine confidence bands</w:t>
      </w:r>
    </w:p>
    <w:p>
      <w:pPr>
        <w:pStyle w:val="Compact"/>
        <w:numPr>
          <w:ilvl w:val="0"/>
          <w:numId w:val="1026"/>
        </w:numPr>
      </w:pPr>
      <w:r>
        <w:t xml:space="preserve">The 95% confidence band will contain the true population line 95/100 times under repeated sampling</w:t>
      </w:r>
    </w:p>
    <w:p>
      <w:pPr>
        <w:pStyle w:val="Compact"/>
        <w:numPr>
          <w:ilvl w:val="0"/>
          <w:numId w:val="1026"/>
        </w:numPr>
      </w:pPr>
      <w:r>
        <w:t xml:space="preserve">This is usually done in R</w:t>
      </w:r>
    </w:p>
    <w:p>
      <w:pPr>
        <w:pStyle w:val="CaptionedFigure"/>
      </w:pPr>
      <w:r>
        <w:drawing>
          <wp:inline>
            <wp:extent cx="2852928" cy="1058067"/>
            <wp:effectExtent b="0" l="0" r="0" t="0"/>
            <wp:docPr descr="Table of formulas for the ordinary least squares estimates and standard errors of the slope (beta1), intercept (beta0), and error term (epsilon) in simple linear regression, each row giving the OLS estimate formula and its corresponding standard error formula." title="" id="105" name="Picture"/>
            <a:graphic>
              <a:graphicData uri="http://schemas.openxmlformats.org/drawingml/2006/picture">
                <pic:pic>
                  <pic:nvPicPr>
                    <pic:cNvPr descr="images/clipboard-934594306.png" id="106" name="Picture"/>
                    <pic:cNvPicPr>
                      <a:picLocks noChangeArrowheads="1" noChangeAspect="1"/>
                    </pic:cNvPicPr>
                  </pic:nvPicPr>
                  <pic:blipFill>
                    <a:blip r:embed="rId104"/>
                    <a:stretch>
                      <a:fillRect/>
                    </a:stretch>
                  </pic:blipFill>
                  <pic:spPr bwMode="auto">
                    <a:xfrm>
                      <a:off x="0" y="0"/>
                      <a:ext cx="2852928" cy="1058067"/>
                    </a:xfrm>
                    <a:prstGeom prst="rect">
                      <a:avLst/>
                    </a:prstGeom>
                    <a:noFill/>
                    <a:ln w="9525">
                      <a:noFill/>
                      <a:headEnd/>
                      <a:tailEnd/>
                    </a:ln>
                  </pic:spPr>
                </pic:pic>
              </a:graphicData>
            </a:graphic>
          </wp:inline>
        </w:drawing>
      </w:r>
    </w:p>
    <w:p>
      <w:pPr>
        <w:pStyle w:val="ImageCaption"/>
      </w:pPr>
      <w:r>
        <w:t xml:space="preserve">Table of formulas for the ordinary least squares estimates and standard errors of the slope (beta1), intercept (beta0), and error term (epsilon) in simple linear regression, each row giving the OLS estimate formula and its corresponding standard error formula.</w:t>
      </w:r>
    </w:p>
    <w:bookmarkEnd w:id="107"/>
    <w:bookmarkStart w:id="113" w:name="from-estimates-to-hypothesis-tests"/>
    <w:p>
      <w:pPr>
        <w:pStyle w:val="Heading2"/>
      </w:pPr>
      <w:r>
        <w:t xml:space="preserve">From Estimates to Hypothesis Tests</w:t>
      </w:r>
    </w:p>
    <w:p>
      <w:pPr>
        <w:pStyle w:val="FirstParagraph"/>
      </w:pPr>
      <w:r>
        <w:t xml:space="preserve">In addition to getting estimates of population parameters (β₀, β₁), we want to test hypotheses about them.</w:t>
      </w:r>
    </w:p>
    <w:p>
      <w:pPr>
        <w:pStyle w:val="Compact"/>
        <w:numPr>
          <w:ilvl w:val="0"/>
          <w:numId w:val="1027"/>
        </w:numPr>
      </w:pPr>
      <w:r>
        <w:t xml:space="preserve">This is accomplished by analysis of variance</w:t>
      </w:r>
    </w:p>
    <w:p>
      <w:pPr>
        <w:pStyle w:val="Compact"/>
        <w:numPr>
          <w:ilvl w:val="0"/>
          <w:numId w:val="1027"/>
        </w:numPr>
      </w:pPr>
      <w:r>
        <w:t xml:space="preserve">Partition variance in Y: due to variation in X, and due to other things (error)</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08" name="Picture"/>
                  <a:graphic>
                    <a:graphicData uri="http://schemas.openxmlformats.org/drawingml/2006/picture">
                      <pic:pic>
                        <pic:nvPicPr>
                          <pic:cNvPr descr="/Applications/Positron.app/Contents/Resources/app/quarto/share/formats/docx/note.png" id="109" name="Picture"/>
                          <pic:cNvPicPr>
                            <a:picLocks noChangeArrowheads="1" noChangeAspect="1"/>
                          </pic:cNvPicPr>
                        </pic:nvPicPr>
                        <pic:blipFill>
                          <a:blip r:embed="rId1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Reference</w:t>
            </w:r>
          </w:p>
          <w:p>
            <w:pPr>
              <w:pStyle w:val="BodyText"/>
            </w:pPr>
            <w:pPr>
              <w:spacing w:after="16"/>
            </w:pPr>
            <w:r>
              <w:t xml:space="preserve">Gotelli &amp; Ellison,</w:t>
            </w:r>
            <w:r>
              <w:t xml:space="preserve"> </w:t>
            </w:r>
            <w:r>
              <w:rPr>
                <w:i/>
                <w:iCs/>
              </w:rPr>
              <w:t xml:space="preserve">A Primer of Ecological Statistics</w:t>
            </w:r>
            <w:r>
              <w:t xml:space="preserve">, Ch. 9 — Regression, covers this variance-partitioning approach to testing a regression slope.</w:t>
            </w:r>
          </w:p>
          <w:p/>
        </w:tc>
      </w:tr>
    </w:tbl>
    <w:p>
      <w:pPr>
        <w:pStyle w:val="CaptionedFigure"/>
      </w:pPr>
      <w:r>
        <w:drawing>
          <wp:inline>
            <wp:extent cx="2852928" cy="956882"/>
            <wp:effectExtent b="0" l="0" r="0" t="0"/>
            <wp:docPr descr="Two side-by-side scatterplots (a) and (b) each with a fitted regression line and one point marked with its observed value y_i and predicted value y-hat_i, illustrating how the residual (the gap between them) varies from point to point and feeds into partitioning total variation." title="" id="111" name="Picture"/>
            <a:graphic>
              <a:graphicData uri="http://schemas.openxmlformats.org/drawingml/2006/picture">
                <pic:pic>
                  <pic:nvPicPr>
                    <pic:cNvPr descr="images/clipboard-2817787184.png" id="112" name="Picture"/>
                    <pic:cNvPicPr>
                      <a:picLocks noChangeArrowheads="1" noChangeAspect="1"/>
                    </pic:cNvPicPr>
                  </pic:nvPicPr>
                  <pic:blipFill>
                    <a:blip r:embed="rId110"/>
                    <a:stretch>
                      <a:fillRect/>
                    </a:stretch>
                  </pic:blipFill>
                  <pic:spPr bwMode="auto">
                    <a:xfrm>
                      <a:off x="0" y="0"/>
                      <a:ext cx="2852928" cy="956882"/>
                    </a:xfrm>
                    <a:prstGeom prst="rect">
                      <a:avLst/>
                    </a:prstGeom>
                    <a:noFill/>
                    <a:ln w="9525">
                      <a:noFill/>
                      <a:headEnd/>
                      <a:tailEnd/>
                    </a:ln>
                  </pic:spPr>
                </pic:pic>
              </a:graphicData>
            </a:graphic>
          </wp:inline>
        </w:drawing>
      </w:r>
    </w:p>
    <w:p>
      <w:pPr>
        <w:pStyle w:val="ImageCaption"/>
      </w:pPr>
      <w:r>
        <w:t xml:space="preserve">Two side-by-side scatterplots (a) and (b) each with a fitted regression line and one point marked with its observed value y_i and predicted value y-hat_i, illustrating how the residual (the gap between them) varies from point to point and feeds into partitioning total variation.</w:t>
      </w:r>
    </w:p>
    <w:bookmarkEnd w:id="113"/>
    <w:bookmarkStart w:id="116" w:name="partitioning-the-variance"/>
    <w:p>
      <w:pPr>
        <w:pStyle w:val="Heading2"/>
      </w:pPr>
      <w:r>
        <w:t xml:space="preserve">Partitioning the Variance</w:t>
      </w:r>
    </w:p>
    <w:p>
      <w:pPr>
        <w:pStyle w:val="FirstParagraph"/>
      </w:pPr>
      <w:r>
        <w:t xml:space="preserve">Total variation in Y is</w:t>
      </w:r>
      <w:r>
        <w:t xml:space="preserve"> </w:t>
      </w:r>
      <w:r>
        <w:t xml:space="preserve">“partitioned”</w:t>
      </w:r>
      <w:r>
        <w:t xml:space="preserve"> </w:t>
      </w:r>
      <w:r>
        <w:t xml:space="preserve">into 3 components:</w:t>
      </w:r>
    </w:p>
    <w:p>
      <w:pPr>
        <w:pStyle w:val="Compact"/>
        <w:numPr>
          <w:ilvl w:val="0"/>
          <w:numId w:val="1028"/>
        </w:numPr>
      </w:pPr>
      <m:oMath>
        <m:r>
          <m:t>S</m:t>
        </m:r>
        <m:sSub>
          <m:e>
            <m:r>
              <m:t>S</m:t>
            </m:r>
          </m:e>
          <m:sub>
            <m:r>
              <m:t>r</m:t>
            </m:r>
            <m:r>
              <m:t>e</m:t>
            </m:r>
            <m:r>
              <m:t>g</m:t>
            </m:r>
            <m:r>
              <m:t>r</m:t>
            </m:r>
            <m:r>
              <m:t>e</m:t>
            </m:r>
            <m:r>
              <m:t>s</m:t>
            </m:r>
            <m:r>
              <m:t>s</m:t>
            </m:r>
            <m:r>
              <m:t>i</m:t>
            </m:r>
            <m:r>
              <m:t>o</m:t>
            </m:r>
            <m:r>
              <m:t>n</m:t>
            </m:r>
          </m:sub>
        </m:sSub>
      </m:oMath>
      <w:r>
        <w:t xml:space="preserve">: variation explained by regression — difference between predicted values (</w:t>
      </w:r>
      <m:oMath>
        <m:sSub>
          <m:e>
            <m:acc>
              <m:accPr>
                <m:chr m:val="̂"/>
              </m:accPr>
              <m:e>
                <m:r>
                  <m:t>y</m:t>
                </m:r>
              </m:e>
            </m:acc>
          </m:e>
          <m:sub>
            <m:r>
              <m:t>i</m:t>
            </m:r>
          </m:sub>
        </m:sSub>
      </m:oMath>
      <w:r>
        <w:t xml:space="preserve">) and mean y (</w:t>
      </w:r>
      <m:oMath>
        <m:acc>
          <m:accPr>
            <m:chr m:val="‾"/>
          </m:accPr>
          <m:e>
            <m:r>
              <m:t>y</m:t>
            </m:r>
          </m:e>
        </m:acc>
      </m:oMath>
      <w:r>
        <w:t xml:space="preserve">); df = 1 for simple linear (parameters − 1)</w:t>
      </w:r>
    </w:p>
    <w:p>
      <w:pPr>
        <w:pStyle w:val="Compact"/>
        <w:numPr>
          <w:ilvl w:val="0"/>
          <w:numId w:val="1028"/>
        </w:numPr>
      </w:pPr>
      <m:oMath>
        <m:r>
          <m:t>S</m:t>
        </m:r>
        <m:sSub>
          <m:e>
            <m:r>
              <m:t>S</m:t>
            </m:r>
          </m:e>
          <m:sub>
            <m:r>
              <m:t>r</m:t>
            </m:r>
            <m:r>
              <m:t>e</m:t>
            </m:r>
            <m:r>
              <m:t>s</m:t>
            </m:r>
            <m:r>
              <m:t>i</m:t>
            </m:r>
            <m:r>
              <m:t>d</m:t>
            </m:r>
            <m:r>
              <m:t>u</m:t>
            </m:r>
            <m:r>
              <m:t>a</m:t>
            </m:r>
            <m:r>
              <m:t>l</m:t>
            </m:r>
          </m:sub>
        </m:sSub>
      </m:oMath>
      <w:r>
        <w:t xml:space="preserve">: variation not explained by regression — difference between observed (</w:t>
      </w:r>
      <m:oMath>
        <m:sSub>
          <m:e>
            <m:r>
              <m:t>y</m:t>
            </m:r>
          </m:e>
          <m:sub>
            <m:r>
              <m:t>i</m:t>
            </m:r>
          </m:sub>
        </m:sSub>
      </m:oMath>
      <w:r>
        <w:t xml:space="preserve">) and predicted (</w:t>
      </w:r>
      <m:oMath>
        <m:sSub>
          <m:e>
            <m:acc>
              <m:accPr>
                <m:chr m:val="̂"/>
              </m:accPr>
              <m:e>
                <m:r>
                  <m:t>y</m:t>
                </m:r>
              </m:e>
            </m:acc>
          </m:e>
          <m:sub>
            <m:r>
              <m:t>i</m:t>
            </m:r>
          </m:sub>
        </m:sSub>
      </m:oMath>
      <w:r>
        <w:t xml:space="preserve">) values; df = n − 2</w:t>
      </w:r>
    </w:p>
    <w:p>
      <w:pPr>
        <w:pStyle w:val="Compact"/>
        <w:numPr>
          <w:ilvl w:val="0"/>
          <w:numId w:val="1028"/>
        </w:numPr>
      </w:pPr>
      <m:oMath>
        <m:r>
          <m:t>S</m:t>
        </m:r>
        <m:sSub>
          <m:e>
            <m:r>
              <m:t>S</m:t>
            </m:r>
          </m:e>
          <m:sub>
            <m:r>
              <m:t>t</m:t>
            </m:r>
            <m:r>
              <m:t>o</m:t>
            </m:r>
            <m:r>
              <m:t>t</m:t>
            </m:r>
            <m:r>
              <m:t>a</m:t>
            </m:r>
            <m:r>
              <m:t>l</m:t>
            </m:r>
          </m:sub>
        </m:sSub>
      </m:oMath>
      <w:r>
        <w:t xml:space="preserve">: total variation — sum of squared deviations of each observation (</w:t>
      </w:r>
      <m:oMath>
        <m:sSub>
          <m:e>
            <m:r>
              <m:t>y</m:t>
            </m:r>
          </m:e>
          <m:sub>
            <m:r>
              <m:t>i</m:t>
            </m:r>
          </m:sub>
        </m:sSub>
      </m:oMath>
      <w:r>
        <w:t xml:space="preserve">) from the mean (</w:t>
      </w:r>
      <m:oMath>
        <m:acc>
          <m:accPr>
            <m:chr m:val="‾"/>
          </m:accPr>
          <m:e>
            <m:r>
              <m:t>y</m:t>
            </m:r>
          </m:e>
        </m:acc>
      </m:oMath>
      <w:r>
        <w:t xml:space="preserve">); df = n − 1</w:t>
      </w:r>
    </w:p>
    <w:p>
      <w:pPr>
        <w:pStyle w:val="CaptionedFigure"/>
      </w:pPr>
      <w:r>
        <w:drawing>
          <wp:inline>
            <wp:extent cx="2852928" cy="956882"/>
            <wp:effectExtent b="0" l="0" r="0" t="0"/>
            <wp:docPr descr="Two side-by-side scatterplots (a) and (b) each with a fitted regression line and one point marked with its observed value y_i and predicted value y-hat_i, illustrating how the residual (the gap between them) varies from point to point and feeds into partitioning total variation." title="" id="114" name="Picture"/>
            <a:graphic>
              <a:graphicData uri="http://schemas.openxmlformats.org/drawingml/2006/picture">
                <pic:pic>
                  <pic:nvPicPr>
                    <pic:cNvPr descr="images/clipboard-2817787184.png" id="115" name="Picture"/>
                    <pic:cNvPicPr>
                      <a:picLocks noChangeArrowheads="1" noChangeAspect="1"/>
                    </pic:cNvPicPr>
                  </pic:nvPicPr>
                  <pic:blipFill>
                    <a:blip r:embed="rId110"/>
                    <a:stretch>
                      <a:fillRect/>
                    </a:stretch>
                  </pic:blipFill>
                  <pic:spPr bwMode="auto">
                    <a:xfrm>
                      <a:off x="0" y="0"/>
                      <a:ext cx="2852928" cy="956882"/>
                    </a:xfrm>
                    <a:prstGeom prst="rect">
                      <a:avLst/>
                    </a:prstGeom>
                    <a:noFill/>
                    <a:ln w="9525">
                      <a:noFill/>
                      <a:headEnd/>
                      <a:tailEnd/>
                    </a:ln>
                  </pic:spPr>
                </pic:pic>
              </a:graphicData>
            </a:graphic>
          </wp:inline>
        </w:drawing>
      </w:r>
    </w:p>
    <w:p>
      <w:pPr>
        <w:pStyle w:val="ImageCaption"/>
      </w:pPr>
      <w:r>
        <w:t xml:space="preserve">Two side-by-side scatterplots (a) and (b) each with a fitted regression line and one point marked with its observed value y_i and predicted value y-hat_i, illustrating how the residual (the gap between them) varies from point to point and feeds into partitioning total variation.</w:t>
      </w:r>
    </w:p>
    <w:bookmarkEnd w:id="116"/>
    <w:bookmarkStart w:id="120" w:name="partitioning-the-variance-visually"/>
    <w:p>
      <w:pPr>
        <w:pStyle w:val="Heading2"/>
      </w:pPr>
      <w:r>
        <w:t xml:space="preserve">Partitioning the Variance — Visually</w:t>
      </w:r>
    </w:p>
    <w:p>
      <w:pPr>
        <w:pStyle w:val="FirstParagraph"/>
      </w:pPr>
      <w:r>
        <w:t xml:space="preserve">Total variation in Y is</w:t>
      </w:r>
      <w:r>
        <w:t xml:space="preserve"> </w:t>
      </w:r>
      <w:r>
        <w:t xml:space="preserve">“partitioned”</w:t>
      </w:r>
      <w:r>
        <w:t xml:space="preserve"> </w:t>
      </w:r>
      <w:r>
        <w:t xml:space="preserve">into 3 components:</w:t>
      </w:r>
    </w:p>
    <w:p>
      <w:pPr>
        <w:pStyle w:val="Compact"/>
        <w:numPr>
          <w:ilvl w:val="0"/>
          <w:numId w:val="1029"/>
        </w:numPr>
      </w:pPr>
      <m:oMath>
        <m:r>
          <m:t>S</m:t>
        </m:r>
        <m:sSub>
          <m:e>
            <m:r>
              <m:t>S</m:t>
            </m:r>
          </m:e>
          <m:sub>
            <m:r>
              <m:t>r</m:t>
            </m:r>
            <m:r>
              <m:t>e</m:t>
            </m:r>
            <m:r>
              <m:t>g</m:t>
            </m:r>
            <m:r>
              <m:t>r</m:t>
            </m:r>
            <m:r>
              <m:t>e</m:t>
            </m:r>
            <m:r>
              <m:t>s</m:t>
            </m:r>
            <m:r>
              <m:t>s</m:t>
            </m:r>
            <m:r>
              <m:t>i</m:t>
            </m:r>
            <m:r>
              <m:t>o</m:t>
            </m:r>
            <m:r>
              <m:t>n</m:t>
            </m:r>
          </m:sub>
        </m:sSub>
      </m:oMath>
      <w:r>
        <w:t xml:space="preserve">: variation explained by regression — df = 1 for simple linear</w:t>
      </w:r>
    </w:p>
    <w:p>
      <w:pPr>
        <w:pStyle w:val="Compact"/>
        <w:numPr>
          <w:ilvl w:val="0"/>
          <w:numId w:val="1029"/>
        </w:numPr>
      </w:pPr>
      <m:oMath>
        <m:r>
          <m:t>S</m:t>
        </m:r>
        <m:sSub>
          <m:e>
            <m:r>
              <m:t>S</m:t>
            </m:r>
          </m:e>
          <m:sub>
            <m:r>
              <m:t>r</m:t>
            </m:r>
            <m:r>
              <m:t>e</m:t>
            </m:r>
            <m:r>
              <m:t>s</m:t>
            </m:r>
            <m:r>
              <m:t>i</m:t>
            </m:r>
            <m:r>
              <m:t>d</m:t>
            </m:r>
            <m:r>
              <m:t>u</m:t>
            </m:r>
            <m:r>
              <m:t>a</m:t>
            </m:r>
            <m:r>
              <m:t>l</m:t>
            </m:r>
          </m:sub>
        </m:sSub>
      </m:oMath>
      <w:r>
        <w:t xml:space="preserve">: variation not explained by regression — df = n − 2</w:t>
      </w:r>
    </w:p>
    <w:p>
      <w:pPr>
        <w:pStyle w:val="Compact"/>
        <w:numPr>
          <w:ilvl w:val="0"/>
          <w:numId w:val="1029"/>
        </w:numPr>
      </w:pPr>
      <m:oMath>
        <m:r>
          <m:t>S</m:t>
        </m:r>
        <m:sSub>
          <m:e>
            <m:r>
              <m:t>S</m:t>
            </m:r>
          </m:e>
          <m:sub>
            <m:r>
              <m:t>t</m:t>
            </m:r>
            <m:r>
              <m:t>o</m:t>
            </m:r>
            <m:r>
              <m:t>t</m:t>
            </m:r>
            <m:r>
              <m:t>a</m:t>
            </m:r>
            <m:r>
              <m:t>l</m:t>
            </m:r>
          </m:sub>
        </m:sSub>
      </m:oMath>
      <w:r>
        <w:t xml:space="preserve">: total variation — df = n − 1</w:t>
      </w:r>
    </w:p>
    <w:p>
      <w:pPr>
        <w:pStyle w:val="CaptionedFigure"/>
      </w:pPr>
      <w:r>
        <w:drawing>
          <wp:inline>
            <wp:extent cx="2852928" cy="932919"/>
            <wp:effectExtent b="0" l="0" r="0" t="0"/>
            <wp:docPr descr="ANOVA table for simple linear regression listing Regression, Residual, and Total sources of variation with their sum-of-squares, degrees of freedom (1, n-2, n-1), mean-square, and expected-mean-square formulas." title="" id="118" name="Picture"/>
            <a:graphic>
              <a:graphicData uri="http://schemas.openxmlformats.org/drawingml/2006/picture">
                <pic:pic>
                  <pic:nvPicPr>
                    <pic:cNvPr descr="images/clipboard-77063277.png" id="119" name="Picture"/>
                    <pic:cNvPicPr>
                      <a:picLocks noChangeArrowheads="1" noChangeAspect="1"/>
                    </pic:cNvPicPr>
                  </pic:nvPicPr>
                  <pic:blipFill>
                    <a:blip r:embed="rId117"/>
                    <a:stretch>
                      <a:fillRect/>
                    </a:stretch>
                  </pic:blipFill>
                  <pic:spPr bwMode="auto">
                    <a:xfrm>
                      <a:off x="0" y="0"/>
                      <a:ext cx="2852928" cy="932919"/>
                    </a:xfrm>
                    <a:prstGeom prst="rect">
                      <a:avLst/>
                    </a:prstGeom>
                    <a:noFill/>
                    <a:ln w="9525">
                      <a:noFill/>
                      <a:headEnd/>
                      <a:tailEnd/>
                    </a:ln>
                  </pic:spPr>
                </pic:pic>
              </a:graphicData>
            </a:graphic>
          </wp:inline>
        </w:drawing>
      </w:r>
    </w:p>
    <w:p>
      <w:pPr>
        <w:pStyle w:val="ImageCaption"/>
      </w:pPr>
      <w:r>
        <w:t xml:space="preserve">ANOVA table for simple linear regression listing Regression, Residual, and Total sources of variation with their sum-of-squares, degrees of freedom (1, n-2, n-1), mean-square, and expected-mean-square formulas.</w:t>
      </w:r>
    </w:p>
    <w:bookmarkEnd w:id="120"/>
    <w:bookmarkStart w:id="124" w:name="comparing-regression-fits"/>
    <w:p>
      <w:pPr>
        <w:pStyle w:val="Heading2"/>
      </w:pPr>
      <w:r>
        <w:t xml:space="preserve">Comparing Regression Fits</w:t>
      </w:r>
    </w:p>
    <w:p>
      <w:pPr>
        <w:pStyle w:val="FirstParagraph"/>
      </w:pPr>
      <w:r>
        <w:t xml:space="preserve">Total variation in Y is</w:t>
      </w:r>
      <w:r>
        <w:t xml:space="preserve"> </w:t>
      </w:r>
      <w:r>
        <w:t xml:space="preserve">“partitioned”</w:t>
      </w:r>
      <w:r>
        <w:t xml:space="preserve"> </w:t>
      </w:r>
      <w:r>
        <w:t xml:space="preserve">into 3 components:</w:t>
      </w:r>
    </w:p>
    <w:p>
      <w:pPr>
        <w:pStyle w:val="Compact"/>
        <w:numPr>
          <w:ilvl w:val="0"/>
          <w:numId w:val="1030"/>
        </w:numPr>
      </w:pPr>
      <m:oMath>
        <m:r>
          <m:t>S</m:t>
        </m:r>
        <m:sSub>
          <m:e>
            <m:r>
              <m:t>S</m:t>
            </m:r>
          </m:e>
          <m:sub>
            <m:r>
              <m:t>r</m:t>
            </m:r>
            <m:r>
              <m:t>e</m:t>
            </m:r>
            <m:r>
              <m:t>g</m:t>
            </m:r>
            <m:r>
              <m:t>r</m:t>
            </m:r>
            <m:r>
              <m:t>e</m:t>
            </m:r>
            <m:r>
              <m:t>s</m:t>
            </m:r>
            <m:r>
              <m:t>s</m:t>
            </m:r>
            <m:r>
              <m:t>i</m:t>
            </m:r>
            <m:r>
              <m:t>o</m:t>
            </m:r>
            <m:r>
              <m:t>n</m:t>
            </m:r>
          </m:sub>
        </m:sSub>
      </m:oMath>
      <w:r>
        <w:t xml:space="preserve">:</w:t>
      </w:r>
      <w:r>
        <w:t xml:space="preserve"> </w:t>
      </w:r>
      <w:r>
        <w:rPr>
          <w:b/>
          <w:bCs/>
        </w:rPr>
        <w:t xml:space="preserve">greater in C than D</w:t>
      </w:r>
    </w:p>
    <w:p>
      <w:pPr>
        <w:pStyle w:val="Compact"/>
        <w:numPr>
          <w:ilvl w:val="0"/>
          <w:numId w:val="1030"/>
        </w:numPr>
      </w:pPr>
      <m:oMath>
        <m:r>
          <m:t>S</m:t>
        </m:r>
        <m:sSub>
          <m:e>
            <m:r>
              <m:t>S</m:t>
            </m:r>
          </m:e>
          <m:sub>
            <m:r>
              <m:t>r</m:t>
            </m:r>
            <m:r>
              <m:t>e</m:t>
            </m:r>
            <m:r>
              <m:t>s</m:t>
            </m:r>
            <m:r>
              <m:t>i</m:t>
            </m:r>
            <m:r>
              <m:t>d</m:t>
            </m:r>
            <m:r>
              <m:t>u</m:t>
            </m:r>
            <m:r>
              <m:t>a</m:t>
            </m:r>
            <m:r>
              <m:t>l</m:t>
            </m:r>
          </m:sub>
        </m:sSub>
      </m:oMath>
      <w:r>
        <w:t xml:space="preserve">:</w:t>
      </w:r>
      <w:r>
        <w:t xml:space="preserve"> </w:t>
      </w:r>
      <w:r>
        <w:rPr>
          <w:b/>
          <w:bCs/>
        </w:rPr>
        <w:t xml:space="preserve">greater in B than A</w:t>
      </w:r>
    </w:p>
    <w:p>
      <w:pPr>
        <w:pStyle w:val="Compact"/>
        <w:numPr>
          <w:ilvl w:val="0"/>
          <w:numId w:val="1030"/>
        </w:numPr>
      </w:pPr>
      <m:oMath>
        <m:r>
          <m:t>S</m:t>
        </m:r>
        <m:sSub>
          <m:e>
            <m:r>
              <m:t>S</m:t>
            </m:r>
          </m:e>
          <m:sub>
            <m:r>
              <m:t>t</m:t>
            </m:r>
            <m:r>
              <m:t>o</m:t>
            </m:r>
            <m:r>
              <m:t>t</m:t>
            </m:r>
            <m:r>
              <m:t>a</m:t>
            </m:r>
            <m:r>
              <m:t>l</m:t>
            </m:r>
          </m:sub>
        </m:sSub>
      </m:oMath>
      <w:r>
        <w:t xml:space="preserve">: total variation</w:t>
      </w:r>
    </w:p>
    <w:p>
      <w:pPr>
        <w:pStyle w:val="CaptionedFigure"/>
      </w:pPr>
      <w:r>
        <w:drawing>
          <wp:inline>
            <wp:extent cx="2852928" cy="2049413"/>
            <wp:effectExtent b="0" l="0" r="0" t="0"/>
            <wp:docPr descr="Four scatterplots (a)-(d) with fitted regression lines of differing steepness and fit quality, each annotated with an observed point y_i, its prediction y-hat_i, and the mean y-bar, used to compare how much regression sum-of-squares and residual sum-of-squares differ between a strong fit (a, c) and a weak fit (d)." title="" id="122" name="Picture"/>
            <a:graphic>
              <a:graphicData uri="http://schemas.openxmlformats.org/drawingml/2006/picture">
                <pic:pic>
                  <pic:nvPicPr>
                    <pic:cNvPr descr="images/clipboard-217151541.png" id="123" name="Picture"/>
                    <pic:cNvPicPr>
                      <a:picLocks noChangeArrowheads="1" noChangeAspect="1"/>
                    </pic:cNvPicPr>
                  </pic:nvPicPr>
                  <pic:blipFill>
                    <a:blip r:embed="rId121"/>
                    <a:stretch>
                      <a:fillRect/>
                    </a:stretch>
                  </pic:blipFill>
                  <pic:spPr bwMode="auto">
                    <a:xfrm>
                      <a:off x="0" y="0"/>
                      <a:ext cx="2852928" cy="2049413"/>
                    </a:xfrm>
                    <a:prstGeom prst="rect">
                      <a:avLst/>
                    </a:prstGeom>
                    <a:noFill/>
                    <a:ln w="9525">
                      <a:noFill/>
                      <a:headEnd/>
                      <a:tailEnd/>
                    </a:ln>
                  </pic:spPr>
                </pic:pic>
              </a:graphicData>
            </a:graphic>
          </wp:inline>
        </w:drawing>
      </w:r>
    </w:p>
    <w:p>
      <w:pPr>
        <w:pStyle w:val="ImageCaption"/>
      </w:pPr>
      <w:r>
        <w:t xml:space="preserve">Four scatterplots (a)-(d) with fitted regression lines of differing steepness and fit quality, each annotated with an observed point y_i, its prediction y-hat_i, and the mean y-bar, used to compare how much regression sum-of-squares and residual sum-of-squares differ between a strong fit (a, c) and a weak fit (d).</w:t>
      </w:r>
    </w:p>
    <w:bookmarkEnd w:id="124"/>
    <w:bookmarkStart w:id="128" w:name="sums-of-squares-and-degrees-of-freedom"/>
    <w:p>
      <w:pPr>
        <w:pStyle w:val="Heading2"/>
      </w:pPr>
      <w:r>
        <w:t xml:space="preserve">Sums of Squares and Degrees of Freedom</w:t>
      </w:r>
    </w:p>
    <w:p>
      <w:pPr>
        <w:pStyle w:val="FirstParagraph"/>
      </w:pPr>
      <m:oMathPara>
        <m:oMathParaPr>
          <m:jc m:val="center"/>
        </m:oMathParaPr>
        <m:oMath>
          <m:r>
            <m:t>S</m:t>
          </m:r>
          <m:sSub>
            <m:e>
              <m:r>
                <m:t>S</m:t>
              </m:r>
            </m:e>
            <m:sub>
              <m:r>
                <m:t>r</m:t>
              </m:r>
              <m:r>
                <m:t>e</m:t>
              </m:r>
              <m:r>
                <m:t>g</m:t>
              </m:r>
              <m:r>
                <m:t>r</m:t>
              </m:r>
              <m:r>
                <m:t>e</m:t>
              </m:r>
              <m:r>
                <m:t>s</m:t>
              </m:r>
              <m:r>
                <m:t>s</m:t>
              </m:r>
              <m:r>
                <m:t>i</m:t>
              </m:r>
              <m:r>
                <m:t>o</m:t>
              </m:r>
              <m:r>
                <m:t>n</m:t>
              </m:r>
            </m:sub>
          </m:sSub>
          <m:r>
            <m:rPr>
              <m:sty m:val="p"/>
            </m:rPr>
            <m:t>+</m:t>
          </m:r>
          <m:r>
            <m:t>S</m:t>
          </m:r>
          <m:sSub>
            <m:e>
              <m:r>
                <m:t>S</m:t>
              </m:r>
            </m:e>
            <m:sub>
              <m:r>
                <m:t>r</m:t>
              </m:r>
              <m:r>
                <m:t>e</m:t>
              </m:r>
              <m:r>
                <m:t>s</m:t>
              </m:r>
              <m:r>
                <m:t>i</m:t>
              </m:r>
              <m:r>
                <m:t>d</m:t>
              </m:r>
              <m:r>
                <m:t>u</m:t>
              </m:r>
              <m:r>
                <m:t>a</m:t>
              </m:r>
              <m:r>
                <m:t>l</m:t>
              </m:r>
            </m:sub>
          </m:sSub>
          <m:r>
            <m:rPr>
              <m:sty m:val="p"/>
            </m:rPr>
            <m:t>=</m:t>
          </m:r>
          <m:r>
            <m:t>S</m:t>
          </m:r>
          <m:sSub>
            <m:e>
              <m:r>
                <m:t>S</m:t>
              </m:r>
            </m:e>
            <m:sub>
              <m:r>
                <m:t>t</m:t>
              </m:r>
              <m:r>
                <m:t>o</m:t>
              </m:r>
              <m:r>
                <m:t>t</m:t>
              </m:r>
              <m:r>
                <m:t>a</m:t>
              </m:r>
              <m:r>
                <m:t>l</m:t>
              </m:r>
            </m:sub>
          </m:sSub>
        </m:oMath>
      </m:oMathPara>
    </w:p>
    <w:p>
      <w:pPr>
        <w:pStyle w:val="FirstParagraph"/>
      </w:pPr>
      <m:oMathPara>
        <m:oMathParaPr>
          <m:jc m:val="center"/>
        </m:oMathParaPr>
        <m:oMath>
          <m:r>
            <m:t>d</m:t>
          </m:r>
          <m:sSub>
            <m:e>
              <m:r>
                <m:t>f</m:t>
              </m:r>
            </m:e>
            <m:sub>
              <m:r>
                <m:t>r</m:t>
              </m:r>
              <m:r>
                <m:t>e</m:t>
              </m:r>
              <m:r>
                <m:t>g</m:t>
              </m:r>
              <m:r>
                <m:t>r</m:t>
              </m:r>
              <m:r>
                <m:t>e</m:t>
              </m:r>
              <m:r>
                <m:t>s</m:t>
              </m:r>
              <m:r>
                <m:t>s</m:t>
              </m:r>
              <m:r>
                <m:t>i</m:t>
              </m:r>
              <m:r>
                <m:t>o</m:t>
              </m:r>
              <m:r>
                <m:t>n</m:t>
              </m:r>
            </m:sub>
          </m:sSub>
          <m:r>
            <m:rPr>
              <m:sty m:val="p"/>
            </m:rPr>
            <m:t>+</m:t>
          </m:r>
          <m:r>
            <m:t>d</m:t>
          </m:r>
          <m:sSub>
            <m:e>
              <m:r>
                <m:t>f</m:t>
              </m:r>
            </m:e>
            <m:sub>
              <m:r>
                <m:t>r</m:t>
              </m:r>
              <m:r>
                <m:t>e</m:t>
              </m:r>
              <m:r>
                <m:t>s</m:t>
              </m:r>
              <m:r>
                <m:t>i</m:t>
              </m:r>
              <m:r>
                <m:t>d</m:t>
              </m:r>
              <m:r>
                <m:t>u</m:t>
              </m:r>
              <m:r>
                <m:t>a</m:t>
              </m:r>
              <m:r>
                <m:t>l</m:t>
              </m:r>
            </m:sub>
          </m:sSub>
          <m:r>
            <m:rPr>
              <m:sty m:val="p"/>
            </m:rPr>
            <m:t>=</m:t>
          </m:r>
          <m:r>
            <m:t>d</m:t>
          </m:r>
          <m:sSub>
            <m:e>
              <m:r>
                <m:t>f</m:t>
              </m:r>
            </m:e>
            <m:sub>
              <m:r>
                <m:t>t</m:t>
              </m:r>
              <m:r>
                <m:t>o</m:t>
              </m:r>
              <m:r>
                <m:t>t</m:t>
              </m:r>
              <m:r>
                <m:t>a</m:t>
              </m:r>
              <m:r>
                <m:t>l</m:t>
              </m:r>
            </m:sub>
          </m:sSub>
        </m:oMath>
      </m:oMathPara>
    </w:p>
    <w:p>
      <w:pPr>
        <w:pStyle w:val="Compact"/>
        <w:numPr>
          <w:ilvl w:val="0"/>
          <w:numId w:val="1031"/>
        </w:numPr>
      </w:pPr>
      <w:r>
        <w:t xml:space="preserve">Sums of squares depend on n</w:t>
      </w:r>
    </w:p>
    <w:p>
      <w:pPr>
        <w:pStyle w:val="Compact"/>
        <w:numPr>
          <w:ilvl w:val="0"/>
          <w:numId w:val="1031"/>
        </w:numPr>
      </w:pPr>
      <w:r>
        <w:t xml:space="preserve">We need a different estimate of variance</w:t>
      </w:r>
    </w:p>
    <w:p>
      <w:pPr>
        <w:pStyle w:val="CaptionedFigure"/>
      </w:pPr>
      <w:r>
        <w:drawing>
          <wp:inline>
            <wp:extent cx="2852928" cy="937731"/>
            <wp:effectExtent b="0" l="0" r="0" t="0"/>
            <wp:docPr descr="ANOVA table for simple linear regression (same layout as the earlier version) listing Regression, Residual, and Total sources of variation with their sum-of-squares, degrees of freedom, mean-square, and expected-mean-square formulas, used here to show how sums of squares convert to mean squares." title="" id="126" name="Picture"/>
            <a:graphic>
              <a:graphicData uri="http://schemas.openxmlformats.org/drawingml/2006/picture">
                <pic:pic>
                  <pic:nvPicPr>
                    <pic:cNvPr descr="images/clipboard-2758972276.png" id="127" name="Picture"/>
                    <pic:cNvPicPr>
                      <a:picLocks noChangeArrowheads="1" noChangeAspect="1"/>
                    </pic:cNvPicPr>
                  </pic:nvPicPr>
                  <pic:blipFill>
                    <a:blip r:embed="rId125"/>
                    <a:stretch>
                      <a:fillRect/>
                    </a:stretch>
                  </pic:blipFill>
                  <pic:spPr bwMode="auto">
                    <a:xfrm>
                      <a:off x="0" y="0"/>
                      <a:ext cx="2852928" cy="937731"/>
                    </a:xfrm>
                    <a:prstGeom prst="rect">
                      <a:avLst/>
                    </a:prstGeom>
                    <a:noFill/>
                    <a:ln w="9525">
                      <a:noFill/>
                      <a:headEnd/>
                      <a:tailEnd/>
                    </a:ln>
                  </pic:spPr>
                </pic:pic>
              </a:graphicData>
            </a:graphic>
          </wp:inline>
        </w:drawing>
      </w:r>
    </w:p>
    <w:p>
      <w:pPr>
        <w:pStyle w:val="ImageCaption"/>
      </w:pPr>
      <w:r>
        <w:t xml:space="preserve">ANOVA table for simple linear regression (same layout as the earlier version) listing Regression, Residual, and Total sources of variation with their sum-of-squares, degrees of freedom, mean-square, and expected-mean-square formulas, used here to show how sums of squares convert to mean squares.</w:t>
      </w:r>
    </w:p>
    <w:bookmarkEnd w:id="128"/>
    <w:bookmarkStart w:id="133" w:name="from-sums-of-squares-to-mean-squares"/>
    <w:p>
      <w:pPr>
        <w:pStyle w:val="Heading2"/>
      </w:pPr>
      <w:r>
        <w:t xml:space="preserve">From Sums of Squares to Mean Squares</w:t>
      </w:r>
    </w:p>
    <w:p>
      <w:pPr>
        <w:pStyle w:val="FirstParagraph"/>
      </w:pPr>
      <w:r>
        <w:t xml:space="preserve">Sums of squares converted to mean squares:</w:t>
      </w:r>
    </w:p>
    <w:p>
      <w:pPr>
        <w:pStyle w:val="Compact"/>
        <w:numPr>
          <w:ilvl w:val="0"/>
          <w:numId w:val="1032"/>
        </w:numPr>
      </w:pPr>
      <w:r>
        <w:t xml:space="preserve">Sums of squares divided by degrees of freedom — does not depend on n</w:t>
      </w:r>
    </w:p>
    <w:p>
      <w:pPr>
        <w:pStyle w:val="Compact"/>
        <w:numPr>
          <w:ilvl w:val="0"/>
          <w:numId w:val="1032"/>
        </w:numPr>
      </w:pPr>
      <m:oMath>
        <m:r>
          <m:t>M</m:t>
        </m:r>
        <m:sSub>
          <m:e>
            <m:r>
              <m:t>S</m:t>
            </m:r>
          </m:e>
          <m:sub>
            <m:r>
              <m:t>r</m:t>
            </m:r>
            <m:r>
              <m:t>e</m:t>
            </m:r>
            <m:r>
              <m:t>s</m:t>
            </m:r>
            <m:r>
              <m:t>i</m:t>
            </m:r>
            <m:r>
              <m:t>d</m:t>
            </m:r>
            <m:r>
              <m:t>u</m:t>
            </m:r>
            <m:r>
              <m:t>a</m:t>
            </m:r>
            <m:r>
              <m:t>l</m:t>
            </m:r>
          </m:sub>
        </m:sSub>
      </m:oMath>
      <w:r>
        <w:t xml:space="preserve">: estimates population variation</w:t>
      </w:r>
    </w:p>
    <w:p>
      <w:pPr>
        <w:pStyle w:val="Compact"/>
        <w:numPr>
          <w:ilvl w:val="0"/>
          <w:numId w:val="1032"/>
        </w:numPr>
      </w:pPr>
      <m:oMath>
        <m:r>
          <m:t>M</m:t>
        </m:r>
        <m:sSub>
          <m:e>
            <m:r>
              <m:t>S</m:t>
            </m:r>
          </m:e>
          <m:sub>
            <m:r>
              <m:t>r</m:t>
            </m:r>
            <m:r>
              <m:t>e</m:t>
            </m:r>
            <m:r>
              <m:t>g</m:t>
            </m:r>
            <m:r>
              <m:t>r</m:t>
            </m:r>
            <m:r>
              <m:t>e</m:t>
            </m:r>
            <m:r>
              <m:t>s</m:t>
            </m:r>
            <m:r>
              <m:t>s</m:t>
            </m:r>
            <m:r>
              <m:t>i</m:t>
            </m:r>
            <m:r>
              <m:t>o</m:t>
            </m:r>
            <m:r>
              <m:t>n</m:t>
            </m:r>
          </m:sub>
        </m:sSub>
      </m:oMath>
      <w:r>
        <w:t xml:space="preserve">: estimates population variation</w:t>
      </w:r>
      <w:r>
        <w:t xml:space="preserve"> </w:t>
      </w:r>
      <w:r>
        <w:rPr>
          <w:i/>
          <w:iCs/>
        </w:rPr>
        <w:t xml:space="preserve">and</w:t>
      </w:r>
      <w:r>
        <w:t xml:space="preserve"> </w:t>
      </w:r>
      <w:r>
        <w:t xml:space="preserve">variation due to the X-Y relationship</w:t>
      </w:r>
    </w:p>
    <w:p>
      <w:pPr>
        <w:pStyle w:val="Compact"/>
        <w:numPr>
          <w:ilvl w:val="0"/>
          <w:numId w:val="1032"/>
        </w:numPr>
      </w:pPr>
      <w:r>
        <w:t xml:space="preserve">Mean squares are</w:t>
      </w:r>
      <w:r>
        <w:t xml:space="preserve"> </w:t>
      </w:r>
      <w:r>
        <w:rPr>
          <w:b/>
          <w:bCs/>
        </w:rPr>
        <w:t xml:space="preserve">not</w:t>
      </w:r>
      <w:r>
        <w:t xml:space="preserve"> </w:t>
      </w:r>
      <w:r>
        <w:t xml:space="preserve">additive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29" name="Picture"/>
                  <a:graphic>
                    <a:graphicData uri="http://schemas.openxmlformats.org/drawingml/2006/picture">
                      <pic:pic>
                        <pic:nvPicPr>
                          <pic:cNvPr descr="/Applications/Positron.app/Contents/Resources/app/quarto/share/formats/docx/note.png" id="130" name="Picture"/>
                          <pic:cNvPicPr>
                            <a:picLocks noChangeArrowheads="1" noChangeAspect="1"/>
                          </pic:cNvPicPr>
                        </pic:nvPicPr>
                        <pic:blipFill>
                          <a:blip r:embed="rId1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Note</w:t>
            </w:r>
          </w:p>
        </w:tc>
      </w:tr>
      <w:tr>
        <w:trPr>
          <w:cantSplit/>
        </w:trPr>
        <w:tc>
          <w:tcPr>
            <w:tcMar>
              <w:top w:w="108" w:type="dxa"/>
              <w:bottom w:w="108" w:type="dxa"/>
            </w:tcMar>
          </w:tcPr>
          <w:p>
            <w:pPr>
              <w:pStyle w:val="BodyText"/>
            </w:pPr>
            <w:pPr>
              <w:spacing w:before="16"/>
            </w:pPr>
            <w:r>
              <w:rPr>
                <w:b/>
                <w:bCs/>
              </w:rPr>
              <w:t xml:space="preserve">✅ Key idea</w:t>
            </w:r>
          </w:p>
          <w:p>
            <w:pPr>
              <w:pStyle w:val="BodyText"/>
            </w:pPr>
            <w:pPr>
              <w:spacing w:after="16"/>
            </w:pPr>
            <w:r>
              <w:t xml:space="preserve">The F-ratio in a regression ANOVA table is exactly</w:t>
            </w:r>
            <w:r>
              <w:t xml:space="preserve"> </w:t>
            </w:r>
            <m:oMath>
              <m:r>
                <m:t>M</m:t>
              </m:r>
              <m:sSub>
                <m:e>
                  <m:r>
                    <m:t>S</m:t>
                  </m:r>
                </m:e>
                <m:sub>
                  <m:r>
                    <m:t>r</m:t>
                  </m:r>
                  <m:r>
                    <m:t>e</m:t>
                  </m:r>
                  <m:r>
                    <m:t>g</m:t>
                  </m:r>
                  <m:r>
                    <m:t>r</m:t>
                  </m:r>
                  <m:r>
                    <m:t>e</m:t>
                  </m:r>
                  <m:r>
                    <m:t>s</m:t>
                  </m:r>
                  <m:r>
                    <m:t>s</m:t>
                  </m:r>
                  <m:r>
                    <m:t>i</m:t>
                  </m:r>
                  <m:r>
                    <m:t>o</m:t>
                  </m:r>
                  <m:r>
                    <m:t>n</m:t>
                  </m:r>
                </m:sub>
              </m:sSub>
              <m:r>
                <m:rPr>
                  <m:sty m:val="p"/>
                </m:rPr>
                <m:t>/</m:t>
              </m:r>
              <m:r>
                <m:t>M</m:t>
              </m:r>
              <m:sSub>
                <m:e>
                  <m:r>
                    <m:t>S</m:t>
                  </m:r>
                </m:e>
                <m:sub>
                  <m:r>
                    <m:t>r</m:t>
                  </m:r>
                  <m:r>
                    <m:t>e</m:t>
                  </m:r>
                  <m:r>
                    <m:t>s</m:t>
                  </m:r>
                  <m:r>
                    <m:t>i</m:t>
                  </m:r>
                  <m:r>
                    <m:t>d</m:t>
                  </m:r>
                  <m:r>
                    <m:t>u</m:t>
                  </m:r>
                  <m:r>
                    <m:t>a</m:t>
                  </m:r>
                  <m:r>
                    <m:t>l</m:t>
                  </m:r>
                </m:sub>
              </m:sSub>
            </m:oMath>
            <w:r>
              <w:t xml:space="preserve"> </w:t>
            </w:r>
            <w:r>
              <w:t xml:space="preserve">— the same logic you’ll see again when we get to ANOVA for group comparisons.</w:t>
            </w:r>
          </w:p>
          <w:p/>
        </w:tc>
      </w:tr>
    </w:tbl>
    <w:p>
      <w:pPr>
        <w:pStyle w:val="CaptionedFigure"/>
      </w:pPr>
      <w:r>
        <w:drawing>
          <wp:inline>
            <wp:extent cx="2852928" cy="937731"/>
            <wp:effectExtent b="0" l="0" r="0" t="0"/>
            <wp:docPr descr="ANOVA table for simple linear regression (same layout as the earlier version) listing Regression, Residual, and Total sources of variation with their sum-of-squares, degrees of freedom, mean-square, and expected-mean-square formulas, used here to show how sums of squares convert to mean squares." title="" id="131" name="Picture"/>
            <a:graphic>
              <a:graphicData uri="http://schemas.openxmlformats.org/drawingml/2006/picture">
                <pic:pic>
                  <pic:nvPicPr>
                    <pic:cNvPr descr="images/clipboard-2758972276.png" id="132" name="Picture"/>
                    <pic:cNvPicPr>
                      <a:picLocks noChangeArrowheads="1" noChangeAspect="1"/>
                    </pic:cNvPicPr>
                  </pic:nvPicPr>
                  <pic:blipFill>
                    <a:blip r:embed="rId125"/>
                    <a:stretch>
                      <a:fillRect/>
                    </a:stretch>
                  </pic:blipFill>
                  <pic:spPr bwMode="auto">
                    <a:xfrm>
                      <a:off x="0" y="0"/>
                      <a:ext cx="2852928" cy="937731"/>
                    </a:xfrm>
                    <a:prstGeom prst="rect">
                      <a:avLst/>
                    </a:prstGeom>
                    <a:noFill/>
                    <a:ln w="9525">
                      <a:noFill/>
                      <a:headEnd/>
                      <a:tailEnd/>
                    </a:ln>
                  </pic:spPr>
                </pic:pic>
              </a:graphicData>
            </a:graphic>
          </wp:inline>
        </w:drawing>
      </w:r>
    </w:p>
    <w:p>
      <w:pPr>
        <w:pStyle w:val="ImageCaption"/>
      </w:pPr>
      <w:r>
        <w:t xml:space="preserve">ANOVA table for simple linear regression (same layout as the earlier version) listing Regression, Residual, and Total sources of variation with their sum-of-squares, degrees of freedom, mean-square, and expected-mean-square formulas, used here to show how sums of squares convert to mean squares.</w:t>
      </w:r>
    </w:p>
    <w:bookmarkEnd w:id="13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0"/>
        <w:szCs w:val="20"/>
        <w:lang w:bidi="ar-SA" w:eastAsia="en-US" w:val="en-US"/>
      </w:rPr>
    </w:rPrDefault>
    <w:pPrDefault>
      <w:pPr>
        <w:spacing w:after="1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90" w:before="90"/>
    </w:pPr>
  </w:style>
  <w:style w:customStyle="1" w:styleId="FirstParagraph" w:type="paragraph">
    <w:name w:val="First Paragraph"/>
    <w:basedOn w:val="BodyText"/>
    <w:next w:val="BodyText"/>
    <w:qFormat/>
  </w:style>
  <w:style w:customStyle="1" w:styleId="Compact" w:type="paragraph">
    <w:name w:val="Compact"/>
    <w:basedOn w:val="BodyText"/>
    <w:qFormat/>
    <w:pPr>
      <w:spacing w:after="20" w:before="20"/>
    </w:pPr>
  </w:style>
  <w:style w:styleId="Title" w:type="paragraph">
    <w:name w:val="Title"/>
    <w:basedOn w:val="Normal"/>
    <w:next w:val="BodyText"/>
    <w:link w:val="TitleChar"/>
    <w:uiPriority w:val="10"/>
    <w:qFormat/>
    <w:rsid w:val="00A10FD9"/>
    <w:pPr>
      <w:spacing w:after="60" w:line="240" w:lineRule="auto"/>
      <w:contextualSpacing/>
      <w:jc w:val="center"/>
    </w:pPr>
    <w:rPr>
      <w:rFonts w:asciiTheme="majorHAnsi" w:cstheme="majorBidi" w:eastAsiaTheme="majorEastAsia" w:hAnsiTheme="majorHAnsi"/>
      <w:sz w:val="28"/>
      <w:szCs w:val="28"/>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28"/>
      <w:szCs w:val="28"/>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2"/>
      <w:szCs w:val="22"/>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60" w:before="200"/>
      <w:outlineLvl w:val="0"/>
    </w:pPr>
    <w:rPr>
      <w:rFonts w:asciiTheme="majorHAnsi" w:cstheme="majorBidi" w:eastAsiaTheme="majorEastAsia" w:hAnsiTheme="majorHAnsi"/>
      <w:color w:themeColor="accent1" w:themeShade="BF" w:val="0F4761"/>
      <w:sz w:val="28"/>
      <w:szCs w:val="28"/>
    </w:rPr>
  </w:style>
  <w:style w:styleId="Heading2" w:type="paragraph">
    <w:name w:val="heading 2"/>
    <w:basedOn w:val="Normal"/>
    <w:next w:val="BodyText"/>
    <w:link w:val="Heading2Char"/>
    <w:uiPriority w:val="9"/>
    <w:semiHidden/>
    <w:unhideWhenUsed/>
    <w:qFormat/>
    <w:rsid w:val="00A10FD9"/>
    <w:pPr>
      <w:keepNext/>
      <w:keepLines/>
      <w:spacing w:after="50" w:before="140"/>
      <w:outlineLvl w:val="1"/>
    </w:pPr>
    <w:rPr>
      <w:rFonts w:asciiTheme="majorHAnsi" w:cstheme="majorBidi" w:eastAsiaTheme="majorEastAsia" w:hAnsiTheme="majorHAnsi"/>
      <w:color w:themeColor="accent1" w:themeShade="BF" w:val="0F4761"/>
      <w:sz w:val="26"/>
      <w:szCs w:val="26"/>
    </w:rPr>
  </w:style>
  <w:style w:styleId="Heading3" w:type="paragraph">
    <w:name w:val="heading 3"/>
    <w:basedOn w:val="Normal"/>
    <w:next w:val="BodyText"/>
    <w:link w:val="Heading3Char"/>
    <w:uiPriority w:val="9"/>
    <w:semiHidden/>
    <w:unhideWhenUsed/>
    <w:qFormat/>
    <w:rsid w:val="00A10FD9"/>
    <w:pPr>
      <w:keepNext/>
      <w:keepLines/>
      <w:spacing w:after="40" w:before="120"/>
      <w:outlineLvl w:val="2"/>
    </w:pPr>
    <w:rPr>
      <w:rFonts w:cstheme="majorBidi" w:eastAsiaTheme="majorEastAsia"/>
      <w:color w:themeColor="accent1" w:themeShade="BF" w:val="0F4761"/>
      <w:sz w:val="22"/>
      <w:szCs w:val="22"/>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50" w:before="5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6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18"/>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4" Target="media/rId14.png" /><Relationship Type="http://schemas.openxmlformats.org/officeDocument/2006/relationships/image" Id="rId40" Target="media/rId40.png" /><Relationship Type="http://schemas.openxmlformats.org/officeDocument/2006/relationships/image" Id="rId48" Target="media/rId48.png" /><Relationship Type="http://schemas.openxmlformats.org/officeDocument/2006/relationships/image" Id="rId59" Target="media/rId59.png" /><Relationship Type="http://schemas.openxmlformats.org/officeDocument/2006/relationships/image" Id="rId63" Target="media/rId63.png" /><Relationship Type="http://schemas.openxmlformats.org/officeDocument/2006/relationships/image" Id="rId68" Target="media/rId68.png" /><Relationship Type="http://schemas.openxmlformats.org/officeDocument/2006/relationships/image" Id="rId72" Target="media/rId72.png" /><Relationship Type="http://schemas.openxmlformats.org/officeDocument/2006/relationships/image" Id="rId77" Target="media/rId77.png" /><Relationship Type="http://schemas.openxmlformats.org/officeDocument/2006/relationships/image" Id="rId90" Target="media/rId90.png" /><Relationship Type="http://schemas.openxmlformats.org/officeDocument/2006/relationships/image" Id="rId9" Target="media/rId9.png" /><Relationship Type="http://schemas.openxmlformats.org/officeDocument/2006/relationships/image" Id="rId94" Target="media/rId94.png" /><Relationship Type="http://schemas.openxmlformats.org/officeDocument/2006/relationships/image" Id="rId99" Target="media/rId99.png" /><Relationship Type="http://schemas.openxmlformats.org/officeDocument/2006/relationships/image" Id="rId19" Target="media/rId19.png" /><Relationship Type="http://schemas.openxmlformats.org/officeDocument/2006/relationships/image" Id="rId24" Target="media/rId24.png" /><Relationship Type="http://schemas.openxmlformats.org/officeDocument/2006/relationships/image" Id="rId29" Target="media/rId29.png" /><Relationship Type="http://schemas.openxmlformats.org/officeDocument/2006/relationships/image" Id="rId36" Target="media/rId36.png" /><Relationship Type="http://schemas.openxmlformats.org/officeDocument/2006/relationships/image" Id="rId43" Target="media/rId43.png" /><Relationship Type="http://schemas.openxmlformats.org/officeDocument/2006/relationships/image" Id="rId86" Target="media/rId86.png" /><Relationship Type="http://schemas.openxmlformats.org/officeDocument/2006/relationships/image" Id="rId82" Target="media/rId82.png" /><Relationship Type="http://schemas.openxmlformats.org/officeDocument/2006/relationships/image" Id="rId121" Target="media/rId121.png" /><Relationship Type="http://schemas.openxmlformats.org/officeDocument/2006/relationships/image" Id="rId125" Target="media/rId125.png" /><Relationship Type="http://schemas.openxmlformats.org/officeDocument/2006/relationships/image" Id="rId110" Target="media/rId110.png" /><Relationship Type="http://schemas.openxmlformats.org/officeDocument/2006/relationships/image" Id="rId55" Target="media/rId55.png" /><Relationship Type="http://schemas.openxmlformats.org/officeDocument/2006/relationships/image" Id="rId117" Target="media/rId117.png" /><Relationship Type="http://schemas.openxmlformats.org/officeDocument/2006/relationships/image" Id="rId104" Target="media/rId104.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Lecture: Correlation vs Linear Models</dc:title>
  <dc:creator>Bill Perry</dc:creator>
  <dc:description>Correlation vs. regression, the Pearson and Spearman correlation coefficients, simple linear regression, testing regression assumptions, and ANOVA for regression — using the Nazca booby, lion nose-pigmentation, and prairie-biodiversity textbook examples.</dc:description>
  <cp:keywords/>
  <dcterms:created xsi:type="dcterms:W3CDTF">2026-09-03T18:47:02Z</dcterms:created>
  <dcterms:modified xsi:type="dcterms:W3CDTF">2026-09-03T18:47:02Z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categories">
    <vt:lpwstr/>
  </property>
  <property fmtid="{D5CDD505-2E9C-101B-9397-08002B2CF9AE}" pid="6" name="execute">
    <vt:lpwstr/>
  </property>
  <property fmtid="{D5CDD505-2E9C-101B-9397-08002B2CF9AE}" pid="7" name="format">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order">
    <vt:lpwstr>10</vt:lpwstr>
  </property>
  <property fmtid="{D5CDD505-2E9C-101B-9397-08002B2CF9AE}" pid="14" name="resources">
    <vt:lpwstr/>
  </property>
  <property fmtid="{D5CDD505-2E9C-101B-9397-08002B2CF9AE}" pid="15" name="subtitle">
    <vt:lpwstr>Relationships</vt:lpwstr>
  </property>
  <property fmtid="{D5CDD505-2E9C-101B-9397-08002B2CF9AE}" pid="16" name="toc-title">
    <vt:lpwstr>Table of contents</vt:lpwstr>
  </property>
  <property fmtid="{D5CDD505-2E9C-101B-9397-08002B2CF9AE}" pid="17" name="week">
    <vt:lpwstr>6</vt:lpwstr>
  </property>
</Properties>
</file>