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7.png" ContentType="image/png"/>
  <Override PartName="/word/media/rId22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Getting Started</w:t>
      </w:r>
    </w:p>
    <w:p>
      <w:pPr>
        <w:pStyle w:val="Subtitle"/>
      </w:pPr>
      <w:r>
        <w:t xml:space="preserve">From a question in the field to your first plot in R</w:t>
      </w:r>
    </w:p>
    <w:p>
      <w:pPr>
        <w:pStyle w:val="Author"/>
      </w:pPr>
      <w:r>
        <w:t xml:space="preserve">Bill Perry</w:t>
      </w:r>
    </w:p>
    <w:bookmarkStart w:id="10" w:name="worksheet-getting-started"/>
    <w:p>
      <w:pPr>
        <w:pStyle w:val="Heading1"/>
      </w:pPr>
      <w:r>
        <w:t xml:space="preserve">Worksheet: Getting Started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Part 15 (Going further)</w:t>
      </w:r>
      <w:r>
        <w:t xml:space="preserve"> </w:t>
      </w:r>
      <w:r>
        <w:t xml:space="preserve">are optional bonus material.</w:t>
      </w:r>
    </w:p>
    <w:p>
      <w:r>
        <w:pict>
          <v:rect style="width:0;height:1.5pt" o:hralign="center" o:hrstd="t" o:hr="t"/>
        </w:pict>
      </w:r>
    </w:p>
    <w:bookmarkEnd w:id="10"/>
    <w:bookmarkStart w:id="13" w:name="part-1-todays-question"/>
    <w:p>
      <w:pPr>
        <w:pStyle w:val="Heading1"/>
      </w:pPr>
      <w:r>
        <w:t xml:space="preserve">Part 1 · Today’s question</w:t>
      </w:r>
    </w:p>
    <w:bookmarkStart w:id="11" w:name="recap"/>
    <w:p>
      <w:pPr>
        <w:pStyle w:val="Heading3"/>
      </w:pPr>
      <w:r>
        <w:t xml:space="preserve">Recap</w:t>
      </w:r>
    </w:p>
    <w:p>
      <w:pPr>
        <w:pStyle w:val="Compact"/>
        <w:numPr>
          <w:ilvl w:val="0"/>
          <w:numId w:val="1001"/>
        </w:numPr>
      </w:pPr>
      <w:r>
        <w:t xml:space="preserve">We are asking whether pine needle length differs between the</w:t>
      </w:r>
      <w:r>
        <w:t xml:space="preserve"> </w:t>
      </w:r>
      <w:r>
        <w:rPr>
          <w:b/>
          <w:bCs/>
        </w:rPr>
        <w:t xml:space="preserve">shady</w:t>
      </w:r>
      <w:r>
        <w:t xml:space="preserve"> </w:t>
      </w:r>
      <w:r>
        <w:t xml:space="preserve">side and the</w:t>
      </w:r>
      <w:r>
        <w:t xml:space="preserve"> </w:t>
      </w:r>
      <w:r>
        <w:rPr>
          <w:b/>
          <w:bCs/>
        </w:rPr>
        <w:t xml:space="preserve">sunny</w:t>
      </w:r>
      <w:r>
        <w:t xml:space="preserve"> </w:t>
      </w:r>
      <w:r>
        <w:t xml:space="preserve">side of a tree.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tree</w:t>
      </w:r>
      <w:r>
        <w:t xml:space="preserve">, not the needle, is our unit of replication — one tree is not enough (this is called</w:t>
      </w:r>
      <w:r>
        <w:t xml:space="preserve"> </w:t>
      </w:r>
      <w:r>
        <w:rPr>
          <w:b/>
          <w:bCs/>
        </w:rPr>
        <w:t xml:space="preserve">pseudoreplication</w:t>
      </w:r>
      <w:r>
        <w:t xml:space="preserve">).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your own null and alternate hypotheses in your own words.</w:t>
      </w:r>
    </w:p>
    <w:p>
      <w:pPr>
        <w:pStyle w:val="SourceCode"/>
      </w:pPr>
      <w:r>
        <w:rPr>
          <w:rStyle w:val="VerbatimChar"/>
        </w:rPr>
        <w:t xml:space="preserve">H0:</w:t>
      </w:r>
      <w:r>
        <w:br/>
      </w:r>
      <w:r>
        <w:br/>
      </w:r>
      <w:r>
        <w:br/>
      </w:r>
      <w:r>
        <w:rPr>
          <w:rStyle w:val="VerbatimChar"/>
        </w:rPr>
        <w:t xml:space="preserve">Ha: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Is the following statement inductive or deductive reasoning?</w:t>
      </w:r>
      <w:r>
        <w:t xml:space="preserve"> </w:t>
      </w:r>
      <w:r>
        <w:rPr>
          <w:i/>
          <w:iCs/>
        </w:rPr>
        <w:t xml:space="preserve">“I measured needles on three trees, all showed the sheltered side longer, so I expect a fourth tree to show the same pattern.”</w:t>
      </w:r>
      <w:r>
        <w:t xml:space="preserve"> </w:t>
      </w:r>
      <w:r>
        <w:t xml:space="preserve">Why can’t we test a hypothesis like this using only one tree?</w:t>
      </w:r>
    </w:p>
    <w:p>
      <w:pPr>
        <w:pStyle w:val="SourceCode"/>
      </w:pPr>
      <w:r>
        <w:rPr>
          <w:rStyle w:val="VerbatimChar"/>
        </w:rPr>
        <w:t xml:space="preserve">Reasoning type:</w:t>
      </w:r>
      <w:r>
        <w:br/>
      </w:r>
      <w:r>
        <w:br/>
      </w:r>
      <w:r>
        <w:br/>
      </w:r>
      <w:r>
        <w:rPr>
          <w:rStyle w:val="VerbatimChar"/>
        </w:rPr>
        <w:t xml:space="preserve">Why one tree isn't enough:</w:t>
      </w:r>
    </w:p>
    <w:bookmarkEnd w:id="11"/>
    <w:bookmarkStart w:id="12" w:name="field-collection-plan"/>
    <w:p>
      <w:pPr>
        <w:pStyle w:val="Heading3"/>
      </w:pPr>
      <w:r>
        <w:t xml:space="preserve">Field collection plan</w:t>
      </w:r>
    </w:p>
    <w:p>
      <w:pPr>
        <w:pStyle w:val="FirstParagraph"/>
      </w:pPr>
      <w:r>
        <w:t xml:space="preserve">As a group, agree on and record your answers before you go outside:</w:t>
      </w:r>
    </w:p>
    <w:p>
      <w:pPr>
        <w:pStyle w:val="SourceCode"/>
      </w:pPr>
      <w:r>
        <w:rPr>
          <w:rStyle w:val="VerbatimChar"/>
        </w:rPr>
        <w:t xml:space="preserve">Sample height on tree: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Definition of "mature" needle: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Needles per side, per tree: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Label convention (n/s? shady/sunny?):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part-2-build-your-project-folder"/>
    <w:p>
      <w:pPr>
        <w:pStyle w:val="Heading1"/>
      </w:pPr>
      <w:r>
        <w:t xml:space="preserve">Part 2 · Build your project folder</w:t>
      </w:r>
    </w:p>
    <w:bookmarkStart w:id="14" w:name="why-a-project-folder"/>
    <w:p>
      <w:pPr>
        <w:pStyle w:val="Heading3"/>
      </w:pPr>
      <w:r>
        <w:t xml:space="preserve">Why a project folder?</w:t>
      </w:r>
    </w:p>
    <w:p>
      <w:pPr>
        <w:pStyle w:val="FirstParagraph"/>
      </w:pPr>
      <w:r>
        <w:t xml:space="preserve">Everything for this project lives in</w:t>
      </w:r>
      <w:r>
        <w:t xml:space="preserve"> </w:t>
      </w:r>
      <w:r>
        <w:rPr>
          <w:b/>
          <w:bCs/>
        </w:rPr>
        <w:t xml:space="preserve">one folder</w:t>
      </w:r>
      <w:r>
        <w:t xml:space="preserve">, so every file path is</w:t>
      </w:r>
      <w:r>
        <w:t xml:space="preserve"> </w:t>
      </w:r>
      <w:r>
        <w:rPr>
          <w:i/>
          <w:iCs/>
        </w:rPr>
        <w:t xml:space="preserve">relative</w:t>
      </w:r>
      <w:r>
        <w:t xml:space="preserve"> </w:t>
      </w:r>
      <w:r>
        <w:t xml:space="preserve">to it — no more hunting for where a file went.</w:t>
      </w:r>
    </w:p>
    <w:bookmarkEnd w:id="14"/>
    <w:bookmarkStart w:id="15" w:name="create-the-folder-structure"/>
    <w:p>
      <w:pPr>
        <w:pStyle w:val="Heading3"/>
      </w:pPr>
      <w:r>
        <w:t xml:space="preserve">Create the folder structure</w:t>
      </w:r>
    </w:p>
    <w:p>
      <w:pPr>
        <w:pStyle w:val="FirstParagraph"/>
      </w:pPr>
      <w:r>
        <w:t xml:space="preserve">Make a new folder called</w:t>
      </w:r>
      <w:r>
        <w:t xml:space="preserve"> </w:t>
      </w:r>
      <w:r>
        <w:rPr>
          <w:rStyle w:val="VerbatimChar"/>
        </w:rPr>
        <w:t xml:space="preserve">pine_project</w:t>
      </w:r>
      <w:r>
        <w:t xml:space="preserve">. Inside it, create four sub-folders:</w:t>
      </w:r>
    </w:p>
    <w:p>
      <w:pPr>
        <w:pStyle w:val="SourceCode"/>
      </w:pPr>
      <w:r>
        <w:rPr>
          <w:rStyle w:val="VerbatimChar"/>
        </w:rPr>
        <w:t xml:space="preserve">pine_project/</w:t>
      </w:r>
      <w:r>
        <w:br/>
      </w:r>
      <w:r>
        <w:rPr>
          <w:rStyle w:val="VerbatimChar"/>
        </w:rPr>
        <w:t xml:space="preserve">├── data/       ← your CSV and Excel files go here</w:t>
      </w:r>
      <w:r>
        <w:br/>
      </w:r>
      <w:r>
        <w:rPr>
          <w:rStyle w:val="VerbatimChar"/>
        </w:rPr>
        <w:t xml:space="preserve">├── scripts/    ← your .R code goes here</w:t>
      </w:r>
      <w:r>
        <w:br/>
      </w:r>
      <w:r>
        <w:rPr>
          <w:rStyle w:val="VerbatimChar"/>
        </w:rPr>
        <w:t xml:space="preserve">├── figures/    ← plots you save go here</w:t>
      </w:r>
      <w:r>
        <w:br/>
      </w:r>
      <w:r>
        <w:rPr>
          <w:rStyle w:val="VerbatimChar"/>
        </w:rPr>
        <w:t xml:space="preserve">└── output/    ← place to save modified dataframes</w:t>
      </w:r>
    </w:p>
    <w:p>
      <w:pPr>
        <w:pStyle w:val="FirstParagraph"/>
      </w:pPr>
      <w:r>
        <w:t xml:space="preserve">Copy</w:t>
      </w:r>
      <w:r>
        <w:t xml:space="preserve"> </w:t>
      </w:r>
      <w:r>
        <w:rPr>
          <w:rStyle w:val="VerbatimChar"/>
        </w:rPr>
        <w:t xml:space="preserve">pine_needles.csv</w:t>
      </w:r>
      <w:r>
        <w:t xml:space="preserve"> </w:t>
      </w:r>
      <w:r>
        <w:t xml:space="preserve">into</w:t>
      </w:r>
      <w:r>
        <w:t xml:space="preserve"> </w:t>
      </w:r>
      <w:r>
        <w:rPr>
          <w:rStyle w:val="VerbatimChar"/>
        </w:rPr>
        <w:t xml:space="preserve">pine_project/data/</w:t>
      </w:r>
      <w:r>
        <w:t xml:space="preserve">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Important:</w:t>
      </w:r>
      <w:r>
        <w:t xml:space="preserve"> </w:t>
      </w:r>
      <w:r>
        <w:t xml:space="preserve">Leave this copy alone — it is raw data. We will read it but never overwrite it. (Your own field data will get cleaned up and added here starting in Wrangling Your Data.)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Full path to your</w:t>
      </w:r>
      <w:r>
        <w:t xml:space="preserve"> </w:t>
      </w:r>
      <w:r>
        <w:rPr>
          <w:rStyle w:val="VerbatimChar"/>
        </w:rPr>
        <w:t xml:space="preserve">pine_project</w:t>
      </w:r>
      <w:r>
        <w:t xml:space="preserve"> </w:t>
      </w:r>
      <w:r>
        <w:t xml:space="preserve">folder:</w:t>
      </w:r>
    </w:p>
    <w:p>
      <w:pPr>
        <w:pStyle w:val="BodyText"/>
      </w:pPr>
      <w:r>
        <w:rPr>
          <w:rStyle w:val="VerbatimChar"/>
        </w:rPr>
        <w:t xml:space="preserve">_________________________________________________________________________________________________________________________________________________________________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7" w:name="part-3-enter-your-data-in-excel"/>
    <w:p>
      <w:pPr>
        <w:pStyle w:val="Heading1"/>
      </w:pPr>
      <w:r>
        <w:t xml:space="preserve">Part 3 · Enter your data in Excel</w:t>
      </w:r>
    </w:p>
    <w:p>
      <w:pPr>
        <w:pStyle w:val="FirstParagraph"/>
      </w:pPr>
      <w:r>
        <w:t xml:space="preserve">Before R ever sees your numbers, they have to get from your field notes into a spreadsheet. How you do that now determines how much pain you’re in later — so we do it deliberately.</w:t>
      </w:r>
    </w:p>
    <w:bookmarkStart w:id="17" w:name="set-up-your-header-row-first"/>
    <w:p>
      <w:pPr>
        <w:pStyle w:val="Heading3"/>
      </w:pPr>
      <w:r>
        <w:t xml:space="preserve">Set up your header row first</w:t>
      </w:r>
    </w:p>
    <w:p>
      <w:pPr>
        <w:pStyle w:val="FirstParagraph"/>
      </w:pPr>
      <w:r>
        <w:t xml:space="preserve">Open Excel and make</w:t>
      </w:r>
      <w:r>
        <w:t xml:space="preserve"> </w:t>
      </w:r>
      <w:r>
        <w:rPr>
          <w:b/>
          <w:bCs/>
        </w:rPr>
        <w:t xml:space="preserve">row 1</w:t>
      </w:r>
      <w:r>
        <w:t xml:space="preserve"> </w:t>
      </w:r>
      <w:r>
        <w:t xml:space="preserve">your column headers — nothing else goes in that row. Use the same</w:t>
      </w:r>
      <w:r>
        <w:t xml:space="preserve"> </w:t>
      </w:r>
      <w:r>
        <w:rPr>
          <w:b/>
          <w:bCs/>
        </w:rPr>
        <w:t xml:space="preserve">controlled vocabulary</w:t>
      </w:r>
      <w:r>
        <w:t xml:space="preserve"> </w:t>
      </w:r>
      <w:r>
        <w:t xml:space="preserve">your group already agreed on in Part 1, written the</w:t>
      </w:r>
      <w:r>
        <w:t xml:space="preserve"> </w:t>
      </w:r>
      <w:r>
        <w:rPr>
          <w:rStyle w:val="VerbatimChar"/>
        </w:rPr>
        <w:t xml:space="preserve">lower_snake_case</w:t>
      </w:r>
      <w:r>
        <w:t xml:space="preserve"> </w:t>
      </w:r>
      <w:r>
        <w:t xml:space="preserve">way (no spaces, no units hidden in the text): what will they be?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units?</w:t>
            </w:r>
          </w:p>
        </w:tc>
        <w:tc>
          <w:tcPr/>
          <w:p>
            <w:pPr>
              <w:pStyle w:val="Compact"/>
            </w:pPr>
            <w:r>
              <w:t xml:space="preserve">What goes in it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Needle Length (mm)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length_mm</w:t>
      </w:r>
      <w:r>
        <w:t xml:space="preserve"> </w:t>
      </w:r>
      <w:r>
        <w:t xml:space="preserve">look equally clear to a human — only one of them is a header R can use without a fight. Spaces, parentheses, and units in the header text all cause problems later.</w:t>
      </w:r>
    </w:p>
    <w:bookmarkEnd w:id="17"/>
    <w:bookmarkStart w:id="21" w:name="one-row-one-measurement"/>
    <w:p>
      <w:pPr>
        <w:pStyle w:val="Heading3"/>
      </w:pPr>
      <w:r>
        <w:t xml:space="preserve">One row = one measurement</w:t>
      </w:r>
    </w:p>
    <w:p>
      <w:pPr>
        <w:pStyle w:val="FirstParagraph"/>
      </w:pPr>
      <w:r>
        <w:t xml:space="preserve">This is the part people get wrong under time pressure:</w:t>
      </w:r>
      <w:r>
        <w:t xml:space="preserve"> </w:t>
      </w:r>
      <w:r>
        <w:rPr>
          <w:b/>
          <w:bCs/>
        </w:rPr>
        <w:t xml:space="preserve">every single needle you measured gets its own row.</w:t>
      </w:r>
      <w:r>
        <w:t xml:space="preserve"> </w:t>
      </w:r>
      <w:r>
        <w:t xml:space="preserve">Not one row per tree with six length columns crammed in — one row</w:t>
      </w:r>
      <w:r>
        <w:t xml:space="preserve"> </w:t>
      </w:r>
      <w:r>
        <w:rPr>
          <w:i/>
          <w:iCs/>
        </w:rPr>
        <w:t xml:space="preserve">per needle</w:t>
      </w:r>
      <w:r>
        <w:t xml:space="preserve">, with</w:t>
      </w:r>
      <w:r>
        <w:t xml:space="preserve"> </w:t>
      </w:r>
      <w:r>
        <w:rPr>
          <w:rStyle w:val="VerbatimChar"/>
        </w:rPr>
        <w:t xml:space="preserve">tree_no</w:t>
      </w:r>
      <w:r>
        <w:t xml:space="preserve">,</w:t>
      </w:r>
      <w:r>
        <w:t xml:space="preserve"> </w:t>
      </w:r>
      <w:r>
        <w:rPr>
          <w:rStyle w:val="VerbatimChar"/>
        </w:rPr>
        <w:t xml:space="preserve">n_s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sun</w:t>
      </w:r>
      <w:r>
        <w:t xml:space="preserve"> </w:t>
      </w:r>
      <w:r>
        <w:t xml:space="preserve">repeated on every row that needle belongs to. Yes, that means typing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shady</w:t>
      </w:r>
      <w:r>
        <w:t xml:space="preserve"> </w:t>
      </w:r>
      <w:r>
        <w:t xml:space="preserve">over and over. That repetition is doing real work — it’s what lets R filter, group, and plot by any of those columns later.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 — Common Excel data-entry mistakes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Merged cells.</w:t>
            </w:r>
            <w:r>
              <w:t xml:space="preserve"> </w:t>
            </w:r>
            <w:r>
              <w:t xml:space="preserve">They look nice, they break every import. Never merge.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Blank rows or blank columns</w:t>
            </w:r>
            <w:r>
              <w:t xml:space="preserve"> </w:t>
            </w:r>
            <w:r>
              <w:t xml:space="preserve">used as visual spacers. R reads them as missing data, not as whitespace.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More than one header row</w:t>
            </w:r>
            <w:r>
              <w:t xml:space="preserve">, or notes typed above row 1. R will try to read your note as a column name.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Numbers stored as text.</w:t>
            </w:r>
            <w:r>
              <w:t xml:space="preserve"> </w:t>
            </w:r>
            <w:r>
              <w:rPr>
                <w:rStyle w:val="VerbatimChar"/>
              </w:rPr>
              <w:t xml:space="preserve">20 mm</w:t>
            </w:r>
            <w:r>
              <w:t xml:space="preserve"> </w:t>
            </w:r>
            <w:r>
              <w:t xml:space="preserve">in a cell is text;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 </w:t>
            </w:r>
            <w:r>
              <w:t xml:space="preserve">is a number. Keep units in the</w:t>
            </w:r>
            <w:r>
              <w:t xml:space="preserve"> </w:t>
            </w:r>
            <w:r>
              <w:rPr>
                <w:i/>
                <w:iCs/>
              </w:rPr>
              <w:t xml:space="preserve">header</w:t>
            </w:r>
            <w:r>
              <w:t xml:space="preserve">, not in the cell.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Inconsistent spelling of the same category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rStyle w:val="VerbatimChar"/>
              </w:rPr>
              <w:t xml:space="preserve">Sunny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sunny</w:t>
            </w:r>
            <w:r>
              <w:t xml:space="preserve"> </w:t>
            </w:r>
            <w:r>
              <w:t xml:space="preserve">(trailing space), and</w:t>
            </w:r>
            <w:r>
              <w:t xml:space="preserve"> </w:t>
            </w:r>
            <w:r>
              <w:rPr>
                <w:rStyle w:val="VerbatimChar"/>
              </w:rPr>
              <w:t xml:space="preserve">sun</w:t>
            </w:r>
            <w:r>
              <w:t xml:space="preserve"> </w:t>
            </w:r>
            <w:r>
              <w:t xml:space="preserve">are three different values to R, even though they mean the same thing to you.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Color-coding instead of a column.</w:t>
            </w:r>
            <w:r>
              <w:t xml:space="preserve"> </w:t>
            </w:r>
            <w:r>
              <w:t xml:space="preserve">Highlighting a row yellow to mean something is invisible to R. If it matters, it needs its own column.</w:t>
            </w:r>
          </w:p>
          <w:p/>
        </w:tc>
      </w:tr>
    </w:tbl>
    <w:bookmarkEnd w:id="21"/>
    <w:bookmarkStart w:id="25" w:name="enter-your-groups-data"/>
    <w:p>
      <w:pPr>
        <w:pStyle w:val="Heading3"/>
      </w:pPr>
      <w:r>
        <w:t xml:space="preserve">Enter your group’s data</w:t>
      </w:r>
    </w:p>
    <w:p>
      <w:pPr>
        <w:pStyle w:val="FirstParagraph"/>
      </w:pPr>
      <w:r>
        <w:rPr>
          <w:b/>
          <w:bCs/>
        </w:rPr>
        <w:t xml:space="preserve">▶ Do this now:</w:t>
      </w:r>
      <w:r>
        <w:t xml:space="preserve"> </w:t>
      </w:r>
      <w:r>
        <w:t xml:space="preserve">Using the measurements your group collected today, enter one row per needle into Excel using the header row above.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rows should your sheet have, if your group measured</w:t>
      </w:r>
      <w:r>
        <w:t xml:space="preserve"> </w:t>
      </w:r>
      <w:r>
        <w:rPr>
          <w:rStyle w:val="VerbatimChar"/>
        </w:rPr>
        <w:t xml:space="preserve">______________</w:t>
      </w:r>
      <w:r>
        <w:t xml:space="preserve"> </w:t>
      </w:r>
      <w:r>
        <w:t xml:space="preserve">needles per</w:t>
      </w:r>
      <w:r>
        <w:br/>
      </w:r>
      <w:r>
        <w:br/>
      </w:r>
      <w:r>
        <w:t xml:space="preserve">side, per tree, on</w:t>
      </w:r>
      <w:r>
        <w:t xml:space="preserve"> </w:t>
      </w:r>
      <w:r>
        <w:rPr>
          <w:rStyle w:val="VerbatimChar"/>
        </w:rPr>
        <w:t xml:space="preserve">_____________</w:t>
      </w:r>
      <w:r>
        <w:t xml:space="preserve"> </w:t>
      </w:r>
      <w:r>
        <w:t xml:space="preserve">trees? Show your arithmetic: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Honest preview — this probably isn’t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“tidy”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yet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Excel</w:t>
            </w:r>
            <w:r>
              <w:t xml:space="preserve"> </w:t>
            </w:r>
            <w:r>
              <w:rPr>
                <w:i/>
                <w:iCs/>
              </w:rPr>
              <w:t xml:space="preserve">invites</w:t>
            </w:r>
            <w:r>
              <w:t xml:space="preserve"> </w:t>
            </w:r>
            <w:r>
              <w:t xml:space="preserve">you to spread related numbers across columns — one column per tree, or one column per needle. That’s a completely normal way to enter data quickly, and it is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the same as</w:t>
            </w:r>
            <w:r>
              <w:t xml:space="preserve"> </w:t>
            </w:r>
            <w:r>
              <w:rPr>
                <w:i/>
                <w:iCs/>
              </w:rPr>
              <w:t xml:space="preserve">tidy data</w:t>
            </w:r>
            <w:r>
              <w:t xml:space="preserve">: the rule (from</w:t>
            </w:r>
            <w:r>
              <w:t xml:space="preserve"> </w:t>
            </w:r>
            <w:r>
              <w:rPr>
                <w:i/>
                <w:iCs/>
              </w:rPr>
              <w:t xml:space="preserve">R for Data Science</w:t>
            </w:r>
            <w:r>
              <w:t xml:space="preserve">) that</w:t>
            </w:r>
            <w:r>
              <w:t xml:space="preserve"> </w:t>
            </w:r>
            <w:r>
              <w:rPr>
                <w:b/>
                <w:bCs/>
              </w:rPr>
              <w:t xml:space="preserve">every variable is a column, every observation is a row, and every value is a cell.</w:t>
            </w:r>
            <w:r>
              <w:t xml:space="preserve"> </w:t>
            </w:r>
            <w:r>
              <w:t xml:space="preserve">If your sheet doesn’t fully follow that yet, that’s fine — turning a wide, human-friendly layout into a tidy one is exactly what we’ll do with</w:t>
            </w:r>
            <w:r>
              <w:t xml:space="preserve"> </w:t>
            </w:r>
            <w:r>
              <w:rPr>
                <w:rStyle w:val="VerbatimChar"/>
              </w:rPr>
              <w:t xml:space="preserve">pivot_longer()</w:t>
            </w:r>
            <w:r>
              <w:t xml:space="preserve"> </w:t>
            </w:r>
            <w:r>
              <w:t xml:space="preserve">in</w:t>
            </w:r>
            <w:r>
              <w:t xml:space="preserve"> </w:t>
            </w:r>
            <w:r>
              <w:rPr>
                <w:b/>
                <w:bCs/>
              </w:rPr>
              <w:t xml:space="preserve">Wrangling Your Data</w:t>
            </w:r>
            <w:r>
              <w:t xml:space="preserve">. Today, just get the numbers in accurately.</w:t>
            </w:r>
          </w:p>
          <w:p/>
        </w:tc>
      </w:tr>
    </w:tbl>
    <w:bookmarkEnd w:id="25"/>
    <w:bookmarkStart w:id="26" w:name="save-it-both-formats"/>
    <w:p>
      <w:pPr>
        <w:pStyle w:val="Heading3"/>
      </w:pPr>
      <w:r>
        <w:t xml:space="preserve">Save it — both formats</w:t>
      </w:r>
    </w:p>
    <w:p>
      <w:pPr>
        <w:pStyle w:val="FirstParagraph"/>
      </w:pPr>
      <w:r>
        <w:rPr>
          <w:b/>
          <w:bCs/>
        </w:rPr>
        <w:t xml:space="preserve">File → Save As</w:t>
      </w:r>
      <w:r>
        <w:t xml:space="preserve">, into your</w:t>
      </w:r>
      <w:r>
        <w:t xml:space="preserve"> </w:t>
      </w:r>
      <w:r>
        <w:rPr>
          <w:rStyle w:val="VerbatimChar"/>
        </w:rPr>
        <w:t xml:space="preserve">pine_project/data/</w:t>
      </w:r>
      <w:r>
        <w:t xml:space="preserve"> </w:t>
      </w:r>
      <w:r>
        <w:t xml:space="preserve">folder,</w:t>
      </w:r>
      <w:r>
        <w:t xml:space="preserve"> </w:t>
      </w:r>
      <w:r>
        <w:rPr>
          <w:b/>
          <w:bCs/>
        </w:rPr>
        <w:t xml:space="preserve">twice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Once as an Excel workbook (</w:t>
      </w:r>
      <w:r>
        <w:rPr>
          <w:rStyle w:val="VerbatimChar"/>
        </w:rPr>
        <w:t xml:space="preserve">.xlsx</w:t>
      </w:r>
      <w:r>
        <w:t xml:space="preserve">) — keeps any formatting you added.</w:t>
      </w:r>
    </w:p>
    <w:p>
      <w:pPr>
        <w:pStyle w:val="Compact"/>
        <w:numPr>
          <w:ilvl w:val="0"/>
          <w:numId w:val="1003"/>
        </w:numPr>
      </w:pPr>
      <w:r>
        <w:t xml:space="preserve">Once as</w:t>
      </w:r>
      <w:r>
        <w:t xml:space="preserve"> </w:t>
      </w:r>
      <w:r>
        <w:rPr>
          <w:b/>
          <w:bCs/>
        </w:rPr>
        <w:t xml:space="preserve">CSV UTF-8</w:t>
      </w:r>
      <w:r>
        <w:t xml:space="preserve"> </w:t>
      </w:r>
      <w:r>
        <w:t xml:space="preserve">(</w:t>
      </w:r>
      <w:r>
        <w:rPr>
          <w:rStyle w:val="VerbatimChar"/>
        </w:rPr>
        <w:t xml:space="preserve">.csv</w:t>
      </w:r>
      <w:r>
        <w:t xml:space="preserve">) — plain text, no hidden formatting, and the format every other tool (including R) can read without a special library.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Important:</w:t>
      </w:r>
      <w:r>
        <w:t xml:space="preserve"> </w:t>
      </w:r>
      <w:r>
        <w:t xml:space="preserve">Save both into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, and — like</w:t>
      </w:r>
      <w:r>
        <w:t xml:space="preserve"> </w:t>
      </w:r>
      <w:r>
        <w:rPr>
          <w:rStyle w:val="VerbatimChar"/>
        </w:rPr>
        <w:t xml:space="preserve">pine_needles.csv</w:t>
      </w:r>
      <w:r>
        <w:t xml:space="preserve"> </w:t>
      </w:r>
      <w:r>
        <w:t xml:space="preserve">— treat them as raw data from this point on: read them, never hand-edit them again. Corrections happen in R, where every change is a line of code you can see and undo.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are the two file names you just saved, and are they both sitting in</w:t>
      </w:r>
      <w:r>
        <w:t xml:space="preserve"> </w:t>
      </w:r>
      <w:r>
        <w:rPr>
          <w:rStyle w:val="VerbatimChar"/>
        </w:rPr>
        <w:t xml:space="preserve">pine_project/data/</w:t>
      </w:r>
      <w:r>
        <w:t xml:space="preserve">?</w:t>
      </w:r>
      <w:r>
        <w:br/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part-4-orient-yourself-in-positron"/>
    <w:p>
      <w:pPr>
        <w:pStyle w:val="Heading1"/>
      </w:pPr>
      <w:r>
        <w:t xml:space="preserve">Part 4 · Orient yourself in Positron</w:t>
      </w:r>
    </w:p>
    <w:p>
      <w:pPr>
        <w:pStyle w:val="FirstParagraph"/>
      </w:pPr>
      <w:r>
        <w:t xml:space="preserve">Open your project folder as your workspace:</w:t>
      </w:r>
      <w:r>
        <w:t xml:space="preserve"> </w:t>
      </w:r>
      <w:r>
        <w:rPr>
          <w:b/>
          <w:bCs/>
        </w:rPr>
        <w:t xml:space="preserve">File → Open Folder…</w:t>
      </w:r>
    </w:p>
    <w:p>
      <w:pPr>
        <w:pStyle w:val="BodyText"/>
      </w:pPr>
      <w:r>
        <w:t xml:space="preserve">Four panes you’ll use constantly: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Pane</w:t>
            </w:r>
          </w:p>
        </w:tc>
        <w:tc>
          <w:tcPr/>
          <w:p>
            <w:pPr>
              <w:pStyle w:val="Compact"/>
            </w:pPr>
            <w:r>
              <w:t xml:space="preserve">Where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Editor</w:t>
            </w:r>
          </w:p>
        </w:tc>
        <w:tc>
          <w:tcPr/>
          <w:p>
            <w:pPr>
              <w:pStyle w:val="Compact"/>
            </w:pPr>
            <w:r>
              <w:t xml:space="preserve">top-left</w:t>
            </w:r>
          </w:p>
        </w:tc>
        <w:tc>
          <w:tcPr/>
          <w:p>
            <w:pPr>
              <w:pStyle w:val="Compact"/>
            </w:pPr>
            <w:r>
              <w:t xml:space="preserve">your scripts live here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Console</w:t>
            </w:r>
          </w:p>
        </w:tc>
        <w:tc>
          <w:tcPr/>
          <w:p>
            <w:pPr>
              <w:pStyle w:val="Compact"/>
            </w:pPr>
            <w:r>
              <w:t xml:space="preserve">bottom</w:t>
            </w:r>
          </w:p>
        </w:tc>
        <w:tc>
          <w:tcPr/>
          <w:p>
            <w:pPr>
              <w:pStyle w:val="Compact"/>
            </w:pPr>
            <w:r>
              <w:t xml:space="preserve">where code actually runs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Environment</w:t>
            </w:r>
          </w:p>
        </w:tc>
        <w:tc>
          <w:tcPr/>
          <w:p>
            <w:pPr>
              <w:pStyle w:val="Compact"/>
            </w:pPr>
            <w:r>
              <w:t xml:space="preserve">right</w:t>
            </w:r>
          </w:p>
        </w:tc>
        <w:tc>
          <w:tcPr/>
          <w:p>
            <w:pPr>
              <w:pStyle w:val="Compact"/>
            </w:pPr>
            <w:r>
              <w:t xml:space="preserve">every object you’ve stored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Plots / Files</w:t>
            </w:r>
          </w:p>
        </w:tc>
        <w:tc>
          <w:tcPr/>
          <w:p>
            <w:pPr>
              <w:pStyle w:val="Compact"/>
            </w:pPr>
            <w:r>
              <w:t xml:space="preserve">right (tab)</w:t>
            </w:r>
          </w:p>
        </w:tc>
        <w:tc>
          <w:tcPr/>
          <w:p>
            <w:pPr>
              <w:pStyle w:val="Compact"/>
            </w:pPr>
            <w:r>
              <w:t xml:space="preserve">your figures and project files</w:t>
            </w:r>
          </w:p>
        </w:tc>
      </w:tr>
    </w:tbl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Click the</w:t>
      </w:r>
      <w:r>
        <w:t xml:space="preserve"> </w:t>
      </w:r>
      <w:r>
        <w:rPr>
          <w:b/>
          <w:bCs/>
        </w:rPr>
        <w:t xml:space="preserve">Console</w:t>
      </w:r>
      <w:r>
        <w:t xml:space="preserve"> </w:t>
      </w:r>
      <w:r>
        <w:t xml:space="preserve">tab. Type</w:t>
      </w:r>
      <w:r>
        <w:t xml:space="preserve"> </w:t>
      </w:r>
      <w:r>
        <w:rPr>
          <w:rStyle w:val="VerbatimChar"/>
        </w:rPr>
        <w:t xml:space="preserve">1 + 1</w:t>
      </w:r>
      <w:r>
        <w:t xml:space="preserve"> </w:t>
      </w:r>
      <w:r>
        <w:t xml:space="preserve">and press Enter. Result:</w:t>
      </w:r>
      <w:r>
        <w:t xml:space="preserve"> </w:t>
      </w:r>
      <w:r>
        <w:rPr>
          <w:rStyle w:val="VerbatimChar"/>
        </w:rPr>
        <w:t xml:space="preserve">_____________</w:t>
      </w:r>
    </w:p>
    <w:p>
      <w:r>
        <w:pict>
          <v:rect style="width:0;height:1.5pt" o:hralign="center" o:hrstd="t" o:hr="t"/>
        </w:pict>
      </w:r>
    </w:p>
    <w:bookmarkEnd w:id="28"/>
    <w:bookmarkStart w:id="31" w:name="X1563e2f34802f34eb6beac4d84528fd0fb900da"/>
    <w:p>
      <w:pPr>
        <w:pStyle w:val="Heading1"/>
      </w:pPr>
      <w:r>
        <w:t xml:space="preserve">Part 5 · R as a calculator, and storing values</w:t>
      </w:r>
    </w:p>
    <w:p>
      <w:pPr>
        <w:pStyle w:val="FirstParagraph"/>
      </w:pPr>
      <w:r>
        <w:rPr>
          <w:b/>
          <w:bCs/>
        </w:rPr>
        <w:t xml:space="preserve">▶ Run this in the Console:</w:t>
      </w:r>
    </w:p>
    <w:p>
      <w:pPr>
        <w:pStyle w:val="SourceCode"/>
      </w:pPr>
      <w:r>
        <w:rPr>
          <w:rStyle w:val="DecValTok"/>
        </w:rPr>
        <w:t xml:space="preserve">3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br/>
      </w:r>
      <w:r>
        <w:rPr>
          <w:rStyle w:val="DecValTok"/>
        </w:rPr>
        <w:t xml:space="preserve">12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br/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br/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144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console line (instead of the usual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prompt) means R is still waiting for you to finish typing something. Press</w:t>
      </w:r>
      <w:r>
        <w:t xml:space="preserve"> </w:t>
      </w:r>
      <w:r>
        <w:rPr>
          <w:b/>
          <w:bCs/>
        </w:rPr>
        <w:t xml:space="preserve">Esc</w:t>
      </w:r>
      <w:r>
        <w:t xml:space="preserve"> </w:t>
      </w:r>
      <w:r>
        <w:t xml:space="preserve">to cancel.</w:t>
      </w:r>
    </w:p>
    <w:p>
      <w:pPr>
        <w:pStyle w:val="FirstParagraph"/>
      </w:pPr>
      <w:r>
        <w:t xml:space="preserve">Now store a value with the</w:t>
      </w:r>
      <w:r>
        <w:t xml:space="preserve"> </w:t>
      </w:r>
      <w:r>
        <w:rPr>
          <w:b/>
          <w:bCs/>
        </w:rPr>
        <w:t xml:space="preserve">assignment operator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 </w:t>
      </w:r>
      <w:r>
        <w:t xml:space="preserve">(shortcut: Alt/Option +</w:t>
      </w:r>
      <w:r>
        <w:t xml:space="preserve"> </w:t>
      </w:r>
      <w:r>
        <w:rPr>
          <w:rStyle w:val="VerbatimChar"/>
        </w:rPr>
        <w:t xml:space="preserve">-</w:t>
      </w:r>
      <w:r>
        <w:t xml:space="preserve">):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# store 7 under the name x</w:t>
      </w:r>
      <w:r>
        <w:br/>
      </w:r>
      <w:r>
        <w:rPr>
          <w:rStyle w:val="NormalTok"/>
        </w:rPr>
        <w:t xml:space="preserve">x           </w:t>
      </w:r>
      <w:r>
        <w:rPr>
          <w:rStyle w:val="CommentTok"/>
        </w:rPr>
        <w:t xml:space="preserve"># read it back</w:t>
      </w:r>
      <w:r>
        <w:br/>
      </w:r>
      <w:r>
        <w:rPr>
          <w:rStyle w:val="NormalTok"/>
        </w:rPr>
        <w:t xml:space="preserve">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      </w:t>
      </w:r>
      <w:r>
        <w:rPr>
          <w:rStyle w:val="CommentTok"/>
        </w:rPr>
        <w:t xml:space="preserve"># use it in math</w:t>
      </w:r>
    </w:p>
    <w:p>
      <w:pPr>
        <w:pStyle w:val="FirstParagraph"/>
      </w:pPr>
      <w:r>
        <w:t xml:space="preserve">Look for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in the</w:t>
      </w:r>
      <w:r>
        <w:t xml:space="preserve"> </w:t>
      </w:r>
      <w:r>
        <w:rPr>
          <w:b/>
          <w:bCs/>
        </w:rPr>
        <w:t xml:space="preserve">Environment</w:t>
      </w:r>
      <w:r>
        <w:t xml:space="preserve"> </w:t>
      </w:r>
      <w:r>
        <w:t xml:space="preserve">pane.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Store the number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as</w:t>
      </w:r>
      <w:r>
        <w:t xml:space="preserve"> </w:t>
      </w:r>
      <w:r>
        <w:rPr>
          <w:rStyle w:val="VerbatimChar"/>
        </w:rPr>
        <w:t xml:space="preserve">my_number</w:t>
      </w:r>
      <w:r>
        <w:t xml:space="preserve">, then multiply it by</w:t>
      </w:r>
      <w:r>
        <w:t xml:space="preserve"> </w:t>
      </w:r>
      <w:r>
        <w:rPr>
          <w:rStyle w:val="VerbatimChar"/>
        </w:rPr>
        <w:t xml:space="preserve">x</w:t>
      </w:r>
      <w:r>
        <w:t xml:space="preserve">. Result:</w:t>
      </w:r>
      <w:r>
        <w:t xml:space="preserve"> </w:t>
      </w:r>
      <w:r>
        <w:rPr>
          <w:rStyle w:val="VerbatimChar"/>
        </w:rPr>
        <w:t xml:space="preserve">__________________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Try</w:t>
            </w:r>
            <w:r>
              <w:t xml:space="preserve"> </w:t>
            </w:r>
            <w:r>
              <w:rPr>
                <w:rStyle w:val="VerbatimChar"/>
              </w:rPr>
              <w:t xml:space="preserve">x / my_number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my_number %% x</w:t>
            </w:r>
            <w:r>
              <w:t xml:space="preserve"> </w:t>
            </w:r>
            <w:r>
              <w:t xml:space="preserve">(the remainder operator). Predict each result before you run it.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1"/>
    <w:bookmarkStart w:id="32" w:name="part-6-naming-things-well"/>
    <w:p>
      <w:pPr>
        <w:pStyle w:val="Heading1"/>
      </w:pPr>
      <w:r>
        <w:t xml:space="preserve">Part 6 · Naming things well</w:t>
      </w:r>
    </w:p>
    <w:p>
      <w:pPr>
        <w:pStyle w:val="FirstParagraph"/>
      </w:pPr>
      <w:r>
        <w:t xml:space="preserve">Good names make code readable months later: be explicit (</w:t>
      </w:r>
      <w:r>
        <w:rPr>
          <w:rStyle w:val="VerbatimChar"/>
        </w:rPr>
        <w:t xml:space="preserve">needle_length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x2</w:t>
      </w:r>
      <w:r>
        <w:t xml:space="preserve">), never start with a number, and R is</w:t>
      </w:r>
      <w:r>
        <w:t xml:space="preserve"> </w:t>
      </w:r>
      <w:r>
        <w:rPr>
          <w:b/>
          <w:bCs/>
        </w:rPr>
        <w:t xml:space="preserve">case-sensitive</w:t>
      </w:r>
      <w:r>
        <w:t xml:space="preserve"> </w:t>
      </w:r>
      <w:r>
        <w:t xml:space="preserve">(</w:t>
      </w:r>
      <w:r>
        <w:rPr>
          <w:rStyle w:val="VerbatimChar"/>
        </w:rPr>
        <w:t xml:space="preserve">length_mm</w:t>
      </w:r>
      <w:r>
        <w:t xml:space="preserve"> </w:t>
      </w:r>
      <w:r>
        <w:t xml:space="preserve">≠</w:t>
      </w:r>
      <w:r>
        <w:t xml:space="preserve"> </w:t>
      </w:r>
      <w:r>
        <w:rPr>
          <w:rStyle w:val="VerbatimChar"/>
        </w:rPr>
        <w:t xml:space="preserve">Length_mm</w:t>
      </w:r>
      <w:r>
        <w:t xml:space="preserve">). Use</w:t>
      </w:r>
      <w:r>
        <w:t xml:space="preserve"> </w:t>
      </w:r>
      <w:r>
        <w:rPr>
          <w:rStyle w:val="VerbatimChar"/>
        </w:rPr>
        <w:t xml:space="preserve">lower_snake_case</w:t>
      </w:r>
      <w:r>
        <w:t xml:space="preserve">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of these are valid R object names? Circle Y or N.</w:t>
      </w:r>
    </w:p>
    <w:p>
      <w:pPr>
        <w:pStyle w:val="SourceCode"/>
      </w:pPr>
      <w:r>
        <w:rPr>
          <w:rStyle w:val="VerbatimChar"/>
        </w:rPr>
        <w:t xml:space="preserve">needle_length     Y / N</w:t>
      </w:r>
      <w:r>
        <w:br/>
      </w:r>
      <w:r>
        <w:rPr>
          <w:rStyle w:val="VerbatimChar"/>
        </w:rPr>
        <w:t xml:space="preserve">3rd_needle        Y / N</w:t>
      </w:r>
      <w:r>
        <w:br/>
      </w:r>
      <w:r>
        <w:rPr>
          <w:rStyle w:val="VerbatimChar"/>
        </w:rPr>
        <w:t xml:space="preserve">Length_mm         Y / N</w:t>
      </w:r>
      <w:r>
        <w:br/>
      </w:r>
      <w:r>
        <w:rPr>
          <w:rStyle w:val="VerbatimChar"/>
        </w:rPr>
        <w:t xml:space="preserve">my.needle.data    Y / N</w:t>
      </w:r>
      <w:r>
        <w:br/>
      </w:r>
      <w:r>
        <w:rPr>
          <w:rStyle w:val="VerbatimChar"/>
        </w:rPr>
        <w:t xml:space="preserve">n_s               Y / N</w:t>
      </w:r>
    </w:p>
    <w:p>
      <w:r>
        <w:pict>
          <v:rect style="width:0;height:1.5pt" o:hralign="center" o:hrstd="t" o:hr="t"/>
        </w:pict>
      </w:r>
    </w:p>
    <w:bookmarkEnd w:id="32"/>
    <w:bookmarkStart w:id="33" w:name="part-7-comments"/>
    <w:p>
      <w:pPr>
        <w:pStyle w:val="Heading1"/>
      </w:pPr>
      <w:r>
        <w:t xml:space="preserve">Part 7 · Comments</w:t>
      </w:r>
    </w:p>
    <w:p>
      <w:pPr>
        <w:pStyle w:val="FirstParagraph"/>
      </w:pPr>
      <w:r>
        <w:t xml:space="preserve">Anything after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is ignored by R — a note for humans.</w:t>
      </w:r>
    </w:p>
    <w:p>
      <w:pPr>
        <w:pStyle w:val="BodyText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CommentTok"/>
        </w:rPr>
        <w:t xml:space="preserve"># average of four needle lengths, in mm</w:t>
      </w:r>
      <w:r>
        <w:br/>
      </w:r>
      <w:r>
        <w:rPr>
          <w:rStyle w:val="NormalTok"/>
        </w:rPr>
        <w:t xml:space="preserve">needle_length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(needle_length)   </w:t>
      </w:r>
      <w:r>
        <w:rPr>
          <w:rStyle w:val="CommentTok"/>
        </w:rPr>
        <w:t xml:space="preserve"># average needle length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If a line confused you while writing it, comment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you did it — future you will forget.</w:t>
      </w:r>
    </w:p>
    <w:p>
      <w:r>
        <w:pict>
          <v:rect style="width:0;height:1.5pt" o:hralign="center" o:hrstd="t" o:hr="t"/>
        </w:pict>
      </w:r>
    </w:p>
    <w:bookmarkEnd w:id="33"/>
    <w:bookmarkStart w:id="34" w:name="part-8-functions-and-arguments"/>
    <w:p>
      <w:pPr>
        <w:pStyle w:val="Heading1"/>
      </w:pPr>
      <w:r>
        <w:t xml:space="preserve">Part 8 · Functions and arguments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function</w:t>
      </w:r>
      <w:r>
        <w:t xml:space="preserve"> </w:t>
      </w:r>
      <w:r>
        <w:t xml:space="preserve">is called by name and takes</w:t>
      </w:r>
      <w:r>
        <w:t xml:space="preserve"> </w:t>
      </w:r>
      <w:r>
        <w:rPr>
          <w:b/>
          <w:bCs/>
        </w:rPr>
        <w:t xml:space="preserve">arguments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()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 in the Console:</w:t>
      </w:r>
    </w:p>
    <w:p>
      <w:pPr>
        <w:pStyle w:val="SourceCode"/>
      </w:pP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)             </w:t>
      </w:r>
      <w:r>
        <w:rPr>
          <w:rStyle w:val="CommentTok"/>
        </w:rPr>
        <w:t xml:space="preserve"># default: 0 decimal places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2 decimal places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Stuck?</w:t>
      </w:r>
      <w:r>
        <w:t xml:space="preserve"> </w:t>
      </w:r>
      <w:r>
        <w:rPr>
          <w:rStyle w:val="VerbatimChar"/>
        </w:rPr>
        <w:t xml:space="preserve">?round</w:t>
      </w:r>
      <w:r>
        <w:t xml:space="preserve"> </w:t>
      </w:r>
      <w:r>
        <w:t xml:space="preserve">opens the help page.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round()</w:t>
      </w:r>
      <w:r>
        <w:t xml:space="preserve"> </w:t>
      </w:r>
      <w:r>
        <w:t xml:space="preserve">to round</w:t>
      </w:r>
      <w:r>
        <w:t xml:space="preserve"> </w:t>
      </w:r>
      <w:r>
        <w:rPr>
          <w:rStyle w:val="VerbatimChar"/>
        </w:rPr>
        <w:t xml:space="preserve">pi</w:t>
      </w:r>
      <w:r>
        <w:t xml:space="preserve"> </w:t>
      </w:r>
      <w:r>
        <w:t xml:space="preserve">(R knows this by name) to 4 decimal places. Result:</w:t>
      </w:r>
      <w:r>
        <w:t xml:space="preserve"> </w:t>
      </w:r>
      <w:r>
        <w:rPr>
          <w:rStyle w:val="VerbatimChar"/>
        </w:rPr>
        <w:t xml:space="preserve">_______________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r>
        <w:pict>
          <v:rect style="width:0;height:1.5pt" o:hralign="center" o:hrstd="t" o:hr="t"/>
        </w:pict>
      </w:r>
    </w:p>
    <w:bookmarkEnd w:id="34"/>
    <w:bookmarkStart w:id="37" w:name="part-9-vectors-and-data-types"/>
    <w:p>
      <w:pPr>
        <w:pStyle w:val="Heading1"/>
      </w:pPr>
      <w:r>
        <w:t xml:space="preserve">Part 9 · Vectors and data types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vector</w:t>
      </w:r>
      <w:r>
        <w:t xml:space="preserve"> </w:t>
      </w:r>
      <w:r>
        <w:t xml:space="preserve">is a series of values built with</w:t>
      </w:r>
      <w:r>
        <w:t xml:space="preserve"> </w:t>
      </w:r>
      <w:r>
        <w:rPr>
          <w:rStyle w:val="VerbatimChar"/>
        </w:rPr>
        <w:t xml:space="preserve">c()</w:t>
      </w:r>
      <w:r>
        <w:t xml:space="preserve"> </w:t>
      </w:r>
      <w:r>
        <w:t xml:space="preserve">which is also called a concatenated list and we will see it more. A spreadsheet column is really just a vector.</w:t>
      </w:r>
    </w:p>
    <w:p>
      <w:pPr>
        <w:pStyle w:val="BodyText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NormalTok"/>
        </w:rPr>
        <w:t xml:space="preserve">length_mm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numeric vector</w:t>
      </w:r>
      <w:r>
        <w:br/>
      </w:r>
      <w:r>
        <w:rPr>
          <w:rStyle w:val="NormalTok"/>
        </w:rPr>
        <w:t xml:space="preserve">side 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"s"</w:t>
      </w:r>
      <w:r>
        <w:rPr>
          <w:rStyle w:val="NormalTok"/>
        </w:rPr>
        <w:t xml:space="preserve">)           </w:t>
      </w:r>
      <w:r>
        <w:rPr>
          <w:rStyle w:val="CommentTok"/>
        </w:rPr>
        <w:t xml:space="preserve"># character vector — needs quotes</w:t>
      </w:r>
      <w:r>
        <w:br/>
      </w:r>
      <w:r>
        <w:br/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(length_mm)   </w:t>
      </w:r>
      <w:r>
        <w:rPr>
          <w:rStyle w:val="CommentTok"/>
        </w:rPr>
        <w:t xml:space="preserve"># how many values?</w:t>
      </w:r>
      <w:r>
        <w:br/>
      </w:r>
      <w:r>
        <w:rPr>
          <w:rStyle w:val="FunctionTok"/>
        </w:rPr>
        <w:t xml:space="preserve">class</w:t>
      </w:r>
      <w:r>
        <w:rPr>
          <w:rStyle w:val="NormalTok"/>
        </w:rPr>
        <w:t xml:space="preserve">(length_mm)    </w:t>
      </w:r>
      <w:r>
        <w:rPr>
          <w:rStyle w:val="CommentTok"/>
        </w:rPr>
        <w:t xml:space="preserve"># what type?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"n"</w:t>
      </w:r>
      <w:r>
        <w:t xml:space="preserve"> </w:t>
      </w:r>
      <w:r>
        <w:t xml:space="preserve">in quotes is text. Without quotes, R looks for an</w:t>
      </w:r>
      <w:r>
        <w:t xml:space="preserve"> </w:t>
      </w:r>
      <w:r>
        <w:rPr>
          <w:i/>
          <w:iCs/>
        </w:rPr>
        <w:t xml:space="preserve">object</w:t>
      </w:r>
      <w:r>
        <w:t xml:space="preserve"> </w:t>
      </w:r>
      <w:r>
        <w:t xml:space="preserve">called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and errors if none exists.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Make a character vector called</w:t>
      </w:r>
      <w:r>
        <w:t xml:space="preserve"> </w:t>
      </w:r>
      <w:r>
        <w:rPr>
          <w:rStyle w:val="VerbatimChar"/>
        </w:rPr>
        <w:t xml:space="preserve">my_sides</w:t>
      </w:r>
      <w:r>
        <w:t xml:space="preserve"> </w:t>
      </w:r>
      <w:r>
        <w:t xml:space="preserve">with the values</w:t>
      </w:r>
      <w:r>
        <w:t xml:space="preserve"> </w:t>
      </w:r>
      <w:r>
        <w:rPr>
          <w:rStyle w:val="VerbatimChar"/>
        </w:rPr>
        <w:t xml:space="preserve">"n"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"s"</w:t>
      </w:r>
      <w:r>
        <w:t xml:space="preserve">. Check its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class()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Make a numeric vector of 5 needle lengths you make up. Run</w:t>
            </w:r>
            <w:r>
              <w:t xml:space="preserve"> </w:t>
            </w:r>
            <w:r>
              <w:rPr>
                <w:rStyle w:val="VerbatimChar"/>
              </w:rPr>
              <w:t xml:space="preserve">mean()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sd()</w:t>
            </w:r>
            <w:r>
              <w:t xml:space="preserve"> </w:t>
            </w:r>
            <w:r>
              <w:t xml:space="preserve">on it — both work directly on a vector, no data frame needed.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7"/>
    <w:bookmarkStart w:id="38" w:name="part-10-packages-and-libraries"/>
    <w:p>
      <w:pPr>
        <w:pStyle w:val="Heading1"/>
      </w:pPr>
      <w:r>
        <w:t xml:space="preserve">Part 10 · Packages and libraries</w:t>
      </w:r>
    </w:p>
    <w:p>
      <w:pPr>
        <w:pStyle w:val="FirstParagraph"/>
      </w:pPr>
      <w:r>
        <w:rPr>
          <w:b/>
          <w:bCs/>
        </w:rPr>
        <w:t xml:space="preserve">Install once</w:t>
      </w:r>
      <w:r>
        <w:t xml:space="preserve">, in the Console: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Load every session</w:t>
      </w:r>
      <w:r>
        <w:t xml:space="preserve"> </w:t>
      </w:r>
      <w:r>
        <w:t xml:space="preserve">— put this at the very top of every script:</w:t>
      </w:r>
    </w:p>
    <w:p>
      <w:pPr>
        <w:pStyle w:val="BodyText"/>
      </w:pPr>
      <w:r>
        <w:rPr>
          <w:b/>
          <w:bCs/>
        </w:rPr>
        <w:t xml:space="preserve">▶ Run this at the top of your Script:</w:t>
      </w:r>
    </w:p>
    <w:p>
      <w:pPr>
        <w:pStyle w:val="SourceCode"/>
      </w:pPr>
      <w:r>
        <w:rPr>
          <w:rStyle w:val="CommentTok"/>
        </w:rPr>
        <w:t xml:space="preserve"># ── Packages ──────────────────────────────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First line R prints after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: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38"/>
    <w:bookmarkStart w:id="41" w:name="part-11-load-the-pine-needle-data"/>
    <w:p>
      <w:pPr>
        <w:pStyle w:val="Heading1"/>
      </w:pPr>
      <w:r>
        <w:t xml:space="preserve">Part 11 · Load the pine needle data</w:t>
      </w:r>
    </w:p>
    <w:bookmarkStart w:id="39" w:name="create-your-script"/>
    <w:p>
      <w:pPr>
        <w:pStyle w:val="Heading3"/>
      </w:pPr>
      <w:r>
        <w:t xml:space="preserve">Create your script</w:t>
      </w:r>
    </w:p>
    <w:p>
      <w:pPr>
        <w:pStyle w:val="FirstParagraph"/>
      </w:pPr>
      <w:r>
        <w:rPr>
          <w:b/>
          <w:bCs/>
        </w:rPr>
        <w:t xml:space="preserve">File → New File → R Script</w:t>
      </w:r>
      <w:r>
        <w:t xml:space="preserve">. Save it immediately as</w:t>
      </w:r>
      <w:r>
        <w:t xml:space="preserve"> </w:t>
      </w:r>
      <w:r>
        <w:rPr>
          <w:rStyle w:val="VerbatimChar"/>
        </w:rPr>
        <w:t xml:space="preserve">01_getting_started.R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pine_project/scripts/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CommentTok"/>
        </w:rPr>
        <w:t xml:space="preserve"># ── Load data ─────────────────────────────</w:t>
      </w:r>
      <w:r>
        <w:br/>
      </w:r>
      <w:r>
        <w:rPr>
          <w:rStyle w:val="NormalTok"/>
        </w:rPr>
        <w:t xml:space="preserve">pine_df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pine_df    </w:t>
      </w:r>
      <w:r>
        <w:rPr>
          <w:rStyle w:val="CommentTok"/>
        </w:rPr>
        <w:t xml:space="preserve"># print to console</w:t>
      </w:r>
    </w:p>
    <w:p>
      <w:pPr>
        <w:pStyle w:val="FirstParagraph"/>
      </w:pPr>
      <w:r>
        <w:t xml:space="preserve">The path</w:t>
      </w:r>
      <w:r>
        <w:t xml:space="preserve"> </w:t>
      </w:r>
      <w:r>
        <w:rPr>
          <w:rStyle w:val="VerbatimChar"/>
        </w:rPr>
        <w:t xml:space="preserve">"data/..."</w:t>
      </w:r>
      <w:r>
        <w:t xml:space="preserve"> </w:t>
      </w:r>
      <w:r>
        <w:t xml:space="preserve">is</w:t>
      </w:r>
      <w:r>
        <w:t xml:space="preserve"> </w:t>
      </w:r>
      <w:r>
        <w:rPr>
          <w:i/>
          <w:iCs/>
        </w:rPr>
        <w:t xml:space="preserve">relative</w:t>
      </w:r>
      <w:r>
        <w:t xml:space="preserve"> </w:t>
      </w:r>
      <w:r>
        <w:t xml:space="preserve">to your project folder — it works on anyone’s computer, not just yours.</w:t>
      </w:r>
    </w:p>
    <w:bookmarkEnd w:id="39"/>
    <w:bookmarkStart w:id="40" w:name="always-look-before-you-trust-it"/>
    <w:p>
      <w:pPr>
        <w:pStyle w:val="Heading3"/>
      </w:pPr>
      <w:r>
        <w:t xml:space="preserve">Always look before you trust it</w:t>
      </w:r>
    </w:p>
    <w:p>
      <w:pPr>
        <w:pStyle w:val="FirstParagraph"/>
      </w:pPr>
      <w:r>
        <w:rPr>
          <w:b/>
          <w:bCs/>
        </w:rPr>
        <w:t xml:space="preserve">▶ Run each of these:</w:t>
      </w:r>
    </w:p>
    <w:p>
      <w:pPr>
        <w:pStyle w:val="SourceCode"/>
      </w:pPr>
      <w:r>
        <w:rPr>
          <w:rStyle w:val="FunctionTok"/>
        </w:rPr>
        <w:t xml:space="preserve">head</w:t>
      </w:r>
      <w:r>
        <w:rPr>
          <w:rStyle w:val="NormalTok"/>
        </w:rPr>
        <w:t xml:space="preserve">(pine_df)       </w:t>
      </w:r>
      <w:r>
        <w:rPr>
          <w:rStyle w:val="CommentTok"/>
        </w:rPr>
        <w:t xml:space="preserve"># first 6 rows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(pine_df)         </w:t>
      </w:r>
      <w:r>
        <w:rPr>
          <w:rStyle w:val="CommentTok"/>
        </w:rPr>
        <w:t xml:space="preserve"># (rows, columns)</w:t>
      </w:r>
      <w:r>
        <w:br/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(pine_df)       </w:t>
      </w:r>
      <w:r>
        <w:rPr>
          <w:rStyle w:val="CommentTok"/>
        </w:rPr>
        <w:t xml:space="preserve"># column names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(pine_df)     </w:t>
      </w:r>
      <w:r>
        <w:rPr>
          <w:rStyle w:val="CommentTok"/>
        </w:rPr>
        <w:t xml:space="preserve"># one line per column: name, type, first values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Answer from the output above.</w:t>
      </w:r>
    </w:p>
    <w:p>
      <w:pPr>
        <w:pStyle w:val="SourceCode"/>
      </w:pPr>
      <w:r>
        <w:rPr>
          <w:rStyle w:val="VerbatimChar"/>
        </w:rPr>
        <w:t xml:space="preserve">Rows:              Columns:</w:t>
      </w:r>
      <w:r>
        <w:br/>
      </w:r>
      <w:r>
        <w:rPr>
          <w:rStyle w:val="VerbatimChar"/>
        </w:rPr>
        <w:t xml:space="preserve">Type of n_s:        Values in sun: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 closely at</w:t>
      </w:r>
      <w:r>
        <w:t xml:space="preserve"> </w:t>
      </w:r>
      <w:r>
        <w:rPr>
          <w:rStyle w:val="VerbatimChar"/>
        </w:rPr>
        <w:t xml:space="preserve">n_s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sun</w:t>
      </w:r>
      <w:r>
        <w:t xml:space="preserve">. Do they ever disagree (n paired with sunny, or s paired with shady)? Why might a dataset include two columns that encode the same grouping?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5" w:name="part-12-your-first-plot"/>
    <w:p>
      <w:pPr>
        <w:pStyle w:val="Heading1"/>
      </w:pPr>
      <w:r>
        <w:t xml:space="preserve">Part 12 · Your first plot</w:t>
      </w:r>
    </w:p>
    <w:p>
      <w:pPr>
        <w:pStyle w:val="FirstParagraph"/>
      </w:pPr>
      <w:r>
        <w:t xml:space="preserve">Every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is built from three pieces, joined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:</w:t>
      </w:r>
      <w:r>
        <w:t xml:space="preserve"> </w:t>
      </w:r>
      <w:r>
        <w:rPr>
          <w:b/>
          <w:bCs/>
        </w:rPr>
        <w:t xml:space="preserve">data</w:t>
      </w:r>
      <w:r>
        <w:t xml:space="preserve">,</w:t>
      </w:r>
      <w:r>
        <w:t xml:space="preserve"> </w:t>
      </w:r>
      <w:r>
        <w:rPr>
          <w:b/>
          <w:bCs/>
        </w:rPr>
        <w:t xml:space="preserve">aes()</w:t>
      </w:r>
      <w:r>
        <w:t xml:space="preserve"> </w:t>
      </w:r>
      <w:r>
        <w:t xml:space="preserve">(which columns map to x/y), and a</w:t>
      </w:r>
      <w:r>
        <w:t xml:space="preserve"> </w:t>
      </w:r>
      <w:r>
        <w:rPr>
          <w:b/>
          <w:bCs/>
        </w:rPr>
        <w:t xml:space="preserve">geom</w:t>
      </w:r>
      <w:r>
        <w:t xml:space="preserve"> </w:t>
      </w:r>
      <w:r>
        <w:t xml:space="preserve">(how to draw it).</w:t>
      </w:r>
    </w:p>
    <w:p>
      <w:pPr>
        <w:pStyle w:val="BodyText"/>
      </w:pPr>
      <w:r>
        <w:rPr>
          <w:b/>
          <w:bCs/>
        </w:rPr>
        <w:t xml:space="preserve">▶ Run this — the simplest possible 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sits at the</w:t>
      </w:r>
      <w:r>
        <w:t xml:space="preserve"> </w:t>
      </w:r>
      <w:r>
        <w:rPr>
          <w:b/>
          <w:bCs/>
        </w:rPr>
        <w:t xml:space="preserve">end</w:t>
      </w:r>
      <w:r>
        <w:t xml:space="preserve"> </w:t>
      </w:r>
      <w:r>
        <w:t xml:space="preserve">of a line, never the start.</w:t>
      </w:r>
    </w:p>
    <w:bookmarkStart w:id="44" w:name="improve-it-one-layer-at-a-time"/>
    <w:p>
      <w:pPr>
        <w:pStyle w:val="Heading3"/>
      </w:pPr>
      <w:r>
        <w:t xml:space="preserve">Improve it one layer at a time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sun,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 exposure"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sun exposure"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Make the same plot using</w:t>
      </w:r>
      <w:r>
        <w:t xml:space="preserve"> </w:t>
      </w:r>
      <w:r>
        <w:rPr>
          <w:rStyle w:val="VerbatimChar"/>
        </w:rPr>
        <w:t xml:space="preserve">n_s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sun</w:t>
      </w:r>
      <w:r>
        <w:t xml:space="preserve"> </w:t>
      </w:r>
      <w:r>
        <w:t xml:space="preserve">on the x-axis. Copy the code above and change what’s needed.</w:t>
      </w:r>
    </w:p>
    <w:p>
      <w:pPr>
        <w:pStyle w:val="SourceCode"/>
      </w:pPr>
      <w:r>
        <w:rPr>
          <w:rStyle w:val="CommentTok"/>
        </w:rPr>
        <w:t xml:space="preserve"># Write your modified code here:</w:t>
      </w:r>
    </w:p>
    <w:p>
      <w:pPr>
        <w:pStyle w:val="FirstParagraph"/>
      </w:pPr>
      <w:r>
        <w:t xml:space="preserve">What pattern do you see — does the sheltered or exposed side tend to have longer needles?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Try</w:t>
            </w:r>
            <w:r>
              <w:t xml:space="preserve"> </w:t>
            </w:r>
            <w:r>
              <w:rPr>
                <w:rStyle w:val="VerbatimChar"/>
              </w:rPr>
              <w:t xml:space="preserve">geom_violin()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geom_boxplot()</w:t>
            </w:r>
            <w:r>
              <w:t xml:space="preserve">, or add</w:t>
            </w:r>
            <w:r>
              <w:t xml:space="preserve"> </w:t>
            </w:r>
            <w:r>
              <w:rPr>
                <w:rStyle w:val="VerbatimChar"/>
              </w:rPr>
              <w:t xml:space="preserve">color = group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aes()</w:t>
            </w:r>
            <w:r>
              <w:t xml:space="preserve"> </w:t>
            </w:r>
            <w:r>
              <w:t xml:space="preserve">to see each field team’s data separately.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4"/>
    <w:bookmarkEnd w:id="45"/>
    <w:bookmarkStart w:id="46" w:name="part-13-save-your-plot"/>
    <w:p>
      <w:pPr>
        <w:pStyle w:val="Heading1"/>
      </w:pPr>
      <w:r>
        <w:t xml:space="preserve">Part 13 · Save your plot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needle_plot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sun,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 exposure"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"figures/needle_length.png"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needle_plot,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Check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— the PNG should be there.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wants the</w:t>
      </w:r>
      <w:r>
        <w:t xml:space="preserve"> </w:t>
      </w:r>
      <w:r>
        <w:rPr>
          <w:b/>
          <w:bCs/>
        </w:rPr>
        <w:t xml:space="preserve">filename first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plot =</w:t>
      </w:r>
      <w:r>
        <w:t xml:space="preserve">. Always use</w:t>
      </w:r>
      <w:r>
        <w:t xml:space="preserve"> </w:t>
      </w:r>
      <w:r>
        <w:rPr>
          <w:rStyle w:val="VerbatimChar"/>
        </w:rPr>
        <w:t xml:space="preserve">dpi = 300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6"/>
    <w:bookmarkStart w:id="50" w:name="part-14-review-and-checkpoint"/>
    <w:p>
      <w:pPr>
        <w:pStyle w:val="Heading1"/>
      </w:pPr>
      <w:r>
        <w:t xml:space="preserve">Part 14 · 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4"/>
        </w:numPr>
      </w:pPr>
      <w:r>
        <w:t xml:space="preserve">State a testable H₀ and Hₐ, and explain why one tree isn’t enough</w:t>
      </w:r>
    </w:p>
    <w:p>
      <w:pPr>
        <w:pStyle w:val="Compact"/>
        <w:numPr>
          <w:ilvl w:val="0"/>
          <w:numId w:val="1005"/>
        </w:numPr>
      </w:pPr>
      <w:r>
        <w:t xml:space="preserve">Build a project folder with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,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,</w:t>
      </w:r>
      <w:r>
        <w:t xml:space="preserve"> </w:t>
      </w:r>
      <w:r>
        <w:rPr>
          <w:rStyle w:val="VerbatimChar"/>
        </w:rPr>
        <w:t xml:space="preserve">figures/</w:t>
      </w:r>
    </w:p>
    <w:p>
      <w:pPr>
        <w:pStyle w:val="Compact"/>
        <w:numPr>
          <w:ilvl w:val="0"/>
          <w:numId w:val="1006"/>
        </w:numPr>
      </w:pPr>
      <w:r>
        <w:t xml:space="preserve">Use R as a calculator and store values with</w:t>
      </w:r>
      <w:r>
        <w:t xml:space="preserve"> </w:t>
      </w:r>
      <w:r>
        <w:rPr>
          <w:rStyle w:val="VerbatimChar"/>
        </w:rPr>
        <w:t xml:space="preserve">&lt;-</w:t>
      </w:r>
    </w:p>
    <w:p>
      <w:pPr>
        <w:pStyle w:val="Compact"/>
        <w:numPr>
          <w:ilvl w:val="0"/>
          <w:numId w:val="1007"/>
        </w:numPr>
      </w:pPr>
      <w:r>
        <w:t xml:space="preserve">Write a script with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comments, save it, and re-run it</w:t>
      </w:r>
    </w:p>
    <w:p>
      <w:pPr>
        <w:pStyle w:val="Compact"/>
        <w:numPr>
          <w:ilvl w:val="0"/>
          <w:numId w:val="1008"/>
        </w:numPr>
      </w:pPr>
      <w:r>
        <w:t xml:space="preserve">Call functions with arguments and use</w:t>
      </w:r>
      <w:r>
        <w:t xml:space="preserve"> </w:t>
      </w:r>
      <w:r>
        <w:rPr>
          <w:rStyle w:val="VerbatimChar"/>
        </w:rPr>
        <w:t xml:space="preserve">?</w:t>
      </w:r>
      <w:r>
        <w:t xml:space="preserve"> </w:t>
      </w:r>
      <w:r>
        <w:t xml:space="preserve">for help</w:t>
      </w:r>
    </w:p>
    <w:p>
      <w:pPr>
        <w:pStyle w:val="Compact"/>
        <w:numPr>
          <w:ilvl w:val="0"/>
          <w:numId w:val="1009"/>
        </w:numPr>
      </w:pPr>
      <w:r>
        <w:t xml:space="preserve">Build a vector with</w:t>
      </w:r>
      <w:r>
        <w:t xml:space="preserve"> </w:t>
      </w:r>
      <w:r>
        <w:rPr>
          <w:rStyle w:val="VerbatimChar"/>
        </w:rPr>
        <w:t xml:space="preserve">c()</w:t>
      </w:r>
      <w:r>
        <w:t xml:space="preserve"> </w:t>
      </w:r>
      <w:r>
        <w:t xml:space="preserve">and check its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/</w:t>
      </w:r>
      <w:r>
        <w:rPr>
          <w:rStyle w:val="VerbatimChar"/>
        </w:rPr>
        <w:t xml:space="preserve">class()</w:t>
      </w:r>
    </w:p>
    <w:p>
      <w:pPr>
        <w:pStyle w:val="Compact"/>
        <w:numPr>
          <w:ilvl w:val="0"/>
          <w:numId w:val="1010"/>
        </w:numPr>
      </w:pPr>
      <w:r>
        <w:t xml:space="preserve">Install and load a package with</w:t>
      </w:r>
      <w:r>
        <w:t xml:space="preserve"> </w:t>
      </w:r>
      <w:r>
        <w:rPr>
          <w:rStyle w:val="VerbatimChar"/>
        </w:rPr>
        <w:t xml:space="preserve">install.packages()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library()</w:t>
      </w:r>
    </w:p>
    <w:p>
      <w:pPr>
        <w:pStyle w:val="Compact"/>
        <w:numPr>
          <w:ilvl w:val="0"/>
          <w:numId w:val="1011"/>
        </w:numPr>
      </w:pPr>
      <w:r>
        <w:t xml:space="preserve">Load a CSV with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and inspect it with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head()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dim()</w:t>
      </w:r>
    </w:p>
    <w:p>
      <w:pPr>
        <w:pStyle w:val="Compact"/>
        <w:numPr>
          <w:ilvl w:val="0"/>
          <w:numId w:val="1012"/>
        </w:numPr>
      </w:pPr>
      <w:r>
        <w:t xml:space="preserve">Build a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boxplot with jittered points and save it as a PNG at</w:t>
      </w:r>
      <w:r>
        <w:t xml:space="preserve"> </w:t>
      </w:r>
      <w:r>
        <w:rPr>
          <w:rStyle w:val="VerbatimChar"/>
        </w:rPr>
        <w:t xml:space="preserve">dpi = 300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 (or line by line). Ran cleanly?</w:t>
      </w:r>
      <w:r>
        <w:t xml:space="preserve"> </w:t>
      </w:r>
      <w:r>
        <w:rPr>
          <w:rStyle w:val="VerbatimChar"/>
        </w:rPr>
        <w:t xml:space="preserve">Y / N</w:t>
      </w:r>
      <w:r>
        <w:t xml:space="preserve"> </w:t>
      </w:r>
      <w:r>
        <w:t xml:space="preserve">— if not, the error was: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01_getting_started.R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50"/>
    <w:bookmarkStart w:id="55" w:name="X78579d1a359bdd8772e104d92e0e0610dcd281b"/>
    <w:p>
      <w:pPr>
        <w:pStyle w:val="Heading1"/>
      </w:pPr>
      <w:r>
        <w:t xml:space="preserve">Part 15 · Going further — optional in class, or take-home if you’d like more practice</w:t>
      </w:r>
    </w:p>
    <w:p>
      <w:pPr>
        <w:pStyle w:val="BlockText"/>
      </w:pPr>
      <w:r>
        <w:t xml:space="preserve">Work through this if you finish early. There are no wrong answers — the goal is to see what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can do.</w:t>
      </w:r>
    </w:p>
    <w:bookmarkStart w:id="51" w:name="histograms-split-by-group"/>
    <w:p>
      <w:pPr>
        <w:pStyle w:val="Heading3"/>
      </w:pPr>
      <w:r>
        <w:t xml:space="preserve">Histograms, split by group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sun))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position_dodge2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 exposure"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Are the two distributions similar in shape, or different?</w:t>
      </w:r>
      <w:r>
        <w:t xml:space="preserve"> </w:t>
      </w:r>
      <w:r>
        <w:rPr>
          <w:rStyle w:val="VerbatimChar"/>
        </w:rPr>
        <w:t xml:space="preserve">________________________</w:t>
      </w:r>
    </w:p>
    <w:bookmarkEnd w:id="51"/>
    <w:bookmarkStart w:id="52" w:name="facets-one-panel-per-group"/>
    <w:p>
      <w:pPr>
        <w:pStyle w:val="Heading3"/>
      </w:pPr>
      <w:r>
        <w:t xml:space="preserve">Facets — one panel per group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group)</w:t>
      </w:r>
    </w:p>
    <w:bookmarkEnd w:id="52"/>
    <w:bookmarkStart w:id="53" w:name="violin-plots"/>
    <w:p>
      <w:pPr>
        <w:pStyle w:val="Heading3"/>
      </w:pPr>
      <w:r>
        <w:t xml:space="preserve">Violin plots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sun,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sun))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geom_violin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53"/>
    <w:bookmarkStart w:id="54" w:name="themes-change-the-look"/>
    <w:p>
      <w:pPr>
        <w:pStyle w:val="Heading3"/>
      </w:pPr>
      <w:r>
        <w:t xml:space="preserve">Themes — change the look</w:t>
      </w:r>
    </w:p>
    <w:p>
      <w:pPr>
        <w:pStyle w:val="FirstParagraph"/>
      </w:pPr>
      <w:r>
        <w:t xml:space="preserve">Add any of these to a plot above:</w:t>
      </w:r>
    </w:p>
    <w:p>
      <w:pPr>
        <w:pStyle w:val="SourceCode"/>
      </w:pP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  <w:r>
        <w:br/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theme do you like best for this kind of biological comparison? Why?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6" w:name="X970ef8e44a72b051900e5951f7952ab34f9e7c0"/>
    <w:p>
      <w:pPr>
        <w:pStyle w:val="Heading1"/>
      </w:pPr>
      <w:r>
        <w:t xml:space="preserve">What your finished project folder looks like</w:t>
      </w:r>
    </w:p>
    <w:p>
      <w:pPr>
        <w:pStyle w:val="SourceCode"/>
      </w:pPr>
      <w:r>
        <w:rPr>
          <w:rStyle w:val="VerbatimChar"/>
        </w:rPr>
        <w:t xml:space="preserve">pine_project/</w:t>
      </w:r>
      <w:r>
        <w:br/>
      </w:r>
      <w:r>
        <w:rPr>
          <w:rStyle w:val="VerbatimChar"/>
        </w:rPr>
        <w:t xml:space="preserve">├── data/</w:t>
      </w:r>
      <w:r>
        <w:br/>
      </w:r>
      <w:r>
        <w:rPr>
          <w:rStyle w:val="VerbatimChar"/>
        </w:rPr>
        <w:t xml:space="preserve">│   └── pine_needles.csv               &lt;- never touch this</w:t>
      </w:r>
      <w:r>
        <w:br/>
      </w:r>
      <w:r>
        <w:rPr>
          <w:rStyle w:val="VerbatimChar"/>
        </w:rPr>
        <w:t xml:space="preserve">├── scripts/</w:t>
      </w:r>
      <w:r>
        <w:br/>
      </w:r>
      <w:r>
        <w:rPr>
          <w:rStyle w:val="VerbatimChar"/>
        </w:rPr>
        <w:t xml:space="preserve">│   └── 01_getting_started.R           &lt;- your complete script</w:t>
      </w:r>
      <w:r>
        <w:br/>
      </w:r>
      <w:r>
        <w:rPr>
          <w:rStyle w:val="VerbatimChar"/>
        </w:rPr>
        <w:t xml:space="preserve">└── figures/</w:t>
      </w:r>
      <w:r>
        <w:br/>
      </w:r>
      <w:r>
        <w:rPr>
          <w:rStyle w:val="VerbatimChar"/>
        </w:rPr>
        <w:t xml:space="preserve">    └── needle_length.png              &lt;- Part 13</w:t>
      </w:r>
    </w:p>
    <w:p>
      <w:pPr>
        <w:pStyle w:val="FirstParagraph"/>
      </w:pPr>
      <w:r>
        <w:t xml:space="preserve">This is the structure we will use for</w:t>
      </w:r>
      <w:r>
        <w:t xml:space="preserve"> </w:t>
      </w:r>
      <w:r>
        <w:rPr>
          <w:b/>
          <w:bCs/>
        </w:rPr>
        <w:t xml:space="preserve">every</w:t>
      </w:r>
      <w:r>
        <w:t xml:space="preserve"> </w:t>
      </w:r>
      <w:r>
        <w:t xml:space="preserve">analysis this term.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Folder</w:t>
            </w:r>
          </w:p>
        </w:tc>
        <w:tc>
          <w:tcPr/>
          <w:p>
            <w:pPr>
              <w:pStyle w:val="Compact"/>
            </w:pPr>
            <w:r>
              <w:t xml:space="preserve">Contents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data/</w:t>
            </w:r>
          </w:p>
        </w:tc>
        <w:tc>
          <w:tcPr/>
          <w:p>
            <w:pPr>
              <w:pStyle w:val="Compact"/>
            </w:pPr>
            <w:r>
              <w:t xml:space="preserve">raw files</w:t>
            </w:r>
          </w:p>
        </w:tc>
        <w:tc>
          <w:tcPr/>
          <w:p>
            <w:pPr>
              <w:pStyle w:val="Compact"/>
            </w:pPr>
            <w:r>
              <w:t xml:space="preserve">read-only, never overwrite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scripts/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.R</w:t>
            </w:r>
            <w:r>
              <w:t xml:space="preserve"> </w:t>
            </w: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one script per module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figures/</w:t>
            </w:r>
          </w:p>
        </w:tc>
        <w:tc>
          <w:tcPr/>
          <w:p>
            <w:pPr>
              <w:pStyle w:val="Compact"/>
            </w:pPr>
            <w:r>
              <w:t xml:space="preserve">saved plots</w:t>
            </w:r>
          </w:p>
        </w:tc>
        <w:tc>
          <w:tcPr/>
          <w:p>
            <w:pPr>
              <w:pStyle w:val="Compact"/>
            </w:pPr>
            <w:r>
              <w:t xml:space="preserve">always PNG, always</w:t>
            </w:r>
            <w:r>
              <w:t xml:space="preserve"> </w:t>
            </w:r>
            <w:r>
              <w:rPr>
                <w:rStyle w:val="VerbatimChar"/>
              </w:rPr>
              <w:t xml:space="preserve">dpi = 300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6"/>
    <w:bookmarkStart w:id="57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 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5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18" Target="media/rId18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Getting Started</dc:title>
  <dc:creator>Bill Perry</dc:creator>
  <dc:description>Hands-on worksheet: forming a testable question, organizing a project, entering field data in Excel, and writing your first R script and ggplot.</dc:description>
  <cp:keywords/>
  <dcterms:created xsi:type="dcterms:W3CDTF">2026-09-03T18:47:15Z</dcterms:created>
  <dcterms:modified xsi:type="dcterms:W3CDTF">2026-09-03T18:47:15Z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</vt:lpwstr>
  </property>
  <property fmtid="{D5CDD505-2E9C-101B-9397-08002B2CF9AE}" pid="15" name="resources">
    <vt:lpwstr/>
  </property>
  <property fmtid="{D5CDD505-2E9C-101B-9397-08002B2CF9AE}" pid="16" name="subtitle">
    <vt:lpwstr>From a question in the field to your first plot in R</vt:lpwstr>
  </property>
  <property fmtid="{D5CDD505-2E9C-101B-9397-08002B2CF9AE}" pid="17" name="toc-title">
    <vt:lpwstr>Table of contents</vt:lpwstr>
  </property>
  <property fmtid="{D5CDD505-2E9C-101B-9397-08002B2CF9AE}" pid="18" name="week">
    <vt:lpwstr>1</vt:lpwstr>
  </property>
</Properties>
</file>