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2.png" ContentType="image/png"/>
  <Override PartName="/word/media/rId30.png" ContentType="image/png"/>
  <Override PartName="/word/media/rId62.png" ContentType="image/png"/>
  <Override PartName="/word/media/rId94.png" ContentType="image/png"/>
  <Override PartName="/word/media/rId102.png" ContentType="image/png"/>
  <Override PartName="/word/media/rId25.png" ContentType="image/png"/>
  <Override PartName="/word/media/rId20.png" ContentType="image/png"/>
  <Override PartName="/word/media/rId3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Getting Started</w:t>
      </w:r>
    </w:p>
    <w:p>
      <w:pPr>
        <w:pStyle w:val="Subtitle"/>
      </w:pPr>
      <w:r>
        <w:t xml:space="preserve">Asking a question, meeting R, and making your first graph</w:t>
      </w:r>
    </w:p>
    <w:p>
      <w:pPr>
        <w:pStyle w:val="Author"/>
      </w:pPr>
      <w:r>
        <w:t xml:space="preserve">Bill Perry</w:t>
      </w:r>
    </w:p>
    <w:bookmarkStart w:id="15" w:name="welcome-to-biostatistics"/>
    <w:p>
      <w:pPr>
        <w:pStyle w:val="Heading2"/>
      </w:pPr>
      <w:r>
        <w:t xml:space="preserve">Welcome to Biostatistics</w:t>
      </w:r>
    </w:p>
    <w:p>
      <w:pPr>
        <w:pStyle w:val="Compact"/>
        <w:numPr>
          <w:ilvl w:val="0"/>
          <w:numId w:val="1001"/>
        </w:numPr>
      </w:pPr>
      <w:r>
        <w:t xml:space="preserve">This course teaches the whole pipeline:</w:t>
      </w:r>
      <w:r>
        <w:t xml:space="preserve"> </w:t>
      </w:r>
      <w:r>
        <w:rPr>
          <w:b/>
          <w:bCs/>
        </w:rPr>
        <w:t xml:space="preserve">raw data → clean → summarize → visualize → test → report</w:t>
      </w:r>
    </w:p>
    <w:p>
      <w:pPr>
        <w:pStyle w:val="Compact"/>
        <w:numPr>
          <w:ilvl w:val="0"/>
          <w:numId w:val="1001"/>
        </w:numPr>
      </w:pPr>
      <w:r>
        <w:t xml:space="preserve">You do</w:t>
      </w:r>
      <w:r>
        <w:t xml:space="preserve"> </w:t>
      </w:r>
      <w:r>
        <w:rPr>
          <w:b/>
          <w:bCs/>
        </w:rPr>
        <w:t xml:space="preserve">not</w:t>
      </w:r>
      <w:r>
        <w:t xml:space="preserve"> </w:t>
      </w:r>
      <w:r>
        <w:t xml:space="preserve">need prior coding experience — everyone starts exactly here</w:t>
      </w:r>
    </w:p>
    <w:p>
      <w:pPr>
        <w:pStyle w:val="Compact"/>
        <w:numPr>
          <w:ilvl w:val="0"/>
          <w:numId w:val="1001"/>
        </w:numPr>
      </w:pPr>
      <w:r>
        <w:t xml:space="preserve">The only way to learn this is to</w:t>
      </w:r>
      <w:r>
        <w:t xml:space="preserve"> </w:t>
      </w:r>
      <w:r>
        <w:rPr>
          <w:b/>
          <w:bCs/>
        </w:rPr>
        <w:t xml:space="preserve">type the code yourself</w:t>
      </w:r>
      <w:r>
        <w:t xml:space="preserve"> </w:t>
      </w:r>
      <w:r>
        <w:t xml:space="preserve">and break it</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10" name="Picture"/>
                  <a:graphic>
                    <a:graphicData uri="http://schemas.openxmlformats.org/drawingml/2006/picture">
                      <pic:pic>
                        <pic:nvPicPr>
                          <pic:cNvPr descr="/Applications/Positron.app/Contents/Resources/app/quarto/share/formats/docx/important.png" id="1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after="16"/>
            </w:pPr>
            <w:r>
              <w:rPr>
                <w:b/>
                <w:bCs/>
              </w:rPr>
              <w:t xml:space="preserve">Getting stuck is not failing — it is the job.</w:t>
            </w:r>
            <w:r>
              <w:br/>
            </w:r>
            <w:r>
              <w:t xml:space="preserve">Every working scientist reads error messages and searches for answers every day.</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3" name="Picture"/>
                  <a:graphic>
                    <a:graphicData uri="http://schemas.openxmlformats.org/drawingml/2006/picture">
                      <pic:pic>
                        <pic:nvPicPr>
                          <pic:cNvPr descr="/Applications/Positron.app/Contents/Resources/app/quarto/share/formats/docx/note.png" id="14"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Today’s roadmap</w:t>
            </w:r>
          </w:p>
          <w:p>
            <w:pPr>
              <w:pStyle w:val="Compact"/>
              <w:numPr>
                <w:ilvl w:val="0"/>
                <w:numId w:val="1002"/>
              </w:numPr>
            </w:pPr>
            <w:r>
              <w:t xml:space="preserve">Asking a good question</w:t>
            </w:r>
          </w:p>
          <w:p>
            <w:pPr>
              <w:pStyle w:val="Compact"/>
              <w:numPr>
                <w:ilvl w:val="0"/>
                <w:numId w:val="1002"/>
              </w:numPr>
            </w:pPr>
            <w:r>
              <w:t xml:space="preserve">Organizing a project</w:t>
            </w:r>
          </w:p>
          <w:p>
            <w:pPr>
              <w:pStyle w:val="Compact"/>
              <w:numPr>
                <w:ilvl w:val="0"/>
                <w:numId w:val="1002"/>
              </w:numPr>
            </w:pPr>
            <w:r>
              <w:t xml:space="preserve">Meeting R and Positron</w:t>
            </w:r>
          </w:p>
          <w:p>
            <w:pPr>
              <w:pStyle w:val="Compact"/>
              <w:numPr>
                <w:ilvl w:val="0"/>
                <w:numId w:val="1002"/>
              </w:numPr>
            </w:pPr>
            <w:r>
              <w:t xml:space="preserve">Loading data and your first plot</w:t>
            </w:r>
          </w:p>
          <w:p/>
        </w:tc>
      </w:tr>
    </w:tbl>
    <w:bookmarkEnd w:id="15"/>
    <w:bookmarkStart w:id="16" w:name="part-1-asking-a-good-question"/>
    <w:p>
      <w:pPr>
        <w:pStyle w:val="Heading2"/>
      </w:pPr>
      <w:r>
        <w:t xml:space="preserve">Part 1 · Asking a Good Question</w:t>
      </w:r>
    </w:p>
    <w:bookmarkEnd w:id="16"/>
    <w:bookmarkStart w:id="19" w:name="what-makes-something-science"/>
    <w:p>
      <w:pPr>
        <w:pStyle w:val="Heading2"/>
      </w:pPr>
      <w:r>
        <w:t xml:space="preserve">What makes something science?</w:t>
      </w:r>
    </w:p>
    <w:p>
      <w:pPr>
        <w:pStyle w:val="Compact"/>
        <w:numPr>
          <w:ilvl w:val="0"/>
          <w:numId w:val="1003"/>
        </w:numPr>
      </w:pPr>
      <w:r>
        <w:t xml:space="preserve">Science makes</w:t>
      </w:r>
      <w:r>
        <w:t xml:space="preserve"> </w:t>
      </w:r>
      <w:r>
        <w:rPr>
          <w:b/>
          <w:bCs/>
        </w:rPr>
        <w:t xml:space="preserve">predictions</w:t>
      </w:r>
      <w:r>
        <w:t xml:space="preserve"> </w:t>
      </w:r>
      <w:r>
        <w:t xml:space="preserve">and tests them with a</w:t>
      </w:r>
      <w:r>
        <w:t xml:space="preserve"> </w:t>
      </w:r>
      <w:r>
        <w:rPr>
          <w:b/>
          <w:bCs/>
        </w:rPr>
        <w:t xml:space="preserve">falsifiable</w:t>
      </w:r>
      <w:r>
        <w:t xml:space="preserve"> </w:t>
      </w:r>
      <w:r>
        <w:t xml:space="preserve">approach — statistics</w:t>
      </w:r>
    </w:p>
    <w:p>
      <w:pPr>
        <w:pStyle w:val="Compact"/>
        <w:numPr>
          <w:ilvl w:val="0"/>
          <w:numId w:val="1003"/>
        </w:numPr>
      </w:pPr>
      <w:r>
        <w:t xml:space="preserve">A claim that could never be shown wrong is not testable, and not science</w:t>
      </w:r>
    </w:p>
    <w:p>
      <w:pPr>
        <w:pStyle w:val="FirstParagraph"/>
      </w:pPr>
      <w:r>
        <w:rPr>
          <w:b/>
          <w:bCs/>
        </w:rPr>
        <w:t xml:space="preserve">Example:</w:t>
      </w:r>
    </w:p>
    <w:p>
      <w:pPr>
        <w:pStyle w:val="Compact"/>
        <w:numPr>
          <w:ilvl w:val="0"/>
          <w:numId w:val="1004"/>
        </w:numPr>
      </w:pPr>
      <w:r>
        <w:rPr>
          <w:i/>
          <w:iCs/>
        </w:rPr>
        <w:t xml:space="preserve">“Needles on the sheltered side of a tree are longer”</w:t>
      </w:r>
      <w:r>
        <w:t xml:space="preserve"> </w:t>
      </w:r>
      <w:r>
        <w:t xml:space="preserve">— testable ✅</w:t>
      </w:r>
    </w:p>
    <w:p>
      <w:pPr>
        <w:pStyle w:val="Compact"/>
        <w:numPr>
          <w:ilvl w:val="0"/>
          <w:numId w:val="1004"/>
        </w:numPr>
      </w:pPr>
      <w:r>
        <w:rPr>
          <w:i/>
          <w:iCs/>
        </w:rPr>
        <w:t xml:space="preserve">“The forest decides needle length”</w:t>
      </w:r>
      <w:r>
        <w:t xml:space="preserve"> </w:t>
      </w:r>
      <w:r>
        <w:t xml:space="preserve">— not testable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7" name="Picture"/>
                  <a:graphic>
                    <a:graphicData uri="http://schemas.openxmlformats.org/drawingml/2006/picture">
                      <pic:pic>
                        <pic:nvPicPr>
                          <pic:cNvPr descr="/Applications/Positron.app/Contents/Resources/app/quarto/share/formats/docx/note.png" id="18"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w:t>
            </w:r>
          </w:p>
          <w:p>
            <w:pPr>
              <w:pStyle w:val="BodyText"/>
            </w:pPr>
            <w:pPr>
              <w:spacing w:after="16"/>
            </w:pPr>
            <w:r>
              <w:rPr>
                <w:b/>
                <w:bCs/>
              </w:rPr>
              <w:t xml:space="preserve">Falsifiable</w:t>
            </w:r>
            <w:r>
              <w:t xml:space="preserve"> </w:t>
            </w:r>
            <w:r>
              <w:t xml:space="preserve">= a prediction that could, in principle, be proven wrong. A good hypothesis is one you could disprove.</w:t>
            </w:r>
          </w:p>
          <w:p/>
        </w:tc>
      </w:tr>
    </w:tbl>
    <w:bookmarkEnd w:id="19"/>
    <w:bookmarkStart w:id="33" w:name="X2117c0bba3cb32f9be7cea54b5e5920db51d2e0"/>
    <w:p>
      <w:pPr>
        <w:pStyle w:val="Heading2"/>
      </w:pPr>
      <w:r>
        <w:t xml:space="preserve">Two ways of reasoning toward that question</w:t>
      </w:r>
    </w:p>
    <w:p>
      <w:pPr>
        <w:pStyle w:val="FirstParagraph"/>
      </w:pPr>
      <w:r>
        <w:rPr>
          <w:b/>
          <w:bCs/>
        </w:rPr>
        <w:t xml:space="preserve">Inductive (specific → general)</w:t>
      </w:r>
    </w:p>
    <w:p>
      <w:pPr>
        <w:pStyle w:val="CaptionedFigure"/>
      </w:pPr>
      <w:r>
        <w:drawing>
          <wp:inline>
            <wp:extent cx="1746569" cy="2743200"/>
            <wp:effectExtent b="0" l="0" r="0" t="0"/>
            <wp:docPr descr="Flowchart of the inductive reasoning phase, highlighted at the top: Information (observation, experiment, literature) leads to a Model, which leads to Hypothesis, then a testable Prediction, then a Test of Hypothesis that loops back via Yes/No decision points." title="" id="21" name="Picture"/>
            <a:graphic>
              <a:graphicData uri="http://schemas.openxmlformats.org/drawingml/2006/picture">
                <pic:pic>
                  <pic:nvPicPr>
                    <pic:cNvPr descr="images/inductive_phase.png" id="22" name="Picture"/>
                    <pic:cNvPicPr>
                      <a:picLocks noChangeArrowheads="1" noChangeAspect="1"/>
                    </pic:cNvPicPr>
                  </pic:nvPicPr>
                  <pic:blipFill>
                    <a:blip r:embed="rId20"/>
                    <a:stretch>
                      <a:fillRect/>
                    </a:stretch>
                  </pic:blipFill>
                  <pic:spPr bwMode="auto">
                    <a:xfrm>
                      <a:off x="0" y="0"/>
                      <a:ext cx="1746569" cy="2743200"/>
                    </a:xfrm>
                    <a:prstGeom prst="rect">
                      <a:avLst/>
                    </a:prstGeom>
                    <a:noFill/>
                    <a:ln w="9525">
                      <a:noFill/>
                      <a:headEnd/>
                      <a:tailEnd/>
                    </a:ln>
                  </pic:spPr>
                </pic:pic>
              </a:graphicData>
            </a:graphic>
          </wp:inline>
        </w:drawing>
      </w:r>
    </w:p>
    <w:p>
      <w:pPr>
        <w:pStyle w:val="ImageCaption"/>
      </w:pPr>
      <w:r>
        <w:t xml:space="preserve">Flowchart of the inductive reasoning phase, highlighted at the top: Information (observation, experiment, literature) leads to a Model, which leads to Hypothesis, then a testable Prediction, then a Test of Hypothesis that loops back via Yes/No decision points.</w:t>
      </w:r>
    </w:p>
    <w:p>
      <w:pPr>
        <w:pStyle w:val="BodyText"/>
      </w:pPr>
      <w:r>
        <w:t xml:space="preserve">You measure needles on a few trees, notice a pattern, and generalize:</w:t>
      </w:r>
      <w:r>
        <w:t xml:space="preserve"> </w:t>
      </w:r>
      <w:r>
        <w:rPr>
          <w:i/>
          <w:iCs/>
        </w:rPr>
        <w:t xml:space="preserve">“needle length seems to vary with side of tree.”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3" name="Picture"/>
                  <a:graphic>
                    <a:graphicData uri="http://schemas.openxmlformats.org/drawingml/2006/picture">
                      <pic:pic>
                        <pic:nvPicPr>
                          <pic:cNvPr descr="/Applications/Positron.app/Contents/Resources/app/quarto/share/formats/docx/note.png" id="24"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Weakness:</w:t>
            </w:r>
            <w:r>
              <w:t xml:space="preserve"> </w:t>
            </w:r>
            <w:r>
              <w:t xml:space="preserve">the pattern held in your sample — it is not guaranteed to hold everywhere.</w:t>
            </w:r>
          </w:p>
          <w:p/>
        </w:tc>
      </w:tr>
    </w:tbl>
    <w:p>
      <w:pPr>
        <w:pStyle w:val="BodyText"/>
      </w:pPr>
      <w:r>
        <w:rPr>
          <w:b/>
          <w:bCs/>
        </w:rPr>
        <w:t xml:space="preserve">Deductive (general → specific)</w:t>
      </w:r>
    </w:p>
    <w:p>
      <w:pPr>
        <w:pStyle w:val="CaptionedFigure"/>
      </w:pPr>
      <w:r>
        <w:drawing>
          <wp:inline>
            <wp:extent cx="1805899" cy="2743200"/>
            <wp:effectExtent b="0" l="0" r="0" t="0"/>
            <wp:docPr descr="The same scientific-reasoning flowchart as the inductive diagram, but with the deductive phase highlighted instead: starting from Hypothesis, moving to a testable Prediction and Test of Hypothesis, showing deduction as reasoning from a general rule down to a specific testable case." title="" id="26" name="Picture"/>
            <a:graphic>
              <a:graphicData uri="http://schemas.openxmlformats.org/drawingml/2006/picture">
                <pic:pic>
                  <pic:nvPicPr>
                    <pic:cNvPr descr="images/deductive_phase.png" id="27" name="Picture"/>
                    <pic:cNvPicPr>
                      <a:picLocks noChangeArrowheads="1" noChangeAspect="1"/>
                    </pic:cNvPicPr>
                  </pic:nvPicPr>
                  <pic:blipFill>
                    <a:blip r:embed="rId25"/>
                    <a:stretch>
                      <a:fillRect/>
                    </a:stretch>
                  </pic:blipFill>
                  <pic:spPr bwMode="auto">
                    <a:xfrm>
                      <a:off x="0" y="0"/>
                      <a:ext cx="1805899" cy="2743200"/>
                    </a:xfrm>
                    <a:prstGeom prst="rect">
                      <a:avLst/>
                    </a:prstGeom>
                    <a:noFill/>
                    <a:ln w="9525">
                      <a:noFill/>
                      <a:headEnd/>
                      <a:tailEnd/>
                    </a:ln>
                  </pic:spPr>
                </pic:pic>
              </a:graphicData>
            </a:graphic>
          </wp:inline>
        </w:drawing>
      </w:r>
    </w:p>
    <w:p>
      <w:pPr>
        <w:pStyle w:val="ImageCaption"/>
      </w:pPr>
      <w:r>
        <w:t xml:space="preserve">The same scientific-reasoning flowchart as the inductive diagram, but with the deductive phase highlighted instead: starting from Hypothesis, moving to a testable Prediction and Test of Hypothesis, showing deduction as reasoning from a general rule down to a specific testable case.</w:t>
      </w:r>
    </w:p>
    <w:p>
      <w:pPr>
        <w:pStyle w:val="BodyText"/>
      </w:pPr>
      <w:r>
        <w:t xml:space="preserve">You start from a general rule —</w:t>
      </w:r>
      <w:r>
        <w:t xml:space="preserve"> </w:t>
      </w:r>
      <w:r>
        <w:rPr>
          <w:i/>
          <w:iCs/>
        </w:rPr>
        <w:t xml:space="preserve">“exposure affects needle length”</w:t>
      </w:r>
      <w:r>
        <w:t xml:space="preserve"> </w:t>
      </w:r>
      <w:r>
        <w:t xml:space="preserve">— and predict what a new tree should show, then check.</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28" name="Picture"/>
                  <a:graphic>
                    <a:graphicData uri="http://schemas.openxmlformats.org/drawingml/2006/picture">
                      <pic:pic>
                        <pic:nvPicPr>
                          <pic:cNvPr descr="/Applications/Positron.app/Contents/Resources/app/quarto/share/formats/docx/note.png" id="29"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Weakness:</w:t>
            </w:r>
            <w:r>
              <w:t xml:space="preserve"> </w:t>
            </w:r>
            <w:r>
              <w:t xml:space="preserve">only as strong as the general rule you started from.</w:t>
            </w:r>
          </w:p>
          <w:p/>
        </w:tc>
      </w:tr>
    </w:tbl>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31" name="Picture"/>
                  <a:graphic>
                    <a:graphicData uri="http://schemas.openxmlformats.org/drawingml/2006/picture">
                      <pic:pic>
                        <pic:nvPicPr>
                          <pic:cNvPr descr="/Applications/Positron.app/Contents/Resources/app/quarto/share/formats/docx/tip.png" id="32"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after="16"/>
            </w:pPr>
            <w:r>
              <w:rPr>
                <w:b/>
                <w:bCs/>
              </w:rPr>
              <w:t xml:space="preserve">In practice we do both, back and forth</w:t>
            </w:r>
            <w:r>
              <w:t xml:space="preserve"> </w:t>
            </w:r>
            <w:r>
              <w:t xml:space="preserve">— notice a pattern (induction), propose a rule, then test it on new data (deduction).</w:t>
            </w:r>
          </w:p>
          <w:p/>
        </w:tc>
      </w:tr>
    </w:tbl>
    <w:bookmarkEnd w:id="33"/>
    <w:bookmarkStart w:id="39" w:name="our-class-question"/>
    <w:p>
      <w:pPr>
        <w:pStyle w:val="Heading2"/>
      </w:pPr>
      <w:r>
        <w:t xml:space="preserve">Our class question</w:t>
      </w:r>
    </w:p>
    <w:p>
      <w:pPr>
        <w:pStyle w:val="FirstParagraph"/>
      </w:pPr>
      <w:r>
        <w:t xml:space="preserve">Pine needles on the</w:t>
      </w:r>
      <w:r>
        <w:t xml:space="preserve"> </w:t>
      </w:r>
      <w:r>
        <w:rPr>
          <w:b/>
          <w:bCs/>
        </w:rPr>
        <w:t xml:space="preserve">north/shady</w:t>
      </w:r>
      <w:r>
        <w:t xml:space="preserve"> </w:t>
      </w:r>
      <w:r>
        <w:t xml:space="preserve">side of a tree vs. the</w:t>
      </w:r>
      <w:r>
        <w:t xml:space="preserve"> </w:t>
      </w:r>
      <w:r>
        <w:rPr>
          <w:b/>
          <w:bCs/>
        </w:rPr>
        <w:t xml:space="preserve">south/sunny</w:t>
      </w:r>
      <w:r>
        <w:t xml:space="preserve"> </w:t>
      </w:r>
      <w:r>
        <w:t xml:space="preserve">side:</w:t>
      </w:r>
    </w:p>
    <w:p>
      <w:pPr>
        <w:pStyle w:val="Compact"/>
        <w:numPr>
          <w:ilvl w:val="0"/>
          <w:numId w:val="1005"/>
        </w:numPr>
      </w:pPr>
      <w:r>
        <w:rPr>
          <w:b/>
          <w:bCs/>
        </w:rPr>
        <w:t xml:space="preserve">Question:</w:t>
      </w:r>
    </w:p>
    <w:p>
      <w:pPr>
        <w:pStyle w:val="Compact"/>
        <w:numPr>
          <w:ilvl w:val="0"/>
          <w:numId w:val="1005"/>
        </w:numPr>
      </w:pPr>
      <w:r>
        <w:rPr>
          <w:b/>
          <w:bCs/>
        </w:rPr>
        <w:t xml:space="preserve">Prediction:</w:t>
      </w:r>
    </w:p>
    <w:p>
      <w:pPr>
        <w:pStyle w:val="Compact"/>
        <w:numPr>
          <w:ilvl w:val="0"/>
          <w:numId w:val="1005"/>
        </w:numPr>
      </w:pPr>
      <w:r>
        <w:rPr>
          <w:b/>
          <w:bCs/>
        </w:rPr>
        <w:t xml:space="preserve">H₀ (null):</w:t>
      </w:r>
    </w:p>
    <w:p>
      <w:pPr>
        <w:pStyle w:val="Compact"/>
        <w:numPr>
          <w:ilvl w:val="0"/>
          <w:numId w:val="1005"/>
        </w:numPr>
      </w:pPr>
      <w:r>
        <w:rPr>
          <w:b/>
          <w:bCs/>
        </w:rPr>
        <w:t xml:space="preserve">Hₐ (alternate):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4" name="Picture"/>
                  <a:graphic>
                    <a:graphicData uri="http://schemas.openxmlformats.org/drawingml/2006/picture">
                      <pic:pic>
                        <pic:nvPicPr>
                          <pic:cNvPr descr="/Applications/Positron.app/Contents/Resources/app/quarto/share/formats/docx/note.png" id="35"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words</w:t>
            </w:r>
          </w:p>
          <w:p>
            <w:pPr>
              <w:pStyle w:val="Compact"/>
              <w:numPr>
                <w:ilvl w:val="0"/>
                <w:numId w:val="1006"/>
              </w:numPr>
            </w:pPr>
            <w:r>
              <w:rPr>
                <w:b/>
                <w:bCs/>
              </w:rPr>
              <w:t xml:space="preserve">Question</w:t>
            </w:r>
            <w:r>
              <w:t xml:space="preserve">: what is your question</w:t>
            </w:r>
          </w:p>
          <w:p>
            <w:pPr>
              <w:pStyle w:val="Compact"/>
              <w:numPr>
                <w:ilvl w:val="0"/>
                <w:numId w:val="1006"/>
              </w:numPr>
            </w:pPr>
            <w:r>
              <w:rPr>
                <w:b/>
                <w:bCs/>
              </w:rPr>
              <w:t xml:space="preserve">Precition</w:t>
            </w:r>
            <w:r>
              <w:t xml:space="preserve">: what do you think will happen</w:t>
            </w:r>
          </w:p>
          <w:p>
            <w:pPr>
              <w:pStyle w:val="Compact"/>
              <w:numPr>
                <w:ilvl w:val="0"/>
                <w:numId w:val="1006"/>
              </w:numPr>
            </w:pPr>
            <w:r>
              <w:rPr>
                <w:b/>
                <w:bCs/>
              </w:rPr>
              <w:t xml:space="preserve">H₀</w:t>
            </w:r>
            <w:r>
              <w:t xml:space="preserve"> </w:t>
            </w:r>
            <w:r>
              <w:t xml:space="preserve">— the</w:t>
            </w:r>
            <w:r>
              <w:t xml:space="preserve"> </w:t>
            </w:r>
            <w:r>
              <w:t xml:space="preserve">“nothing is happening”</w:t>
            </w:r>
            <w:r>
              <w:t xml:space="preserve"> </w:t>
            </w:r>
            <w:r>
              <w:t xml:space="preserve">claim</w:t>
            </w:r>
          </w:p>
          <w:p>
            <w:pPr>
              <w:pStyle w:val="Compact"/>
              <w:numPr>
                <w:ilvl w:val="0"/>
                <w:numId w:val="1006"/>
              </w:numPr>
            </w:pPr>
            <w:r>
              <w:rPr>
                <w:b/>
                <w:bCs/>
              </w:rPr>
              <w:t xml:space="preserve">Hₐ</w:t>
            </w:r>
            <w:r>
              <w:t xml:space="preserve"> </w:t>
            </w:r>
            <w:r>
              <w:t xml:space="preserve">— the claim we suspect might be true</w:t>
            </w:r>
          </w:p>
          <w:p>
            <w:pPr>
              <w:pStyle w:val="Compact"/>
              <w:numPr>
                <w:ilvl w:val="0"/>
                <w:numId w:val="1006"/>
              </w:numPr>
            </w:pPr>
            <w:r>
              <w:t xml:space="preserve">Note: Hₐ does</w:t>
            </w:r>
            <w:r>
              <w:t xml:space="preserve"> </w:t>
            </w:r>
            <w:r>
              <w:rPr>
                <w:b/>
                <w:bCs/>
              </w:rPr>
              <w:t xml:space="preserve">NOT</w:t>
            </w:r>
            <w:r>
              <w:t xml:space="preserve"> </w:t>
            </w:r>
            <w:r>
              <w:t xml:space="preserve">say</w:t>
            </w:r>
            <w:r>
              <w:t xml:space="preserve"> </w:t>
            </w:r>
            <w:r>
              <w:rPr>
                <w:i/>
                <w:iCs/>
              </w:rPr>
              <w:t xml:space="preserve">which</w:t>
            </w:r>
            <w:r>
              <w:t xml:space="preserve"> </w:t>
            </w:r>
            <w:r>
              <w:t xml:space="preserve">side is longer — that would be a</w:t>
            </w:r>
            <w:r>
              <w:t xml:space="preserve"> </w:t>
            </w:r>
            <w:r>
              <w:rPr>
                <w:b/>
                <w:bCs/>
              </w:rPr>
              <w:t xml:space="preserve">prediction</w:t>
            </w:r>
            <w:r>
              <w:t xml:space="preserve">, a stronger, riskier claim</w:t>
            </w:r>
          </w:p>
          <w:p/>
        </w:tc>
      </w:tr>
    </w:tbl>
    <w:p>
      <w:pPr>
        <w:pStyle w:val="CaptionedFigure"/>
      </w:pPr>
      <w:r>
        <w:drawing>
          <wp:inline>
            <wp:extent cx="1856232" cy="2474976"/>
            <wp:effectExtent b="0" l="0" r="0" t="0"/>
            <wp:docPr descr="Photo comparing needle length and bundle count across six pine species (Pinus ponderosa, nigra, resinosa, strobus, sylvestris, banksiana), showing needles ranging from long single pairs to short clusters of five, illustrating the kind of length measurement the class’s own pine-needle sampling will use." title="" id="37" name="Picture"/>
            <a:graphic>
              <a:graphicData uri="http://schemas.openxmlformats.org/drawingml/2006/picture">
                <pic:pic>
                  <pic:nvPicPr>
                    <pic:cNvPr descr="images/pine_needles.jpg" id="38" name="Picture"/>
                    <pic:cNvPicPr>
                      <a:picLocks noChangeArrowheads="1" noChangeAspect="1"/>
                    </pic:cNvPicPr>
                  </pic:nvPicPr>
                  <pic:blipFill>
                    <a:blip r:embed="rId36"/>
                    <a:stretch>
                      <a:fillRect/>
                    </a:stretch>
                  </pic:blipFill>
                  <pic:spPr bwMode="auto">
                    <a:xfrm>
                      <a:off x="0" y="0"/>
                      <a:ext cx="1856232" cy="2474976"/>
                    </a:xfrm>
                    <a:prstGeom prst="rect">
                      <a:avLst/>
                    </a:prstGeom>
                    <a:noFill/>
                    <a:ln w="9525">
                      <a:noFill/>
                      <a:headEnd/>
                      <a:tailEnd/>
                    </a:ln>
                  </pic:spPr>
                </pic:pic>
              </a:graphicData>
            </a:graphic>
          </wp:inline>
        </w:drawing>
      </w:r>
    </w:p>
    <w:p>
      <w:pPr>
        <w:pStyle w:val="ImageCaption"/>
      </w:pPr>
      <w:r>
        <w:t xml:space="preserve">Photo comparing needle length and bundle count across six pine species (Pinus ponderosa, nigra, resinosa, strobus, sylvestris, banksiana), showing needles ranging from long single pairs to short clusters of five, illustrating the kind of length measurement the class’s own pine-needle sampling will use.</w:t>
      </w:r>
    </w:p>
    <w:bookmarkEnd w:id="39"/>
    <w:bookmarkStart w:id="44" w:name="designing-a-defensible-sample"/>
    <w:p>
      <w:pPr>
        <w:pStyle w:val="Heading2"/>
      </w:pPr>
      <w:r>
        <w:t xml:space="preserve">Designing a defensible sample</w:t>
      </w:r>
    </w:p>
    <w:p>
      <w:pPr>
        <w:pStyle w:val="Compact"/>
        <w:numPr>
          <w:ilvl w:val="0"/>
          <w:numId w:val="1007"/>
        </w:numPr>
      </w:pPr>
      <w:r>
        <w:rPr>
          <w:b/>
          <w:bCs/>
        </w:rPr>
        <w:t xml:space="preserve">Can we test this with needles from one tree?</w:t>
      </w:r>
    </w:p>
    <w:p>
      <w:pPr>
        <w:pStyle w:val="Compact"/>
        <w:numPr>
          <w:ilvl w:val="1"/>
          <w:numId w:val="1008"/>
        </w:numPr>
      </w:pPr>
      <w:r>
        <w:t xml:space="preserve">No — that tree could just happen to have short needles on one side due to other drivers.</w:t>
      </w:r>
    </w:p>
    <w:p>
      <w:pPr>
        <w:pStyle w:val="Compact"/>
        <w:numPr>
          <w:ilvl w:val="1"/>
          <w:numId w:val="1008"/>
        </w:numPr>
      </w:pPr>
      <w:r>
        <w:t xml:space="preserve">Treating many needles from</w:t>
      </w:r>
      <w:r>
        <w:t xml:space="preserve"> </w:t>
      </w:r>
      <w:r>
        <w:rPr>
          <w:i/>
          <w:iCs/>
        </w:rPr>
        <w:t xml:space="preserve">one</w:t>
      </w:r>
      <w:r>
        <w:t xml:space="preserve"> </w:t>
      </w:r>
      <w:r>
        <w:t xml:space="preserve">tree as if they were independent replicates is called</w:t>
      </w:r>
      <w:r>
        <w:t xml:space="preserve"> </w:t>
      </w:r>
      <w:r>
        <w:rPr>
          <w:b/>
          <w:bCs/>
        </w:rPr>
        <w:t xml:space="preserve">pseudoreplication</w:t>
      </w:r>
      <w:r>
        <w:t xml:space="preserve"> </w:t>
      </w:r>
      <w:r>
        <w:t xml:space="preserve">(Hurlbert 1984).</w:t>
      </w:r>
    </w:p>
    <w:p>
      <w:pPr>
        <w:pStyle w:val="Compact"/>
        <w:numPr>
          <w:ilvl w:val="0"/>
          <w:numId w:val="1007"/>
        </w:numPr>
      </w:pPr>
      <w:r>
        <w:rPr>
          <w:b/>
          <w:bCs/>
        </w:rPr>
        <w:t xml:space="preserve">The tree — not the needle — is the unit of replication.</w:t>
      </w:r>
    </w:p>
    <w:p>
      <w:pPr>
        <w:pStyle w:val="Compact"/>
        <w:numPr>
          <w:ilvl w:val="1"/>
          <w:numId w:val="1009"/>
        </w:numPr>
      </w:pPr>
      <w:r>
        <w:t xml:space="preserve">We need needles from</w:t>
      </w:r>
      <w:r>
        <w:t xml:space="preserve"> </w:t>
      </w:r>
      <w:r>
        <w:rPr>
          <w:i/>
          <w:iCs/>
        </w:rPr>
        <w:t xml:space="preserve">many</w:t>
      </w:r>
      <w:r>
        <w:t xml:space="preserve"> </w:t>
      </w:r>
      <w:r>
        <w:t xml:space="preserve">trees, sampled the same way each time.</w:t>
      </w:r>
    </w:p>
    <w:p>
      <w:pPr>
        <w:pStyle w:val="Compact"/>
        <w:numPr>
          <w:ilvl w:val="0"/>
          <w:numId w:val="1007"/>
        </w:numPr>
      </w:pPr>
      <w:r>
        <w:rPr>
          <w:b/>
          <w:bCs/>
        </w:rPr>
        <w:t xml:space="preserve">Randomize</w:t>
      </w:r>
      <w:r>
        <w:t xml:space="preserve"> </w:t>
      </w:r>
      <w:r>
        <w:t xml:space="preserve">which trees and branches you sample, so your own bias doesn’t sneak into the data.</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0" name="Picture"/>
                  <a:graphic>
                    <a:graphicData uri="http://schemas.openxmlformats.org/drawingml/2006/picture">
                      <pic:pic>
                        <pic:nvPicPr>
                          <pic:cNvPr descr="/Applications/Positron.app/Contents/Resources/app/quarto/share/formats/docx/important.png" id="41" name="Picture"/>
                          <pic:cNvPicPr>
                            <a:picLocks noChangeArrowheads="1" noChangeAspect="1"/>
                          </pic:cNvPicPr>
                        </pic:nvPicPr>
                        <pic:blipFill>
                          <a:blip r:embed="rId9"/>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w:t>
            </w:r>
          </w:p>
        </w:tc>
      </w:tr>
      <w:tr>
        <w:trPr>
          <w:cantSplit/>
        </w:trPr>
        <w:tc>
          <w:tcPr>
            <w:tcMar>
              <w:top w:w="108" w:type="dxa"/>
              <w:bottom w:w="108" w:type="dxa"/>
            </w:tcMar>
          </w:tcPr>
          <w:p>
            <w:pPr>
              <w:pStyle w:val="BodyText"/>
            </w:pPr>
            <w:pPr>
              <w:spacing w:before="16"/>
            </w:pPr>
            <w:r>
              <w:rPr>
                <w:b/>
                <w:bCs/>
              </w:rPr>
              <w:t xml:space="preserve">Dependent vs. independent variables</w:t>
            </w:r>
          </w:p>
          <w:p>
            <w:pPr>
              <w:pStyle w:val="Compact"/>
              <w:numPr>
                <w:ilvl w:val="0"/>
                <w:numId w:val="1010"/>
              </w:numPr>
            </w:pPr>
            <w:r>
              <w:rPr>
                <w:b/>
                <w:bCs/>
              </w:rPr>
              <w:t xml:space="preserve">Independent (X):</w:t>
            </w:r>
            <w:r>
              <w:t xml:space="preserve"> </w:t>
            </w:r>
            <w:r>
              <w:t xml:space="preserve">side of tree — what we group by</w:t>
            </w:r>
          </w:p>
          <w:p>
            <w:pPr>
              <w:pStyle w:val="Compact"/>
              <w:numPr>
                <w:ilvl w:val="0"/>
                <w:numId w:val="1010"/>
              </w:numPr>
            </w:pPr>
            <w:r>
              <w:rPr>
                <w:b/>
                <w:bCs/>
              </w:rPr>
              <w:t xml:space="preserve">Dependent (Y):</w:t>
            </w:r>
            <w:r>
              <w:t xml:space="preserve"> </w:t>
            </w:r>
            <w:r>
              <w:t xml:space="preserve">needle length — what we measure</w:t>
            </w:r>
          </w:p>
          <w:p/>
        </w:tc>
      </w:tr>
    </w:tbl>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42" name="Picture"/>
                  <a:graphic>
                    <a:graphicData uri="http://schemas.openxmlformats.org/drawingml/2006/picture">
                      <pic:pic>
                        <pic:nvPicPr>
                          <pic:cNvPr descr="/Applications/Positron.app/Contents/Resources/app/quarto/share/formats/docx/tip.png" id="43"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Today in the field</w:t>
            </w:r>
          </w:p>
          <w:p>
            <w:pPr>
              <w:pStyle w:val="BodyText"/>
            </w:pPr>
            <w:r>
              <w:t xml:space="preserve">Each group collects needles from the shady side</w:t>
            </w:r>
            <w:r>
              <w:t xml:space="preserve"> </w:t>
            </w:r>
            <w:r>
              <w:rPr>
                <w:b/>
                <w:bCs/>
              </w:rPr>
              <w:t xml:space="preserve">and</w:t>
            </w:r>
            <w:r>
              <w:t xml:space="preserve"> </w:t>
            </w:r>
            <w:r>
              <w:t xml:space="preserve">the sunny side of the same trees, using one agreed-on method — same height, same</w:t>
            </w:r>
            <w:r>
              <w:t xml:space="preserve"> </w:t>
            </w:r>
            <w:r>
              <w:t xml:space="preserve">“mature needle”</w:t>
            </w:r>
            <w:r>
              <w:t xml:space="preserve"> </w:t>
            </w:r>
            <w:r>
              <w:t xml:space="preserve">definition, same spot on the branch.</w:t>
            </w:r>
          </w:p>
          <w:p>
            <w:pPr>
              <w:pStyle w:val="BodyText"/>
            </w:pPr>
            <w:pPr>
              <w:spacing w:after="16"/>
            </w:pPr>
            <w:r>
              <w:t xml:space="preserve">We are going to the field to collect pine needles - easy but yes… and then come back, decide how to measure, measure them, enter data in excel</w:t>
            </w:r>
          </w:p>
          <w:p/>
        </w:tc>
      </w:tr>
    </w:tbl>
    <w:bookmarkEnd w:id="44"/>
    <w:bookmarkStart w:id="45" w:name="part-2-organizing-your-project"/>
    <w:p>
      <w:pPr>
        <w:pStyle w:val="Heading2"/>
      </w:pPr>
      <w:r>
        <w:t xml:space="preserve">Part 2 · Organizing Your Project</w:t>
      </w:r>
    </w:p>
    <w:bookmarkEnd w:id="45"/>
    <w:bookmarkStart w:id="50" w:name="X5b59f89e691e9f161eefe2683b4b22c1a428bf4"/>
    <w:p>
      <w:pPr>
        <w:pStyle w:val="Heading2"/>
      </w:pPr>
      <w:r>
        <w:t xml:space="preserve">Data is the raw material — treat it that way</w:t>
      </w:r>
    </w:p>
    <w:p>
      <w:pPr>
        <w:pStyle w:val="Compact"/>
        <w:numPr>
          <w:ilvl w:val="0"/>
          <w:numId w:val="1011"/>
        </w:numPr>
      </w:pPr>
      <w:r>
        <w:t xml:space="preserve">Decide your</w:t>
      </w:r>
      <w:r>
        <w:t xml:space="preserve"> </w:t>
      </w:r>
      <w:r>
        <w:rPr>
          <w:b/>
          <w:bCs/>
        </w:rPr>
        <w:t xml:space="preserve">variable names and units before you collect anything</w:t>
      </w:r>
      <w:r>
        <w:t xml:space="preserve"> </w:t>
      </w:r>
      <w:r>
        <w:t xml:space="preserve">— this is a</w:t>
      </w:r>
      <w:r>
        <w:t xml:space="preserve"> </w:t>
      </w:r>
      <w:r>
        <w:rPr>
          <w:b/>
          <w:bCs/>
        </w:rPr>
        <w:t xml:space="preserve">controlled vocabulary</w:t>
      </w:r>
    </w:p>
    <w:p>
      <w:pPr>
        <w:pStyle w:val="Compact"/>
        <w:numPr>
          <w:ilvl w:val="0"/>
          <w:numId w:val="1011"/>
        </w:numPr>
      </w:pPr>
      <w:r>
        <w:t xml:space="preserve">Example:</w:t>
      </w:r>
      <w:r>
        <w:t xml:space="preserve"> </w:t>
      </w:r>
      <w:r>
        <w:rPr>
          <w:rStyle w:val="VerbatimChar"/>
        </w:rPr>
        <w:t xml:space="preserve">length_mm</w:t>
      </w:r>
      <w:r>
        <w:t xml:space="preserve">, not</w:t>
      </w:r>
      <w:r>
        <w:t xml:space="preserve"> </w:t>
      </w:r>
      <w:r>
        <w:rPr>
          <w:rStyle w:val="VerbatimChar"/>
        </w:rPr>
        <w:t xml:space="preserve">Length (mm)</w:t>
      </w:r>
      <w:r>
        <w:t xml:space="preserve"> </w:t>
      </w:r>
      <w:r>
        <w:t xml:space="preserve">— no spaces, no units hidden in the header text or variable names, all lowercase</w:t>
      </w:r>
    </w:p>
    <w:p>
      <w:pPr>
        <w:pStyle w:val="Compact"/>
        <w:numPr>
          <w:ilvl w:val="0"/>
          <w:numId w:val="1011"/>
        </w:numPr>
      </w:pPr>
      <w:r>
        <w:t xml:space="preserve">Plan where data goes the moment you collect it — do not let it pile up in email or texts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46" name="Picture"/>
                  <a:graphic>
                    <a:graphicData uri="http://schemas.openxmlformats.org/drawingml/2006/picture">
                      <pic:pic>
                        <pic:nvPicPr>
                          <pic:cNvPr descr="/Applications/Positron.app/Contents/Resources/app/quarto/share/formats/docx/note.png" id="47"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A few minutes of naming discipline today saves hours of confusion in Wrangling Your Data, when we clean messy data.</w:t>
            </w:r>
          </w:p>
          <w:p/>
        </w:tc>
      </w:tr>
    </w:tbl>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48" name="Picture"/>
                  <a:graphic>
                    <a:graphicData uri="http://schemas.openxmlformats.org/drawingml/2006/picture">
                      <pic:pic>
                        <pic:nvPicPr>
                          <pic:cNvPr descr="/Applications/Positron.app/Contents/Resources/app/quarto/share/formats/docx/tip.png" id="49"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Controlled vocabulary example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Bad</w:t>
                  </w:r>
                </w:p>
              </w:tc>
              <w:tc>
                <w:tcPr/>
                <w:p>
                  <w:pPr>
                    <w:pStyle w:val="Compact"/>
                  </w:pPr>
                  <w:r>
                    <w:t xml:space="preserve">Good</w:t>
                  </w:r>
                </w:p>
              </w:tc>
            </w:tr>
            <w:tr>
              <w:tc>
                <w:tcPr/>
                <w:p>
                  <w:pPr>
                    <w:pStyle w:val="Compact"/>
                  </w:pPr>
                  <w:r>
                    <w:rPr>
                      <w:rStyle w:val="VerbatimChar"/>
                    </w:rPr>
                    <w:t xml:space="preserve">Needle Length</w:t>
                  </w:r>
                </w:p>
              </w:tc>
              <w:tc>
                <w:tcPr/>
                <w:p>
                  <w:pPr>
                    <w:pStyle w:val="Compact"/>
                  </w:pPr>
                  <w:r>
                    <w:rPr>
                      <w:rStyle w:val="VerbatimChar"/>
                    </w:rPr>
                    <w:t xml:space="preserve">length_mm</w:t>
                  </w:r>
                </w:p>
              </w:tc>
            </w:tr>
            <w:tr>
              <w:tc>
                <w:tcPr/>
                <w:p>
                  <w:pPr>
                    <w:pStyle w:val="Compact"/>
                  </w:pPr>
                  <w:r>
                    <w:rPr>
                      <w:rStyle w:val="VerbatimChar"/>
                    </w:rPr>
                    <w:t xml:space="preserve">N/S</w:t>
                  </w:r>
                </w:p>
              </w:tc>
              <w:tc>
                <w:tcPr/>
                <w:p>
                  <w:pPr>
                    <w:pStyle w:val="Compact"/>
                  </w:pPr>
                  <w:r>
                    <w:rPr>
                      <w:rStyle w:val="VerbatimChar"/>
                    </w:rPr>
                    <w:t xml:space="preserve">n_s</w:t>
                  </w:r>
                </w:p>
              </w:tc>
            </w:tr>
            <w:tr>
              <w:tc>
                <w:tcPr/>
                <w:p>
                  <w:pPr>
                    <w:pStyle w:val="Compact"/>
                  </w:pPr>
                  <w:r>
                    <w:rPr>
                      <w:rStyle w:val="VerbatimChar"/>
                    </w:rPr>
                    <w:t xml:space="preserve">Sun Exposure</w:t>
                  </w:r>
                </w:p>
              </w:tc>
              <w:tc>
                <w:tcPr/>
                <w:p>
                  <w:pPr>
                    <w:pStyle w:val="Compact"/>
                  </w:pPr>
                  <w:r>
                    <w:rPr>
                      <w:rStyle w:val="VerbatimChar"/>
                    </w:rPr>
                    <w:t xml:space="preserve">sun</w:t>
                  </w:r>
                </w:p>
              </w:tc>
            </w:tr>
          </w:tbl>
          <w:p/>
        </w:tc>
      </w:tr>
    </w:tbl>
    <w:bookmarkEnd w:id="50"/>
    <w:bookmarkStart w:id="57" w:name="one-folder-per-project"/>
    <w:p>
      <w:pPr>
        <w:pStyle w:val="Heading2"/>
      </w:pPr>
      <w:r>
        <w:t xml:space="preserve">One folder per project</w:t>
      </w:r>
    </w:p>
    <w:p>
      <w:pPr>
        <w:pStyle w:val="SourceCode"/>
      </w:pPr>
      <w:r>
        <w:rPr>
          <w:rStyle w:val="VerbatimChar"/>
        </w:rPr>
        <w:t xml:space="preserve">pine_project/</w:t>
      </w:r>
      <w:r>
        <w:br/>
      </w:r>
      <w:r>
        <w:rPr>
          <w:rStyle w:val="VerbatimChar"/>
        </w:rPr>
        <w:t xml:space="preserve">├── data/       ← raw files, never overwritten</w:t>
      </w:r>
      <w:r>
        <w:br/>
      </w:r>
      <w:r>
        <w:rPr>
          <w:rStyle w:val="VerbatimChar"/>
        </w:rPr>
        <w:t xml:space="preserve">├── scripts/    ← your .R code</w:t>
      </w:r>
      <w:r>
        <w:br/>
      </w:r>
      <w:r>
        <w:rPr>
          <w:rStyle w:val="VerbatimChar"/>
        </w:rPr>
        <w:t xml:space="preserve">├── figures/    ← plots you save</w:t>
      </w:r>
      <w:r>
        <w:br/>
      </w:r>
      <w:r>
        <w:rPr>
          <w:rStyle w:val="VerbatimChar"/>
        </w:rPr>
        <w:t xml:space="preserve">└── output/    ← place to save modified data</w:t>
      </w:r>
    </w:p>
    <w:p>
      <w:pPr>
        <w:pStyle w:val="Compact"/>
        <w:numPr>
          <w:ilvl w:val="0"/>
          <w:numId w:val="1012"/>
        </w:numPr>
      </w:pPr>
      <w:r>
        <w:t xml:space="preserve">Open this folder as your workspace in Positron (</w:t>
      </w:r>
      <w:r>
        <w:rPr>
          <w:b/>
          <w:bCs/>
        </w:rPr>
        <w:t xml:space="preserve">File → Open Folder…</w:t>
      </w:r>
      <w:r>
        <w:t xml:space="preserve">)</w:t>
      </w:r>
    </w:p>
    <w:p>
      <w:pPr>
        <w:pStyle w:val="Compact"/>
        <w:numPr>
          <w:ilvl w:val="0"/>
          <w:numId w:val="1012"/>
        </w:numPr>
      </w:pPr>
      <w:r>
        <w:t xml:space="preserve">Every file path then becomes</w:t>
      </w:r>
      <w:r>
        <w:t xml:space="preserve"> </w:t>
      </w:r>
      <w:r>
        <w:rPr>
          <w:b/>
          <w:bCs/>
        </w:rPr>
        <w:t xml:space="preserve">relative</w:t>
      </w:r>
    </w:p>
    <w:p>
      <w:pPr>
        <w:pStyle w:val="Compact"/>
        <w:numPr>
          <w:ilvl w:val="1"/>
          <w:numId w:val="1013"/>
        </w:numPr>
      </w:pPr>
      <w:r>
        <w:t xml:space="preserve">no more</w:t>
      </w:r>
      <w:r>
        <w:t xml:space="preserve"> </w:t>
      </w:r>
      <w:r>
        <w:rPr>
          <w:rStyle w:val="VerbatimChar"/>
        </w:rPr>
        <w:t xml:space="preserve">C:/Users/.../Desktop/final_FINAL2.xlsx</w:t>
      </w:r>
    </w:p>
    <w:p>
      <w:pPr>
        <w:pStyle w:val="Compact"/>
        <w:numPr>
          <w:ilvl w:val="1"/>
          <w:numId w:val="1013"/>
        </w:numPr>
      </w:pPr>
      <w:r>
        <w:t xml:space="preserve">no using set_wd to set the working directory!!! EVER!!!</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1" name="Picture"/>
                  <a:graphic>
                    <a:graphicData uri="http://schemas.openxmlformats.org/drawingml/2006/picture">
                      <pic:pic>
                        <pic:nvPicPr>
                          <pic:cNvPr descr="/Applications/Positron.app/Contents/Resources/app/quarto/share/formats/docx/note.png" id="52"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Keep</w:t>
            </w:r>
            <w:r>
              <w:t xml:space="preserve"> </w:t>
            </w:r>
            <w:r>
              <w:rPr>
                <w:b/>
                <w:bCs/>
              </w:rPr>
              <w:t xml:space="preserve">raw data untouched</w:t>
            </w:r>
            <w:r>
              <w:t xml:space="preserve">.</w:t>
            </w:r>
            <w:r>
              <w:br/>
            </w:r>
            <w:r>
              <w:t xml:space="preserve">R writes new, processed files — so you can always trace your steps back to the original numbers.</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Applications/Positron.app/Contents/Resources/app/quarto/share/formats/docx/note.png" id="54"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w:t>
            </w:r>
          </w:p>
          <w:p>
            <w:pPr>
              <w:pStyle w:val="BodyText"/>
            </w:pPr>
            <w:pPr>
              <w:spacing w:after="16"/>
            </w:pPr>
            <w:r>
              <w:rPr>
                <w:b/>
                <w:bCs/>
              </w:rPr>
              <w:t xml:space="preserve">Metadata</w:t>
            </w:r>
            <w:r>
              <w:t xml:space="preserve"> </w:t>
            </w:r>
            <w:r>
              <w:t xml:space="preserve">= data</w:t>
            </w:r>
            <w:r>
              <w:t xml:space="preserve"> </w:t>
            </w:r>
            <w:r>
              <w:rPr>
                <w:i/>
                <w:iCs/>
              </w:rPr>
              <w:t xml:space="preserve">about</w:t>
            </w:r>
            <w:r>
              <w:t xml:space="preserve"> </w:t>
            </w:r>
            <w:r>
              <w:t xml:space="preserve">your data: who collected it, when, how, with what instrument.</w:t>
            </w:r>
            <w:r>
              <w:br/>
            </w:r>
            <w:r>
              <w:t xml:space="preserve">Without it, data are nearly useless — even to future-you.</w:t>
            </w:r>
          </w:p>
          <w:p/>
        </w:tc>
      </w:tr>
    </w:tbl>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55" name="Picture"/>
                  <a:graphic>
                    <a:graphicData uri="http://schemas.openxmlformats.org/drawingml/2006/picture">
                      <pic:pic>
                        <pic:nvPicPr>
                          <pic:cNvPr descr="/Applications/Positron.app/Contents/Resources/app/quarto/share/formats/docx/tip.png" id="56"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Preview</w:t>
            </w:r>
          </w:p>
          <w:p>
            <w:pPr>
              <w:pStyle w:val="BodyText"/>
            </w:pPr>
            <w:pPr>
              <w:spacing w:after="16"/>
            </w:pPr>
            <w:r>
              <w:t xml:space="preserve">Tidy data — one row per observation, one column per variable — is the target we’re organizing toward. We’ll formalize this in Wrangling Your Data.</w:t>
            </w:r>
          </w:p>
          <w:p/>
        </w:tc>
      </w:tr>
    </w:tbl>
    <w:bookmarkEnd w:id="57"/>
    <w:bookmarkStart w:id="58" w:name="part-3-meet-r-and-positron"/>
    <w:p>
      <w:pPr>
        <w:pStyle w:val="Heading2"/>
      </w:pPr>
      <w:r>
        <w:t xml:space="preserve">Part 3 · Meet R and Positron</w:t>
      </w:r>
    </w:p>
    <w:bookmarkEnd w:id="58"/>
    <w:bookmarkStart w:id="61" w:name="Xb4703b034abed12e82a73f9ae5809a6f1a85491"/>
    <w:p>
      <w:pPr>
        <w:pStyle w:val="Heading2"/>
      </w:pPr>
      <w:r>
        <w:t xml:space="preserve">R is the engine, Positron is the dashboard</w:t>
      </w:r>
    </w:p>
    <w:p>
      <w:pPr>
        <w:pStyle w:val="Compact"/>
        <w:numPr>
          <w:ilvl w:val="0"/>
          <w:numId w:val="1014"/>
        </w:numPr>
      </w:pPr>
      <w:r>
        <w:rPr>
          <w:b/>
          <w:bCs/>
        </w:rPr>
        <w:t xml:space="preserve">R</w:t>
      </w:r>
      <w:r>
        <w:t xml:space="preserve"> </w:t>
      </w:r>
      <w:r>
        <w:t xml:space="preserve">— a free language for data and statistics</w:t>
      </w:r>
    </w:p>
    <w:p>
      <w:pPr>
        <w:pStyle w:val="Compact"/>
        <w:numPr>
          <w:ilvl w:val="0"/>
          <w:numId w:val="1014"/>
        </w:numPr>
      </w:pPr>
      <w:r>
        <w:rPr>
          <w:b/>
          <w:bCs/>
        </w:rPr>
        <w:t xml:space="preserve">Positron</w:t>
      </w:r>
      <w:r>
        <w:t xml:space="preserve"> </w:t>
      </w:r>
      <w:r>
        <w:t xml:space="preserve">— the editor (IDE) you drive it through</w:t>
      </w:r>
    </w:p>
    <w:p>
      <w:pPr>
        <w:pStyle w:val="Compact"/>
        <w:numPr>
          <w:ilvl w:val="0"/>
          <w:numId w:val="1014"/>
        </w:numPr>
      </w:pPr>
      <w:r>
        <w:t xml:space="preserve">Four panes you’ll use constantly: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Pane</w:t>
            </w:r>
          </w:p>
        </w:tc>
        <w:tc>
          <w:tcPr/>
          <w:p>
            <w:pPr>
              <w:pStyle w:val="Compact"/>
            </w:pPr>
            <w:r>
              <w:t xml:space="preserve">Where</w:t>
            </w:r>
          </w:p>
        </w:tc>
        <w:tc>
          <w:tcPr/>
          <w:p>
            <w:pPr>
              <w:pStyle w:val="Compact"/>
            </w:pPr>
            <w:r>
              <w:t xml:space="preserve">What it does</w:t>
            </w:r>
          </w:p>
        </w:tc>
      </w:tr>
      <w:tr>
        <w:tc>
          <w:tcPr/>
          <w:p>
            <w:pPr>
              <w:pStyle w:val="Compact"/>
            </w:pPr>
            <w:r>
              <w:rPr>
                <w:b/>
                <w:bCs/>
              </w:rPr>
              <w:t xml:space="preserve">Editor</w:t>
            </w:r>
          </w:p>
        </w:tc>
        <w:tc>
          <w:tcPr/>
          <w:p>
            <w:pPr>
              <w:pStyle w:val="Compact"/>
            </w:pPr>
            <w:r>
              <w:t xml:space="preserve">top-left</w:t>
            </w:r>
          </w:p>
        </w:tc>
        <w:tc>
          <w:tcPr/>
          <w:p>
            <w:pPr>
              <w:pStyle w:val="Compact"/>
            </w:pPr>
            <w:r>
              <w:t xml:space="preserve">your scripts live here</w:t>
            </w:r>
          </w:p>
        </w:tc>
      </w:tr>
      <w:tr>
        <w:tc>
          <w:tcPr/>
          <w:p>
            <w:pPr>
              <w:pStyle w:val="Compact"/>
            </w:pPr>
            <w:r>
              <w:rPr>
                <w:b/>
                <w:bCs/>
              </w:rPr>
              <w:t xml:space="preserve">Console</w:t>
            </w:r>
          </w:p>
        </w:tc>
        <w:tc>
          <w:tcPr/>
          <w:p>
            <w:pPr>
              <w:pStyle w:val="Compact"/>
            </w:pPr>
            <w:r>
              <w:t xml:space="preserve">bottom</w:t>
            </w:r>
          </w:p>
        </w:tc>
        <w:tc>
          <w:tcPr/>
          <w:p>
            <w:pPr>
              <w:pStyle w:val="Compact"/>
            </w:pPr>
            <w:r>
              <w:t xml:space="preserve">where code actually runs</w:t>
            </w:r>
          </w:p>
        </w:tc>
      </w:tr>
      <w:tr>
        <w:tc>
          <w:tcPr/>
          <w:p>
            <w:pPr>
              <w:pStyle w:val="Compact"/>
            </w:pPr>
            <w:r>
              <w:rPr>
                <w:b/>
                <w:bCs/>
              </w:rPr>
              <w:t xml:space="preserve">Environment</w:t>
            </w:r>
          </w:p>
        </w:tc>
        <w:tc>
          <w:tcPr/>
          <w:p>
            <w:pPr>
              <w:pStyle w:val="Compact"/>
            </w:pPr>
            <w:r>
              <w:t xml:space="preserve">right</w:t>
            </w:r>
          </w:p>
        </w:tc>
        <w:tc>
          <w:tcPr/>
          <w:p>
            <w:pPr>
              <w:pStyle w:val="Compact"/>
            </w:pPr>
            <w:r>
              <w:t xml:space="preserve">everything you’ve stored</w:t>
            </w:r>
          </w:p>
        </w:tc>
      </w:tr>
      <w:tr>
        <w:tc>
          <w:tcPr/>
          <w:p>
            <w:pPr>
              <w:pStyle w:val="Compact"/>
            </w:pPr>
            <w:r>
              <w:rPr>
                <w:b/>
                <w:bCs/>
              </w:rPr>
              <w:t xml:space="preserve">Plots / Files</w:t>
            </w:r>
          </w:p>
        </w:tc>
        <w:tc>
          <w:tcPr/>
          <w:p>
            <w:pPr>
              <w:pStyle w:val="Compact"/>
            </w:pPr>
            <w:r>
              <w:t xml:space="preserve">right</w:t>
            </w:r>
          </w:p>
        </w:tc>
        <w:tc>
          <w:tcPr/>
          <w:p>
            <w:pPr>
              <w:pStyle w:val="Compact"/>
            </w:pPr>
            <w:r>
              <w:t xml:space="preserve">figures and project files</w:t>
            </w:r>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9" name="Picture"/>
                  <a:graphic>
                    <a:graphicData uri="http://schemas.openxmlformats.org/drawingml/2006/picture">
                      <pic:pic>
                        <pic:nvPicPr>
                          <pic:cNvPr descr="/Applications/Positron.app/Contents/Resources/app/quarto/share/formats/docx/note.png" id="60"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w:t>
            </w:r>
          </w:p>
          <w:p>
            <w:pPr>
              <w:pStyle w:val="BodyText"/>
            </w:pPr>
            <w:pPr>
              <w:spacing w:after="16"/>
            </w:pPr>
            <w:r>
              <w:rPr>
                <w:b/>
                <w:bCs/>
              </w:rPr>
              <w:t xml:space="preserve">IDE</w:t>
            </w:r>
            <w:r>
              <w:t xml:space="preserve"> </w:t>
            </w:r>
            <w:r>
              <w:t xml:space="preserve">= Integrated Development Environment. R is the car engine; Positron is the seat, wheel, and dashboard.</w:t>
            </w:r>
          </w:p>
          <w:p/>
        </w:tc>
      </w:tr>
    </w:tbl>
    <w:bookmarkEnd w:id="61"/>
    <w:bookmarkStart w:id="67" w:name="r-as-a-calculator-and-storing-values"/>
    <w:p>
      <w:pPr>
        <w:pStyle w:val="Heading2"/>
      </w:pPr>
      <w:r>
        <w:t xml:space="preserve">R as a calculator, and storing values</w:t>
      </w:r>
    </w:p>
    <w:p>
      <w:pPr>
        <w:pStyle w:val="FirstParagraph"/>
      </w:pPr>
      <w:r>
        <w:t xml:space="preserve">Type math into the</w:t>
      </w:r>
      <w:r>
        <w:t xml:space="preserve"> </w:t>
      </w:r>
      <w:r>
        <w:rPr>
          <w:b/>
          <w:bCs/>
        </w:rPr>
        <w:t xml:space="preserve">console</w:t>
      </w:r>
      <w:r>
        <w:t xml:space="preserve"> </w:t>
      </w:r>
      <w:r>
        <w:t xml:space="preserve">and press Enter:</w:t>
      </w:r>
    </w:p>
    <w:p>
      <w:pPr>
        <w:pStyle w:val="SourceCode"/>
      </w:pPr>
      <w:r>
        <w:rPr>
          <w:rStyle w:val="DecValTok"/>
        </w:rPr>
        <w:t xml:space="preserve">3</w:t>
      </w:r>
      <w:r>
        <w:rPr>
          <w:rStyle w:val="NormalTok"/>
        </w:rPr>
        <w:t xml:space="preserve"> </w:t>
      </w:r>
      <w:r>
        <w:rPr>
          <w:rStyle w:val="SpecialCharTok"/>
        </w:rPr>
        <w:t xml:space="preserve">+</w:t>
      </w:r>
      <w:r>
        <w:rPr>
          <w:rStyle w:val="NormalTok"/>
        </w:rPr>
        <w:t xml:space="preserve"> </w:t>
      </w:r>
      <w:r>
        <w:rPr>
          <w:rStyle w:val="DecValTok"/>
        </w:rPr>
        <w:t xml:space="preserve">5</w:t>
      </w:r>
      <w:r>
        <w:br/>
      </w:r>
      <w:r>
        <w:rPr>
          <w:rStyle w:val="DecValTok"/>
        </w:rPr>
        <w:t xml:space="preserve">12</w:t>
      </w:r>
      <w:r>
        <w:rPr>
          <w:rStyle w:val="NormalTok"/>
        </w:rPr>
        <w:t xml:space="preserve"> </w:t>
      </w:r>
      <w:r>
        <w:rPr>
          <w:rStyle w:val="SpecialCharTok"/>
        </w:rPr>
        <w:t xml:space="preserve">/</w:t>
      </w:r>
      <w:r>
        <w:rPr>
          <w:rStyle w:val="NormalTok"/>
        </w:rPr>
        <w:t xml:space="preserve"> </w:t>
      </w:r>
      <w:r>
        <w:rPr>
          <w:rStyle w:val="DecValTok"/>
        </w:rPr>
        <w:t xml:space="preserve">7</w:t>
      </w:r>
      <w:r>
        <w:br/>
      </w:r>
      <w:r>
        <w:rPr>
          <w:rStyle w:val="DecValTok"/>
        </w:rPr>
        <w:t xml:space="preserve">2</w:t>
      </w:r>
      <w:r>
        <w:rPr>
          <w:rStyle w:val="NormalTok"/>
        </w:rPr>
        <w:t xml:space="preserve"> </w:t>
      </w:r>
      <w:r>
        <w:rPr>
          <w:rStyle w:val="SpecialCharTok"/>
        </w:rPr>
        <w:t xml:space="preserve">^</w:t>
      </w:r>
      <w:r>
        <w:rPr>
          <w:rStyle w:val="NormalTok"/>
        </w:rPr>
        <w:t xml:space="preserve"> </w:t>
      </w:r>
      <w:r>
        <w:rPr>
          <w:rStyle w:val="DecValTok"/>
        </w:rPr>
        <w:t xml:space="preserve">10</w:t>
      </w:r>
    </w:p>
    <w:p>
      <w:pPr>
        <w:pStyle w:val="FirstParagraph"/>
      </w:pPr>
      <w:r>
        <w:t xml:space="preserve">To keep a value, give it a name with the</w:t>
      </w:r>
      <w:r>
        <w:t xml:space="preserve"> </w:t>
      </w:r>
      <w:r>
        <w:rPr>
          <w:b/>
          <w:bCs/>
        </w:rPr>
        <w:t xml:space="preserve">assignment operator</w:t>
      </w:r>
      <w:r>
        <w:t xml:space="preserve"> </w:t>
      </w:r>
      <w:r>
        <w:rPr>
          <w:rStyle w:val="VerbatimChar"/>
        </w:rPr>
        <w:t xml:space="preserve">&lt;-</w:t>
      </w:r>
      <w:r>
        <w:t xml:space="preserve">:</w:t>
      </w:r>
    </w:p>
    <w:p>
      <w:pPr>
        <w:pStyle w:val="SourceCode"/>
      </w:pPr>
      <w:r>
        <w:rPr>
          <w:rStyle w:val="NormalTok"/>
        </w:rPr>
        <w:t xml:space="preserve">x </w:t>
      </w:r>
      <w:r>
        <w:rPr>
          <w:rStyle w:val="OtherTok"/>
        </w:rPr>
        <w:t xml:space="preserve">&lt;-</w:t>
      </w:r>
      <w:r>
        <w:rPr>
          <w:rStyle w:val="NormalTok"/>
        </w:rPr>
        <w:t xml:space="preserve"> </w:t>
      </w:r>
      <w:r>
        <w:rPr>
          <w:rStyle w:val="DecValTok"/>
        </w:rPr>
        <w:t xml:space="preserve">7</w:t>
      </w:r>
      <w:r>
        <w:rPr>
          <w:rStyle w:val="NormalTok"/>
        </w:rPr>
        <w:t xml:space="preserve">      </w:t>
      </w:r>
      <w:r>
        <w:rPr>
          <w:rStyle w:val="CommentTok"/>
        </w:rPr>
        <w:t xml:space="preserve"># store 7 under the name x</w:t>
      </w:r>
      <w:r>
        <w:br/>
      </w:r>
      <w:r>
        <w:rPr>
          <w:rStyle w:val="NormalTok"/>
        </w:rPr>
        <w:t xml:space="preserve">x           </w:t>
      </w:r>
      <w:r>
        <w:rPr>
          <w:rStyle w:val="CommentTok"/>
        </w:rPr>
        <w:t xml:space="preserve"># read it back</w:t>
      </w:r>
      <w:r>
        <w:br/>
      </w:r>
      <w:r>
        <w:rPr>
          <w:rStyle w:val="NormalTok"/>
        </w:rPr>
        <w:t xml:space="preserve">x </w:t>
      </w:r>
      <w:r>
        <w:rPr>
          <w:rStyle w:val="SpecialCharTok"/>
        </w:rPr>
        <w:t xml:space="preserve">*</w:t>
      </w:r>
      <w:r>
        <w:rPr>
          <w:rStyle w:val="NormalTok"/>
        </w:rPr>
        <w:t xml:space="preserve"> </w:t>
      </w:r>
      <w:r>
        <w:rPr>
          <w:rStyle w:val="DecValTok"/>
        </w:rPr>
        <w:t xml:space="preserve">2</w:t>
      </w:r>
      <w:r>
        <w:rPr>
          <w:rStyle w:val="NormalTok"/>
        </w:rPr>
        <w:t xml:space="preserve">       </w:t>
      </w:r>
      <w:r>
        <w:rPr>
          <w:rStyle w:val="CommentTok"/>
        </w:rPr>
        <w:t xml:space="preserve"># use it in math</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63" name="Picture"/>
                  <a:graphic>
                    <a:graphicData uri="http://schemas.openxmlformats.org/drawingml/2006/picture">
                      <pic:pic>
                        <pic:nvPicPr>
                          <pic:cNvPr descr="/Applications/Positron.app/Contents/Resources/app/quarto/share/formats/docx/warning.png" id="64"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t xml:space="preserve">R is case-sensitive:</w:t>
            </w:r>
            <w:r>
              <w:t xml:space="preserve"> </w:t>
            </w:r>
            <w:r>
              <w:rPr>
                <w:rStyle w:val="VerbatimChar"/>
              </w:rPr>
              <w:t xml:space="preserve">x</w:t>
            </w:r>
            <w:r>
              <w:t xml:space="preserve"> </w:t>
            </w:r>
            <w:r>
              <w:t xml:space="preserve">and</w:t>
            </w:r>
            <w:r>
              <w:t xml:space="preserve"> </w:t>
            </w:r>
            <w:r>
              <w:rPr>
                <w:rStyle w:val="VerbatimChar"/>
              </w:rPr>
              <w:t xml:space="preserve">X</w:t>
            </w:r>
            <w:r>
              <w:t xml:space="preserve"> </w:t>
            </w:r>
            <w:r>
              <w:t xml:space="preserve">are different objects. Use</w:t>
            </w:r>
            <w:r>
              <w:t xml:space="preserve"> </w:t>
            </w:r>
            <w:r>
              <w:rPr>
                <w:rStyle w:val="VerbatimChar"/>
              </w:rPr>
              <w:t xml:space="preserve">&lt;-</w:t>
            </w:r>
            <w:r>
              <w:t xml:space="preserve">, not</w:t>
            </w:r>
            <w:r>
              <w:t xml:space="preserve"> </w:t>
            </w:r>
            <w:r>
              <w:rPr>
                <w:rStyle w:val="VerbatimChar"/>
              </w:rPr>
              <w:t xml:space="preserve">=</w:t>
            </w:r>
            <w:r>
              <w:t xml:space="preserve">, to assign.</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65" name="Picture"/>
                  <a:graphic>
                    <a:graphicData uri="http://schemas.openxmlformats.org/drawingml/2006/picture">
                      <pic:pic>
                        <pic:nvPicPr>
                          <pic:cNvPr descr="/Applications/Positron.app/Contents/Resources/app/quarto/share/formats/docx/note.png" id="66"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w:t>
            </w:r>
          </w:p>
          <w:p>
            <w:pPr>
              <w:pStyle w:val="BodyText"/>
            </w:pPr>
            <w:pPr>
              <w:spacing w:after="16"/>
            </w:pPr>
            <w:r>
              <w:rPr>
                <w:b/>
                <w:bCs/>
              </w:rPr>
              <w:t xml:space="preserve">Object</w:t>
            </w:r>
            <w:r>
              <w:t xml:space="preserve"> </w:t>
            </w:r>
            <w:r>
              <w:t xml:space="preserve">= a named container holding a value. Look for it appear in the</w:t>
            </w:r>
            <w:r>
              <w:t xml:space="preserve"> </w:t>
            </w:r>
            <w:r>
              <w:rPr>
                <w:b/>
                <w:bCs/>
              </w:rPr>
              <w:t xml:space="preserve">Environment</w:t>
            </w:r>
            <w:r>
              <w:t xml:space="preserve"> </w:t>
            </w:r>
            <w:r>
              <w:t xml:space="preserve">pane the moment you create it.</w:t>
            </w:r>
          </w:p>
          <w:p/>
        </w:tc>
      </w:tr>
    </w:tbl>
    <w:bookmarkEnd w:id="67"/>
    <w:bookmarkStart w:id="72" w:name="names-comments-and-functions"/>
    <w:p>
      <w:pPr>
        <w:pStyle w:val="Heading2"/>
      </w:pPr>
      <w:r>
        <w:t xml:space="preserve">Names, comments, and functions</w:t>
      </w:r>
    </w:p>
    <w:p>
      <w:pPr>
        <w:pStyle w:val="Compact"/>
        <w:numPr>
          <w:ilvl w:val="0"/>
          <w:numId w:val="1015"/>
        </w:numPr>
      </w:pPr>
      <w:r>
        <w:t xml:space="preserve">Use</w:t>
      </w:r>
      <w:r>
        <w:t xml:space="preserve"> </w:t>
      </w:r>
      <w:r>
        <w:rPr>
          <w:rStyle w:val="VerbatimChar"/>
          <w:b/>
          <w:bCs/>
        </w:rPr>
        <w:t xml:space="preserve">lower_snake_case</w:t>
      </w:r>
      <w:r>
        <w:t xml:space="preserve">:</w:t>
      </w:r>
      <w:r>
        <w:t xml:space="preserve"> </w:t>
      </w:r>
      <w:r>
        <w:rPr>
          <w:rStyle w:val="VerbatimChar"/>
        </w:rPr>
        <w:t xml:space="preserve">needle_length</w:t>
      </w:r>
      <w:r>
        <w:t xml:space="preserve">, not</w:t>
      </w:r>
      <w:r>
        <w:t xml:space="preserve"> </w:t>
      </w:r>
      <w:r>
        <w:rPr>
          <w:rStyle w:val="VerbatimChar"/>
        </w:rPr>
        <w:t xml:space="preserve">x2</w:t>
      </w:r>
      <w:r>
        <w:t xml:space="preserve"> </w:t>
      </w:r>
      <w:r>
        <w:t xml:space="preserve">or</w:t>
      </w:r>
      <w:r>
        <w:t xml:space="preserve"> </w:t>
      </w:r>
      <w:r>
        <w:rPr>
          <w:rStyle w:val="VerbatimChar"/>
        </w:rPr>
        <w:t xml:space="preserve">NeedleLength</w:t>
      </w:r>
    </w:p>
    <w:p>
      <w:pPr>
        <w:pStyle w:val="Compact"/>
        <w:numPr>
          <w:ilvl w:val="0"/>
          <w:numId w:val="1015"/>
        </w:numPr>
      </w:pPr>
      <w:r>
        <w:t xml:space="preserve">Anything after</w:t>
      </w:r>
      <w:r>
        <w:t xml:space="preserve"> </w:t>
      </w:r>
      <w:r>
        <w:rPr>
          <w:rStyle w:val="VerbatimChar"/>
        </w:rPr>
        <w:t xml:space="preserve">#</w:t>
      </w:r>
      <w:r>
        <w:t xml:space="preserve"> </w:t>
      </w:r>
      <w:r>
        <w:t xml:space="preserve">is a</w:t>
      </w:r>
      <w:r>
        <w:t xml:space="preserve"> </w:t>
      </w:r>
      <w:r>
        <w:rPr>
          <w:b/>
          <w:bCs/>
        </w:rPr>
        <w:t xml:space="preserve">comment</w:t>
      </w:r>
      <w:r>
        <w:t xml:space="preserve"> </w:t>
      </w:r>
      <w:r>
        <w:t xml:space="preserve">— a note for humans, ignored by R</w:t>
      </w:r>
    </w:p>
    <w:p>
      <w:pPr>
        <w:pStyle w:val="SourceCode"/>
      </w:pPr>
      <w:r>
        <w:rPr>
          <w:rStyle w:val="CommentTok"/>
        </w:rPr>
        <w:t xml:space="preserve"># average of four needle lengths, in mm</w:t>
      </w:r>
      <w:r>
        <w:br/>
      </w:r>
      <w:r>
        <w:rPr>
          <w:rStyle w:val="NormalTok"/>
        </w:rPr>
        <w:t xml:space="preserve">needle_length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20</w:t>
      </w:r>
      <w:r>
        <w:rPr>
          <w:rStyle w:val="NormalTok"/>
        </w:rPr>
        <w:t xml:space="preserve">, </w:t>
      </w:r>
      <w:r>
        <w:rPr>
          <w:rStyle w:val="DecValTok"/>
        </w:rPr>
        <w:t xml:space="preserve">21</w:t>
      </w:r>
      <w:r>
        <w:rPr>
          <w:rStyle w:val="NormalTok"/>
        </w:rPr>
        <w:t xml:space="preserve">, </w:t>
      </w:r>
      <w:r>
        <w:rPr>
          <w:rStyle w:val="DecValTok"/>
        </w:rPr>
        <w:t xml:space="preserve">23</w:t>
      </w:r>
      <w:r>
        <w:rPr>
          <w:rStyle w:val="NormalTok"/>
        </w:rPr>
        <w:t xml:space="preserve">, </w:t>
      </w:r>
      <w:r>
        <w:rPr>
          <w:rStyle w:val="DecValTok"/>
        </w:rPr>
        <w:t xml:space="preserve">25</w:t>
      </w:r>
      <w:r>
        <w:rPr>
          <w:rStyle w:val="NormalTok"/>
        </w:rPr>
        <w:t xml:space="preserve">)</w:t>
      </w:r>
      <w:r>
        <w:br/>
      </w:r>
      <w:r>
        <w:rPr>
          <w:rStyle w:val="FunctionTok"/>
        </w:rPr>
        <w:t xml:space="preserve">mean</w:t>
      </w:r>
      <w:r>
        <w:rPr>
          <w:rStyle w:val="NormalTok"/>
        </w:rPr>
        <w:t xml:space="preserve">(needle_length)     </w:t>
      </w:r>
      <w:r>
        <w:rPr>
          <w:rStyle w:val="CommentTok"/>
        </w:rPr>
        <w:t xml:space="preserve"># a function call</w:t>
      </w:r>
    </w:p>
    <w:p>
      <w:pPr>
        <w:pStyle w:val="FirstParagraph"/>
      </w:pPr>
      <w:r>
        <w:t xml:space="preserve">A</w:t>
      </w:r>
      <w:r>
        <w:t xml:space="preserve"> </w:t>
      </w:r>
      <w:r>
        <w:rPr>
          <w:b/>
          <w:bCs/>
        </w:rPr>
        <w:t xml:space="preserve">function</w:t>
      </w:r>
      <w:r>
        <w:t xml:space="preserve"> </w:t>
      </w:r>
      <w:r>
        <w:t xml:space="preserve">takes</w:t>
      </w:r>
      <w:r>
        <w:t xml:space="preserve"> </w:t>
      </w:r>
      <w:r>
        <w:rPr>
          <w:b/>
          <w:bCs/>
        </w:rPr>
        <w:t xml:space="preserve">arguments</w:t>
      </w:r>
      <w:r>
        <w:t xml:space="preserve"> </w:t>
      </w:r>
      <w:r>
        <w:t xml:space="preserve">in</w:t>
      </w:r>
      <w:r>
        <w:t xml:space="preserve"> </w:t>
      </w:r>
      <w:r>
        <w:rPr>
          <w:rStyle w:val="VerbatimChar"/>
        </w:rPr>
        <w:t xml:space="preserve">()</w:t>
      </w:r>
      <w:r>
        <w:t xml:space="preserve"> </w:t>
      </w:r>
      <w:r>
        <w:t xml:space="preserve">and returns a result. Stuck? Ask for help:</w:t>
      </w:r>
    </w:p>
    <w:p>
      <w:pPr>
        <w:pStyle w:val="SourceCode"/>
      </w:pPr>
      <w:r>
        <w:rPr>
          <w:rStyle w:val="NormalTok"/>
        </w:rPr>
        <w:t xml:space="preserve">?mean</w:t>
      </w:r>
      <w:r>
        <w:br/>
      </w:r>
      <w:r>
        <w:rPr>
          <w:rStyle w:val="FunctionTok"/>
        </w:rPr>
        <w:t xml:space="preserve">args</w:t>
      </w:r>
      <w:r>
        <w:rPr>
          <w:rStyle w:val="NormalTok"/>
        </w:rPr>
        <w:t xml:space="preserve">(mean)</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68" name="Picture"/>
                  <a:graphic>
                    <a:graphicData uri="http://schemas.openxmlformats.org/drawingml/2006/picture">
                      <pic:pic>
                        <pic:nvPicPr>
                          <pic:cNvPr descr="/Applications/Positron.app/Contents/Resources/app/quarto/share/formats/docx/tip.png" id="69"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Try it yourself</w:t>
            </w:r>
          </w:p>
          <w:p>
            <w:pPr>
              <w:pStyle w:val="BodyText"/>
            </w:pPr>
            <w:pPr>
              <w:spacing w:after="16"/>
            </w:pPr>
            <w:r>
              <w:t xml:space="preserve">Predict what</w:t>
            </w:r>
            <w:r>
              <w:t xml:space="preserve"> </w:t>
            </w:r>
            <w:r>
              <w:rPr>
                <w:rStyle w:val="VerbatimChar"/>
              </w:rPr>
              <w:t xml:space="preserve">round(3.14159, 2)</w:t>
            </w:r>
            <w:r>
              <w:t xml:space="preserve"> </w:t>
            </w:r>
            <w:r>
              <w:t xml:space="preserve">returns before you run it.</w:t>
            </w:r>
            <w:r>
              <w:br/>
            </w:r>
            <w:r>
              <w:t xml:space="preserve">Note round in R works odd and you should use round_half_up from janitor</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0" name="Picture"/>
                  <a:graphic>
                    <a:graphicData uri="http://schemas.openxmlformats.org/drawingml/2006/picture">
                      <pic:pic>
                        <pic:nvPicPr>
                          <pic:cNvPr descr="/Applications/Positron.app/Contents/Resources/app/quarto/share/formats/docx/note.png" id="71"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words</w:t>
            </w:r>
          </w:p>
          <w:p>
            <w:pPr>
              <w:pStyle w:val="Compact"/>
              <w:numPr>
                <w:ilvl w:val="0"/>
                <w:numId w:val="1016"/>
              </w:numPr>
            </w:pPr>
            <w:r>
              <w:rPr>
                <w:b/>
                <w:bCs/>
              </w:rPr>
              <w:t xml:space="preserve">Comment</w:t>
            </w:r>
            <w:r>
              <w:t xml:space="preserve"> </w:t>
            </w:r>
            <w:r>
              <w:t xml:space="preserve">— ignored by R, read by humans</w:t>
            </w:r>
          </w:p>
          <w:p>
            <w:pPr>
              <w:pStyle w:val="Compact"/>
              <w:numPr>
                <w:ilvl w:val="0"/>
                <w:numId w:val="1016"/>
              </w:numPr>
            </w:pPr>
            <w:r>
              <w:rPr>
                <w:b/>
                <w:bCs/>
              </w:rPr>
              <w:t xml:space="preserve">Argument</w:t>
            </w:r>
            <w:r>
              <w:t xml:space="preserve"> </w:t>
            </w:r>
            <w:r>
              <w:t xml:space="preserve">— an input handed to a function</w:t>
            </w:r>
          </w:p>
          <w:p>
            <w:pPr>
              <w:pStyle w:val="Compact"/>
              <w:numPr>
                <w:ilvl w:val="0"/>
                <w:numId w:val="1016"/>
              </w:numPr>
            </w:pPr>
            <w:r>
              <w:rPr>
                <w:b/>
                <w:bCs/>
              </w:rPr>
              <w:t xml:space="preserve">Function</w:t>
            </w:r>
            <w:r>
              <w:t xml:space="preserve"> </w:t>
            </w:r>
            <w:r>
              <w:t xml:space="preserve">— a named, reusable operation</w:t>
            </w:r>
          </w:p>
          <w:p/>
        </w:tc>
      </w:tr>
    </w:tbl>
    <w:bookmarkEnd w:id="72"/>
    <w:bookmarkStart w:id="77" w:name="vectors-data-types-and-scripts"/>
    <w:p>
      <w:pPr>
        <w:pStyle w:val="Heading2"/>
      </w:pPr>
      <w:r>
        <w:t xml:space="preserve">Vectors, data types, and scripts</w:t>
      </w:r>
    </w:p>
    <w:p>
      <w:pPr>
        <w:pStyle w:val="FirstParagraph"/>
      </w:pPr>
      <w:r>
        <w:t xml:space="preserve">A</w:t>
      </w:r>
      <w:r>
        <w:t xml:space="preserve"> </w:t>
      </w:r>
      <w:r>
        <w:rPr>
          <w:b/>
          <w:bCs/>
        </w:rPr>
        <w:t xml:space="preserve">vector</w:t>
      </w:r>
      <w:r>
        <w:t xml:space="preserve"> </w:t>
      </w:r>
      <w:r>
        <w:t xml:space="preserve">is a row of values made with</w:t>
      </w:r>
      <w:r>
        <w:t xml:space="preserve"> </w:t>
      </w:r>
      <w:r>
        <w:rPr>
          <w:rStyle w:val="VerbatimChar"/>
        </w:rPr>
        <w:t xml:space="preserve">c()</w:t>
      </w:r>
      <w:r>
        <w:t xml:space="preserve"> </w:t>
      </w:r>
      <w:r>
        <w:t xml:space="preserve">— a spreadsheet column is really just a vector:</w:t>
      </w:r>
    </w:p>
    <w:p>
      <w:pPr>
        <w:pStyle w:val="SourceCode"/>
      </w:pPr>
      <w:r>
        <w:rPr>
          <w:rStyle w:val="NormalTok"/>
        </w:rPr>
        <w:t xml:space="preserve">length_mm </w:t>
      </w:r>
      <w:r>
        <w:rPr>
          <w:rStyle w:val="OtherTok"/>
        </w:rPr>
        <w:t xml:space="preserve">&lt;-</w:t>
      </w:r>
      <w:r>
        <w:rPr>
          <w:rStyle w:val="NormalTok"/>
        </w:rPr>
        <w:t xml:space="preserve"> </w:t>
      </w:r>
      <w:r>
        <w:rPr>
          <w:rStyle w:val="FunctionTok"/>
        </w:rPr>
        <w:t xml:space="preserve">c</w:t>
      </w:r>
      <w:r>
        <w:rPr>
          <w:rStyle w:val="NormalTok"/>
        </w:rPr>
        <w:t xml:space="preserve">(</w:t>
      </w:r>
      <w:r>
        <w:rPr>
          <w:rStyle w:val="DecValTok"/>
        </w:rPr>
        <w:t xml:space="preserve">20</w:t>
      </w:r>
      <w:r>
        <w:rPr>
          <w:rStyle w:val="NormalTok"/>
        </w:rPr>
        <w:t xml:space="preserve">, </w:t>
      </w:r>
      <w:r>
        <w:rPr>
          <w:rStyle w:val="DecValTok"/>
        </w:rPr>
        <w:t xml:space="preserve">21</w:t>
      </w:r>
      <w:r>
        <w:rPr>
          <w:rStyle w:val="NormalTok"/>
        </w:rPr>
        <w:t xml:space="preserve">, </w:t>
      </w:r>
      <w:r>
        <w:rPr>
          <w:rStyle w:val="DecValTok"/>
        </w:rPr>
        <w:t xml:space="preserve">23</w:t>
      </w:r>
      <w:r>
        <w:rPr>
          <w:rStyle w:val="NormalTok"/>
        </w:rPr>
        <w:t xml:space="preserve">, </w:t>
      </w:r>
      <w:r>
        <w:rPr>
          <w:rStyle w:val="DecValTok"/>
        </w:rPr>
        <w:t xml:space="preserve">25</w:t>
      </w:r>
      <w:r>
        <w:rPr>
          <w:rStyle w:val="NormalTok"/>
        </w:rPr>
        <w:t xml:space="preserve">)      </w:t>
      </w:r>
      <w:r>
        <w:rPr>
          <w:rStyle w:val="CommentTok"/>
        </w:rPr>
        <w:t xml:space="preserve"># numeric</w:t>
      </w:r>
      <w:r>
        <w:br/>
      </w:r>
      <w:r>
        <w:rPr>
          <w:rStyle w:val="NormalTok"/>
        </w:rPr>
        <w:t xml:space="preserve">side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"n"</w:t>
      </w:r>
      <w:r>
        <w:rPr>
          <w:rStyle w:val="NormalTok"/>
        </w:rPr>
        <w:t xml:space="preserve">, </w:t>
      </w:r>
      <w:r>
        <w:rPr>
          <w:rStyle w:val="StringTok"/>
        </w:rPr>
        <w:t xml:space="preserve">"s"</w:t>
      </w:r>
      <w:r>
        <w:rPr>
          <w:rStyle w:val="NormalTok"/>
        </w:rPr>
        <w:t xml:space="preserve">)            </w:t>
      </w:r>
      <w:r>
        <w:rPr>
          <w:rStyle w:val="CommentTok"/>
        </w:rPr>
        <w:t xml:space="preserve"># character — needs quotes</w:t>
      </w:r>
    </w:p>
    <w:p>
      <w:pPr>
        <w:pStyle w:val="FirstParagraph"/>
      </w:pPr>
      <w:r>
        <w:t xml:space="preserve">The</w:t>
      </w:r>
      <w:r>
        <w:t xml:space="preserve"> </w:t>
      </w:r>
      <w:r>
        <w:rPr>
          <w:b/>
          <w:bCs/>
        </w:rPr>
        <w:t xml:space="preserve">console forgets</w:t>
      </w:r>
      <w:r>
        <w:t xml:space="preserve">. A</w:t>
      </w:r>
      <w:r>
        <w:t xml:space="preserve"> </w:t>
      </w:r>
      <w:r>
        <w:rPr>
          <w:b/>
          <w:bCs/>
        </w:rPr>
        <w:t xml:space="preserve">script</w:t>
      </w:r>
      <w:r>
        <w:t xml:space="preserve"> </w:t>
      </w:r>
      <w:r>
        <w:t xml:space="preserve">(</w:t>
      </w:r>
      <w:r>
        <w:rPr>
          <w:rStyle w:val="VerbatimChar"/>
        </w:rPr>
        <w:t xml:space="preserve">.R</w:t>
      </w:r>
      <w:r>
        <w:t xml:space="preserve"> </w:t>
      </w:r>
      <w:r>
        <w:t xml:space="preserve">file) remembers:</w:t>
      </w:r>
    </w:p>
    <w:p>
      <w:pPr>
        <w:pStyle w:val="Compact"/>
        <w:numPr>
          <w:ilvl w:val="0"/>
          <w:numId w:val="1017"/>
        </w:numPr>
      </w:pPr>
      <w:r>
        <w:rPr>
          <w:b/>
          <w:bCs/>
        </w:rPr>
        <w:t xml:space="preserve">File → New File → R File</w:t>
      </w:r>
      <w:r>
        <w:t xml:space="preserve">, save it, run lines with Ctrl/Cmd+Enter</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73" name="Picture"/>
                  <a:graphic>
                    <a:graphicData uri="http://schemas.openxmlformats.org/drawingml/2006/picture">
                      <pic:pic>
                        <pic:nvPicPr>
                          <pic:cNvPr descr="/Applications/Positron.app/Contents/Resources/app/quarto/share/formats/docx/warning.png" id="74"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t xml:space="preserve">Without quotes,</w:t>
            </w:r>
            <w:r>
              <w:t xml:space="preserve"> </w:t>
            </w:r>
            <w:r>
              <w:rPr>
                <w:rStyle w:val="VerbatimChar"/>
              </w:rPr>
              <w:t xml:space="preserve">s</w:t>
            </w:r>
            <w:r>
              <w:t xml:space="preserve"> </w:t>
            </w:r>
            <w:r>
              <w:t xml:space="preserve">means</w:t>
            </w:r>
            <w:r>
              <w:t xml:space="preserve"> </w:t>
            </w:r>
            <w:r>
              <w:t xml:space="preserve">“find an object called s,”</w:t>
            </w:r>
            <w:r>
              <w:t xml:space="preserve"> </w:t>
            </w:r>
            <w:r>
              <w:t xml:space="preserve">not the text</w:t>
            </w:r>
            <w:r>
              <w:t xml:space="preserve"> </w:t>
            </w:r>
            <w:r>
              <w:t xml:space="preserve">“s.”</w:t>
            </w:r>
            <w:r>
              <w:br/>
            </w:r>
            <w:r>
              <w:t xml:space="preserve">R will error if no such object exists.</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75" name="Picture"/>
                  <a:graphic>
                    <a:graphicData uri="http://schemas.openxmlformats.org/drawingml/2006/picture">
                      <pic:pic>
                        <pic:nvPicPr>
                          <pic:cNvPr descr="/Applications/Positron.app/Contents/Resources/app/quarto/share/formats/docx/note.png" id="76"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rPr>
                <w:b/>
                <w:bCs/>
              </w:rPr>
              <w:t xml:space="preserve">Console</w:t>
            </w:r>
            <w:r>
              <w:t xml:space="preserve"> </w:t>
            </w:r>
            <w:r>
              <w:t xml:space="preserve">= scratch paper.</w:t>
            </w:r>
            <w:r>
              <w:br/>
            </w:r>
            <w:r>
              <w:rPr>
                <w:b/>
                <w:bCs/>
              </w:rPr>
              <w:t xml:space="preserve">Script</w:t>
            </w:r>
            <w:r>
              <w:t xml:space="preserve"> </w:t>
            </w:r>
            <w:r>
              <w:t xml:space="preserve">= the lab notebook you keep and rerun.</w:t>
            </w:r>
          </w:p>
          <w:p/>
        </w:tc>
      </w:tr>
    </w:tbl>
    <w:bookmarkEnd w:id="77"/>
    <w:bookmarkStart w:id="82" w:name="packages-extending-what-r-can-do"/>
    <w:p>
      <w:pPr>
        <w:pStyle w:val="Heading2"/>
      </w:pPr>
      <w:r>
        <w:t xml:space="preserve">Packages — extending what R can do</w:t>
      </w:r>
    </w:p>
    <w:p>
      <w:pPr>
        <w:pStyle w:val="FirstParagraph"/>
      </w:pPr>
      <w:r>
        <w:rPr>
          <w:b/>
          <w:bCs/>
        </w:rPr>
        <w:t xml:space="preserve">Install once</w:t>
      </w:r>
      <w:r>
        <w:t xml:space="preserve">, in the console:</w:t>
      </w:r>
    </w:p>
    <w:p>
      <w:pPr>
        <w:pStyle w:val="SourceCode"/>
      </w:pPr>
      <w:r>
        <w:rPr>
          <w:rStyle w:val="FunctionTok"/>
        </w:rPr>
        <w:t xml:space="preserve">install.packages</w:t>
      </w:r>
      <w:r>
        <w:rPr>
          <w:rStyle w:val="NormalTok"/>
        </w:rPr>
        <w:t xml:space="preserve">(</w:t>
      </w:r>
      <w:r>
        <w:rPr>
          <w:rStyle w:val="StringTok"/>
        </w:rPr>
        <w:t xml:space="preserve">"tidyverse"</w:t>
      </w:r>
      <w:r>
        <w:rPr>
          <w:rStyle w:val="NormalTok"/>
        </w:rPr>
        <w:t xml:space="preserve">)</w:t>
      </w:r>
    </w:p>
    <w:p>
      <w:pPr>
        <w:pStyle w:val="FirstParagraph"/>
      </w:pPr>
      <w:r>
        <w:rPr>
          <w:b/>
          <w:bCs/>
        </w:rPr>
        <w:t xml:space="preserve">Load every session</w:t>
      </w:r>
      <w:r>
        <w:t xml:space="preserve">, at the top of every script:</w:t>
      </w:r>
    </w:p>
    <w:p>
      <w:pPr>
        <w:pStyle w:val="SourceCode"/>
      </w:pPr>
      <w:r>
        <w:rPr>
          <w:rStyle w:val="FunctionTok"/>
        </w:rPr>
        <w:t xml:space="preserve">library</w:t>
      </w:r>
      <w:r>
        <w:rPr>
          <w:rStyle w:val="NormalTok"/>
        </w:rPr>
        <w:t xml:space="preserve">(tidyverse)   </w:t>
      </w:r>
      <w:r>
        <w:rPr>
          <w:rStyle w:val="CommentTok"/>
        </w:rPr>
        <w:t xml:space="preserve"># wrangling + ggplot2</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78" name="Picture"/>
                  <a:graphic>
                    <a:graphicData uri="http://schemas.openxmlformats.org/drawingml/2006/picture">
                      <pic:pic>
                        <pic:nvPicPr>
                          <pic:cNvPr descr="/Applications/Positron.app/Contents/Resources/app/quarto/share/formats/docx/warning.png" id="79"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rPr>
                <w:i/>
                <w:iCs/>
              </w:rPr>
              <w:t xml:space="preserve">“could not find function…”</w:t>
            </w:r>
            <w:r>
              <w:t xml:space="preserve"> </w:t>
            </w:r>
            <w:r>
              <w:t xml:space="preserve">almost always means you forgot the</w:t>
            </w:r>
            <w:r>
              <w:t xml:space="preserve"> </w:t>
            </w:r>
            <w:r>
              <w:rPr>
                <w:rStyle w:val="VerbatimChar"/>
              </w:rPr>
              <w:t xml:space="preserve">library()</w:t>
            </w:r>
            <w:r>
              <w:t xml:space="preserve"> </w:t>
            </w:r>
            <w:r>
              <w:t xml:space="preserve">line for that session.</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80" name="Picture"/>
                  <a:graphic>
                    <a:graphicData uri="http://schemas.openxmlformats.org/drawingml/2006/picture">
                      <pic:pic>
                        <pic:nvPicPr>
                          <pic:cNvPr descr="/Applications/Positron.app/Contents/Resources/app/quarto/share/formats/docx/note.png" id="81"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New words</w:t>
            </w:r>
          </w:p>
          <w:p>
            <w:pPr>
              <w:pStyle w:val="Compact"/>
              <w:numPr>
                <w:ilvl w:val="0"/>
                <w:numId w:val="1018"/>
              </w:numPr>
            </w:pPr>
            <w:r>
              <w:rPr>
                <w:b/>
                <w:bCs/>
              </w:rPr>
              <w:t xml:space="preserve">Package</w:t>
            </w:r>
            <w:r>
              <w:t xml:space="preserve"> </w:t>
            </w:r>
            <w:r>
              <w:t xml:space="preserve">— the installed toolbox (once)</w:t>
            </w:r>
          </w:p>
          <w:p>
            <w:pPr>
              <w:pStyle w:val="Compact"/>
              <w:numPr>
                <w:ilvl w:val="0"/>
                <w:numId w:val="1018"/>
              </w:numPr>
            </w:pPr>
            <w:r>
              <w:rPr>
                <w:b/>
                <w:bCs/>
              </w:rPr>
              <w:t xml:space="preserve">Library</w:t>
            </w:r>
            <w:r>
              <w:t xml:space="preserve"> </w:t>
            </w:r>
            <w:r>
              <w:t xml:space="preserve">— loading it for today’s session (every time)</w:t>
            </w:r>
          </w:p>
          <w:p/>
        </w:tc>
      </w:tr>
    </w:tbl>
    <w:bookmarkEnd w:id="82"/>
    <w:bookmarkStart w:id="83" w:name="X544fa1e616871e1d984e8ac080c2006af492e09"/>
    <w:p>
      <w:pPr>
        <w:pStyle w:val="Heading2"/>
      </w:pPr>
      <w:r>
        <w:t xml:space="preserve">Part 4 · Load Data and Make Your First Plot</w:t>
      </w:r>
    </w:p>
    <w:bookmarkEnd w:id="83"/>
    <w:bookmarkStart w:id="88" w:name="bring-the-data-in"/>
    <w:p>
      <w:pPr>
        <w:pStyle w:val="Heading2"/>
      </w:pPr>
      <w:r>
        <w:t xml:space="preserve">Bring the data in</w:t>
      </w:r>
    </w:p>
    <w:p>
      <w:pPr>
        <w:pStyle w:val="FirstParagraph"/>
      </w:pPr>
      <w:r>
        <w:t xml:space="preserve">Put the file in</w:t>
      </w:r>
      <w:r>
        <w:t xml:space="preserve"> </w:t>
      </w:r>
      <w:r>
        <w:rPr>
          <w:rStyle w:val="VerbatimChar"/>
        </w:rPr>
        <w:t xml:space="preserve">data/</w:t>
      </w:r>
      <w:r>
        <w:t xml:space="preserve">, then:</w:t>
      </w:r>
    </w:p>
    <w:p>
      <w:pPr>
        <w:pStyle w:val="SourceCode"/>
      </w:pPr>
      <w:r>
        <w:rPr>
          <w:rStyle w:val="FunctionTok"/>
        </w:rPr>
        <w:t xml:space="preserve">library</w:t>
      </w:r>
      <w:r>
        <w:rPr>
          <w:rStyle w:val="NormalTok"/>
        </w:rPr>
        <w:t xml:space="preserve">(tidyverse)</w:t>
      </w:r>
      <w:r>
        <w:br/>
      </w:r>
      <w:r>
        <w:br/>
      </w:r>
      <w:r>
        <w:rPr>
          <w:rStyle w:val="NormalTok"/>
        </w:rPr>
        <w:t xml:space="preserve">pine_df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"data/pine_needles.csv"</w:t>
      </w:r>
      <w:r>
        <w:rPr>
          <w:rStyle w:val="NormalTok"/>
        </w:rPr>
        <w:t xml:space="preser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84" name="Picture"/>
                  <a:graphic>
                    <a:graphicData uri="http://schemas.openxmlformats.org/drawingml/2006/picture">
                      <pic:pic>
                        <pic:nvPicPr>
                          <pic:cNvPr descr="/Applications/Positron.app/Contents/Resources/app/quarto/share/formats/docx/note.png" id="85"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rPr>
                <w:rStyle w:val="VerbatimChar"/>
              </w:rPr>
              <w:t xml:space="preserve">read_csv()</w:t>
            </w:r>
            <w:r>
              <w:t xml:space="preserve"> </w:t>
            </w:r>
            <w:r>
              <w:t xml:space="preserve">comes free with</w:t>
            </w:r>
            <w:r>
              <w:t xml:space="preserve"> </w:t>
            </w:r>
            <w:r>
              <w:rPr>
                <w:rStyle w:val="VerbatimChar"/>
              </w:rPr>
              <w:t xml:space="preserve">library(tidyverse)</w:t>
            </w:r>
            <w:r>
              <w:t xml:space="preserve">. Your file’s first row becomes the</w:t>
            </w:r>
            <w:r>
              <w:t xml:space="preserve"> </w:t>
            </w:r>
            <w:r>
              <w:rPr>
                <w:b/>
                <w:bCs/>
              </w:rPr>
              <w:t xml:space="preserve">column names</w:t>
            </w:r>
            <w:r>
              <w:t xml:space="preserve"> </w:t>
            </w:r>
            <w:r>
              <w:t xml:space="preserve">in R.</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86" name="Picture"/>
                  <a:graphic>
                    <a:graphicData uri="http://schemas.openxmlformats.org/drawingml/2006/picture">
                      <pic:pic>
                        <pic:nvPicPr>
                          <pic:cNvPr descr="/Applications/Positron.app/Contents/Resources/app/quarto/share/formats/docx/note.png" id="87"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Our columns</w:t>
            </w:r>
          </w:p>
          <w:p>
            <w:pPr>
              <w:pStyle w:val="Compact"/>
              <w:numPr>
                <w:ilvl w:val="0"/>
                <w:numId w:val="1019"/>
              </w:numPr>
            </w:pPr>
            <w:r>
              <w:rPr>
                <w:rStyle w:val="VerbatimChar"/>
              </w:rPr>
              <w:t xml:space="preserve">n_s</w:t>
            </w:r>
            <w:r>
              <w:t xml:space="preserve"> </w:t>
            </w:r>
            <w:r>
              <w:t xml:space="preserve">—</w:t>
            </w:r>
            <w:r>
              <w:t xml:space="preserve"> </w:t>
            </w:r>
            <w:r>
              <w:rPr>
                <w:rStyle w:val="VerbatimChar"/>
              </w:rPr>
              <w:t xml:space="preserve">"n"</w:t>
            </w:r>
            <w:r>
              <w:t xml:space="preserve"> </w:t>
            </w:r>
            <w:r>
              <w:t xml:space="preserve">(north/sheltered) or</w:t>
            </w:r>
            <w:r>
              <w:t xml:space="preserve"> </w:t>
            </w:r>
            <w:r>
              <w:rPr>
                <w:rStyle w:val="VerbatimChar"/>
              </w:rPr>
              <w:t xml:space="preserve">"s"</w:t>
            </w:r>
            <w:r>
              <w:t xml:space="preserve"> </w:t>
            </w:r>
            <w:r>
              <w:t xml:space="preserve">(south/exposed)</w:t>
            </w:r>
          </w:p>
          <w:p>
            <w:pPr>
              <w:pStyle w:val="Compact"/>
              <w:numPr>
                <w:ilvl w:val="0"/>
                <w:numId w:val="1019"/>
              </w:numPr>
            </w:pPr>
            <w:r>
              <w:rPr>
                <w:rStyle w:val="VerbatimChar"/>
              </w:rPr>
              <w:t xml:space="preserve">sun</w:t>
            </w:r>
            <w:r>
              <w:t xml:space="preserve"> </w:t>
            </w:r>
            <w:r>
              <w:t xml:space="preserve">—</w:t>
            </w:r>
            <w:r>
              <w:t xml:space="preserve"> </w:t>
            </w:r>
            <w:r>
              <w:rPr>
                <w:rStyle w:val="VerbatimChar"/>
              </w:rPr>
              <w:t xml:space="preserve">"shady"</w:t>
            </w:r>
            <w:r>
              <w:t xml:space="preserve"> </w:t>
            </w:r>
            <w:r>
              <w:t xml:space="preserve">or</w:t>
            </w:r>
            <w:r>
              <w:t xml:space="preserve"> </w:t>
            </w:r>
            <w:r>
              <w:rPr>
                <w:rStyle w:val="VerbatimChar"/>
              </w:rPr>
              <w:t xml:space="preserve">"sunny"</w:t>
            </w:r>
            <w:r>
              <w:t xml:space="preserve">, same grouping said a different way</w:t>
            </w:r>
          </w:p>
          <w:p>
            <w:pPr>
              <w:pStyle w:val="Compact"/>
              <w:numPr>
                <w:ilvl w:val="0"/>
                <w:numId w:val="1019"/>
              </w:numPr>
            </w:pPr>
            <w:r>
              <w:rPr>
                <w:rStyle w:val="VerbatimChar"/>
              </w:rPr>
              <w:t xml:space="preserve">length_mm</w:t>
            </w:r>
            <w:r>
              <w:t xml:space="preserve"> </w:t>
            </w:r>
            <w:r>
              <w:t xml:space="preserve">— needle length in millimeters</w:t>
            </w:r>
          </w:p>
          <w:p/>
        </w:tc>
      </w:tr>
    </w:tbl>
    <w:bookmarkEnd w:id="88"/>
    <w:bookmarkStart w:id="93" w:name="look-before-you-trust-it"/>
    <w:p>
      <w:pPr>
        <w:pStyle w:val="Heading2"/>
      </w:pPr>
      <w:r>
        <w:t xml:space="preserve">Look before you trust it</w:t>
      </w:r>
    </w:p>
    <w:p>
      <w:pPr>
        <w:pStyle w:val="SourceCode"/>
      </w:pPr>
      <w:r>
        <w:rPr>
          <w:rStyle w:val="FunctionTok"/>
        </w:rPr>
        <w:t xml:space="preserve">glimpse</w:t>
      </w:r>
      <w:r>
        <w:rPr>
          <w:rStyle w:val="NormalTok"/>
        </w:rPr>
        <w:t xml:space="preserve">(pine_df)</w:t>
      </w:r>
    </w:p>
    <w:p>
      <w:pPr>
        <w:pStyle w:val="SourceCode"/>
      </w:pPr>
      <w:r>
        <w:rPr>
          <w:rStyle w:val="VerbatimChar"/>
        </w:rPr>
        <w:t xml:space="preserve">Rows: 48</w:t>
      </w:r>
      <w:r>
        <w:br/>
      </w:r>
      <w:r>
        <w:rPr>
          <w:rStyle w:val="VerbatimChar"/>
        </w:rPr>
        <w:t xml:space="preserve">Columns: 6</w:t>
      </w:r>
      <w:r>
        <w:br/>
      </w:r>
      <w:r>
        <w:rPr>
          <w:rStyle w:val="VerbatimChar"/>
        </w:rPr>
        <w:t xml:space="preserve">$ date      &lt;chr&gt; "3/20/25", "3/20/25", "3/20/25", "3/20/25", "3/20/25", "3/20…</w:t>
      </w:r>
      <w:r>
        <w:br/>
      </w:r>
      <w:r>
        <w:rPr>
          <w:rStyle w:val="VerbatimChar"/>
        </w:rPr>
        <w:t xml:space="preserve">$ group     &lt;chr&gt; "cephalopods", "cephalopods", "cephalopods", "cephalopods", …</w:t>
      </w:r>
      <w:r>
        <w:br/>
      </w:r>
      <w:r>
        <w:rPr>
          <w:rStyle w:val="VerbatimChar"/>
        </w:rPr>
        <w:t xml:space="preserve">$ n_s       &lt;chr&gt; "n", "n", "n", "n", "n", "n", "s", "s", "s", "s", "s", "s", …</w:t>
      </w:r>
      <w:r>
        <w:br/>
      </w:r>
      <w:r>
        <w:rPr>
          <w:rStyle w:val="VerbatimChar"/>
        </w:rPr>
        <w:t xml:space="preserve">$ sun       &lt;chr&gt; "shady", "shady", "shady", "shady", "shady", "shady", "sunny…</w:t>
      </w:r>
      <w:r>
        <w:br/>
      </w:r>
      <w:r>
        <w:rPr>
          <w:rStyle w:val="VerbatimChar"/>
        </w:rPr>
        <w:t xml:space="preserve">$ tree_no   &lt;dbl&gt; 1, 1, 1, 1, 1, 1, 1, 1, 1, 1, 1, 1, 2, 2, 2, 2, 2, 2, 2, 2, …</w:t>
      </w:r>
      <w:r>
        <w:br/>
      </w:r>
      <w:r>
        <w:rPr>
          <w:rStyle w:val="VerbatimChar"/>
        </w:rPr>
        <w:t xml:space="preserve">$ length_mm &lt;dbl&gt; 20, 21, 23, 25, 21, 16, 15, 16, 14, 17, 13, 15, 19, 18, 20, …</w:t>
      </w:r>
    </w:p>
    <w:p>
      <w:pPr>
        <w:pStyle w:val="SourceCode"/>
      </w:pPr>
      <w:r>
        <w:rPr>
          <w:rStyle w:val="FunctionTok"/>
        </w:rPr>
        <w:t xml:space="preserve">dim</w:t>
      </w:r>
      <w:r>
        <w:rPr>
          <w:rStyle w:val="NormalTok"/>
        </w:rPr>
        <w:t xml:space="preserve">(pine_df)</w:t>
      </w:r>
    </w:p>
    <w:p>
      <w:pPr>
        <w:pStyle w:val="SourceCode"/>
      </w:pPr>
      <w:r>
        <w:rPr>
          <w:rStyle w:val="VerbatimChar"/>
        </w:rPr>
        <w:t xml:space="preserve">[1] 48  6</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89" name="Picture"/>
                  <a:graphic>
                    <a:graphicData uri="http://schemas.openxmlformats.org/drawingml/2006/picture">
                      <pic:pic>
                        <pic:nvPicPr>
                          <pic:cNvPr descr="/Applications/Positron.app/Contents/Resources/app/quarto/share/formats/docx/tip.png" id="90"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rPr>
                <w:rStyle w:val="VerbatimChar"/>
              </w:rPr>
              <w:t xml:space="preserve">n_s</w:t>
            </w:r>
            <w:r>
              <w:t xml:space="preserve"> </w:t>
            </w:r>
            <w:r>
              <w:t xml:space="preserve">and</w:t>
            </w:r>
            <w:r>
              <w:t xml:space="preserve"> </w:t>
            </w:r>
            <w:r>
              <w:rPr>
                <w:rStyle w:val="VerbatimChar"/>
              </w:rPr>
              <w:t xml:space="preserve">sun</w:t>
            </w:r>
            <w:r>
              <w:t xml:space="preserve"> </w:t>
            </w:r>
            <w:r>
              <w:t xml:space="preserve">always travel together —</w:t>
            </w:r>
            <w:r>
              <w:t xml:space="preserve"> </w:t>
            </w:r>
            <w:r>
              <w:rPr>
                <w:rStyle w:val="VerbatimChar"/>
              </w:rPr>
              <w:t xml:space="preserve">n</w:t>
            </w:r>
            <w:r>
              <w:t xml:space="preserve"> </w:t>
            </w:r>
            <w:r>
              <w:t xml:space="preserve">with</w:t>
            </w:r>
            <w:r>
              <w:t xml:space="preserve"> </w:t>
            </w:r>
            <w:r>
              <w:rPr>
                <w:rStyle w:val="VerbatimChar"/>
              </w:rPr>
              <w:t xml:space="preserve">shady</w:t>
            </w:r>
            <w:r>
              <w:t xml:space="preserve">,</w:t>
            </w:r>
            <w:r>
              <w:t xml:space="preserve"> </w:t>
            </w:r>
            <w:r>
              <w:rPr>
                <w:rStyle w:val="VerbatimChar"/>
              </w:rPr>
              <w:t xml:space="preserve">s</w:t>
            </w:r>
            <w:r>
              <w:t xml:space="preserve"> </w:t>
            </w:r>
            <w:r>
              <w:t xml:space="preserve">with</w:t>
            </w:r>
            <w:r>
              <w:t xml:space="preserve"> </w:t>
            </w:r>
            <w:r>
              <w:rPr>
                <w:rStyle w:val="VerbatimChar"/>
              </w:rPr>
              <w:t xml:space="preserve">sunny</w:t>
            </w:r>
            <w:r>
              <w:t xml:space="preserve">. Two columns encoding the same grouping. Useful redundancy, or something to simplify? We’ll revisit this in Wrangling Your Data.</w:t>
            </w:r>
          </w:p>
          <w:p/>
        </w:tc>
      </w:tr>
    </w:tbl>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1" name="Picture"/>
                  <a:graphic>
                    <a:graphicData uri="http://schemas.openxmlformats.org/drawingml/2006/picture">
                      <pic:pic>
                        <pic:nvPicPr>
                          <pic:cNvPr descr="/Applications/Positron.app/Contents/Resources/app/quarto/share/formats/docx/warning.png" id="92"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t xml:space="preserve">If a number column shows as</w:t>
            </w:r>
            <w:r>
              <w:t xml:space="preserve"> </w:t>
            </w:r>
            <w:r>
              <w:rPr>
                <w:rStyle w:val="VerbatimChar"/>
              </w:rPr>
              <w:t xml:space="preserve">&lt;chr&gt;</w:t>
            </w:r>
            <w:r>
              <w:t xml:space="preserve"> </w:t>
            </w:r>
            <w:r>
              <w:t xml:space="preserve">in</w:t>
            </w:r>
            <w:r>
              <w:t xml:space="preserve"> </w:t>
            </w:r>
            <w:r>
              <w:rPr>
                <w:rStyle w:val="VerbatimChar"/>
              </w:rPr>
              <w:t xml:space="preserve">glimpse()</w:t>
            </w:r>
            <w:r>
              <w:t xml:space="preserve">, a stray letter or comma is hiding in that column.</w:t>
            </w:r>
          </w:p>
          <w:p/>
        </w:tc>
      </w:tr>
    </w:tbl>
    <w:bookmarkEnd w:id="93"/>
    <w:bookmarkStart w:id="101" w:name="your-first-plot-ggplot-built-in-layers"/>
    <w:p>
      <w:pPr>
        <w:pStyle w:val="Heading2"/>
      </w:pPr>
      <w:r>
        <w:t xml:space="preserve">Your first plot:</w:t>
      </w:r>
      <w:r>
        <w:t xml:space="preserve"> </w:t>
      </w:r>
      <w:r>
        <w:rPr>
          <w:rStyle w:val="VerbatimChar"/>
        </w:rPr>
        <w:t xml:space="preserve">ggplot</w:t>
      </w:r>
      <w:r>
        <w:t xml:space="preserve">, built in layers</w:t>
      </w:r>
    </w:p>
    <w:p>
      <w:pPr>
        <w:pStyle w:val="FirstParagraph"/>
      </w:pPr>
      <w:r>
        <w:t xml:space="preserve">Every</w:t>
      </w:r>
      <w:r>
        <w:t xml:space="preserve"> </w:t>
      </w:r>
      <w:r>
        <w:rPr>
          <w:rStyle w:val="VerbatimChar"/>
        </w:rPr>
        <w:t xml:space="preserve">ggplot</w:t>
      </w:r>
      <w:r>
        <w:t xml:space="preserve"> </w:t>
      </w:r>
      <w:r>
        <w:t xml:space="preserve">needs three things, joined with</w:t>
      </w:r>
      <w:r>
        <w:t xml:space="preserve"> </w:t>
      </w:r>
      <w:r>
        <w:rPr>
          <w:rStyle w:val="VerbatimChar"/>
        </w:rPr>
        <w:t xml:space="preserve">+</w:t>
      </w:r>
      <w:r>
        <w:t xml:space="preserve">:</w:t>
      </w:r>
    </w:p>
    <w:p>
      <w:pPr>
        <w:pStyle w:val="Compact"/>
        <w:numPr>
          <w:ilvl w:val="0"/>
          <w:numId w:val="1020"/>
        </w:numPr>
      </w:pPr>
      <w:r>
        <w:rPr>
          <w:b/>
          <w:bCs/>
        </w:rPr>
        <w:t xml:space="preserve">data</w:t>
      </w:r>
      <w:r>
        <w:t xml:space="preserve"> </w:t>
      </w:r>
      <w:r>
        <w:t xml:space="preserve">— which data frame</w:t>
      </w:r>
    </w:p>
    <w:p>
      <w:pPr>
        <w:pStyle w:val="Compact"/>
        <w:numPr>
          <w:ilvl w:val="0"/>
          <w:numId w:val="1020"/>
        </w:numPr>
      </w:pPr>
      <w:r>
        <w:rPr>
          <w:b/>
          <w:bCs/>
        </w:rPr>
        <w:t xml:space="preserve">aes()</w:t>
      </w:r>
      <w:r>
        <w:t xml:space="preserve"> </w:t>
      </w:r>
      <w:r>
        <w:t xml:space="preserve">— which columns map to x and y</w:t>
      </w:r>
    </w:p>
    <w:p>
      <w:pPr>
        <w:pStyle w:val="Compact"/>
        <w:numPr>
          <w:ilvl w:val="0"/>
          <w:numId w:val="1020"/>
        </w:numPr>
      </w:pPr>
      <w:r>
        <w:rPr>
          <w:b/>
          <w:bCs/>
        </w:rPr>
        <w:t xml:space="preserve">geom</w:t>
      </w:r>
      <w:r>
        <w:t xml:space="preserve"> </w:t>
      </w:r>
      <w:r>
        <w:t xml:space="preserve">— how to draw it</w:t>
      </w:r>
    </w:p>
    <w:p>
      <w:pPr>
        <w:pStyle w:val="SourceCode"/>
      </w:pPr>
      <w:r>
        <w:rPr>
          <w:rStyle w:val="FunctionTok"/>
        </w:rPr>
        <w:t xml:space="preserve">ggplot</w:t>
      </w:r>
      <w:r>
        <w:rPr>
          <w:rStyle w:val="NormalTok"/>
        </w:rPr>
        <w:t xml:space="preserve">(pine_df, </w:t>
      </w:r>
      <w:r>
        <w:rPr>
          <w:rStyle w:val="FunctionTok"/>
        </w:rPr>
        <w:t xml:space="preserve">aes</w:t>
      </w:r>
      <w:r>
        <w:rPr>
          <w:rStyle w:val="NormalTok"/>
        </w:rPr>
        <w:t xml:space="preserve">(</w:t>
      </w:r>
      <w:r>
        <w:rPr>
          <w:rStyle w:val="AttributeTok"/>
        </w:rPr>
        <w:t xml:space="preserve">x =</w:t>
      </w:r>
      <w:r>
        <w:rPr>
          <w:rStyle w:val="NormalTok"/>
        </w:rPr>
        <w:t xml:space="preserve"> n_s, </w:t>
      </w:r>
      <w:r>
        <w:rPr>
          <w:rStyle w:val="AttributeTok"/>
        </w:rPr>
        <w:t xml:space="preserve">y =</w:t>
      </w:r>
      <w:r>
        <w:rPr>
          <w:rStyle w:val="NormalTok"/>
        </w:rPr>
        <w:t xml:space="preserve"> length_mm))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1834916" cy="1834916"/>
            <wp:effectExtent b="0" l="0" r="0" t="0"/>
            <wp:docPr descr="" title="" id="95" name="Picture"/>
            <a:graphic>
              <a:graphicData uri="http://schemas.openxmlformats.org/drawingml/2006/picture">
                <pic:pic>
                  <pic:nvPicPr>
                    <pic:cNvPr descr="getting_started_lecture_files/figure-docx/unnamed-chunk-4-1.png" id="96" name="Picture"/>
                    <pic:cNvPicPr>
                      <a:picLocks noChangeArrowheads="1" noChangeAspect="1"/>
                    </pic:cNvPicPr>
                  </pic:nvPicPr>
                  <pic:blipFill>
                    <a:blip r:embed="rId94"/>
                    <a:stretch>
                      <a:fillRect/>
                    </a:stretch>
                  </pic:blipFill>
                  <pic:spPr bwMode="auto">
                    <a:xfrm>
                      <a:off x="0" y="0"/>
                      <a:ext cx="1834916" cy="1834916"/>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BodyText"/>
            </w:pPr>
            <w:pPr>
              <w:spacing w:before="0" w:after="0"/>
              <w:textAlignment w:val="center"/>
            </w:pPr>
            <w:r>
              <w:drawing>
                <wp:inline>
                  <wp:extent cx="152400" cy="152400"/>
                  <wp:effectExtent b="0" l="0" r="0" t="0"/>
                  <wp:docPr descr="" title="" id="97" name="Picture"/>
                  <a:graphic>
                    <a:graphicData uri="http://schemas.openxmlformats.org/drawingml/2006/picture">
                      <pic:pic>
                        <pic:nvPicPr>
                          <pic:cNvPr descr="/Applications/Positron.app/Contents/Resources/app/quarto/share/formats/docx/warning.png" id="98"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rPr>
                <w:rStyle w:val="VerbatimChar"/>
              </w:rPr>
              <w:t xml:space="preserve">+</w:t>
            </w:r>
            <w:r>
              <w:t xml:space="preserve"> </w:t>
            </w:r>
            <w:r>
              <w:t xml:space="preserve">sits at the</w:t>
            </w:r>
            <w:r>
              <w:t xml:space="preserve"> </w:t>
            </w:r>
            <w:r>
              <w:rPr>
                <w:b/>
                <w:bCs/>
              </w:rPr>
              <w:t xml:space="preserve">end</w:t>
            </w:r>
            <w:r>
              <w:t xml:space="preserve"> </w:t>
            </w:r>
            <w:r>
              <w:t xml:space="preserve">of a line, never the start.</w:t>
            </w:r>
            <w:r>
              <w:br/>
            </w:r>
            <w:r>
              <w:t xml:space="preserve">this is what adds layers to the plot and order matters</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99" name="Picture"/>
                  <a:graphic>
                    <a:graphicData uri="http://schemas.openxmlformats.org/drawingml/2006/picture">
                      <pic:pic>
                        <pic:nvPicPr>
                          <pic:cNvPr descr="/Applications/Positron.app/Contents/Resources/app/quarto/share/formats/docx/note.png" id="100"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rPr>
                <w:i/>
                <w:iCs/>
              </w:rPr>
              <w:t xml:space="preserve">Seeing</w:t>
            </w:r>
            <w:r>
              <w:t xml:space="preserve"> </w:t>
            </w:r>
            <w:r>
              <w:t xml:space="preserve">your data is the single most important habit in this course — before you summarize or test anything, plot it.</w:t>
            </w:r>
          </w:p>
          <w:p/>
        </w:tc>
      </w:tr>
    </w:tbl>
    <w:bookmarkEnd w:id="101"/>
    <w:bookmarkStart w:id="109" w:name="one-layer-at-a-time"/>
    <w:p>
      <w:pPr>
        <w:pStyle w:val="Heading2"/>
      </w:pPr>
      <w:r>
        <w:t xml:space="preserve">One layer at a time</w:t>
      </w:r>
    </w:p>
    <w:p>
      <w:pPr>
        <w:pStyle w:val="SourceCode"/>
      </w:pPr>
      <w:r>
        <w:rPr>
          <w:rStyle w:val="FunctionTok"/>
        </w:rPr>
        <w:t xml:space="preserve">ggplot</w:t>
      </w:r>
      <w:r>
        <w:rPr>
          <w:rStyle w:val="NormalTok"/>
        </w:rPr>
        <w:t xml:space="preserve">(pine_df, </w:t>
      </w:r>
      <w:r>
        <w:rPr>
          <w:rStyle w:val="FunctionTok"/>
        </w:rPr>
        <w:t xml:space="preserve">aes</w:t>
      </w:r>
      <w:r>
        <w:rPr>
          <w:rStyle w:val="NormalTok"/>
        </w:rPr>
        <w:t xml:space="preserve">(</w:t>
      </w:r>
      <w:r>
        <w:rPr>
          <w:rStyle w:val="AttributeTok"/>
        </w:rPr>
        <w:t xml:space="preserve">x =</w:t>
      </w:r>
      <w:r>
        <w:rPr>
          <w:rStyle w:val="NormalTok"/>
        </w:rPr>
        <w:t xml:space="preserve"> sun, </w:t>
      </w:r>
      <w:r>
        <w:rPr>
          <w:rStyle w:val="AttributeTok"/>
        </w:rPr>
        <w:t xml:space="preserve">y =</w:t>
      </w:r>
      <w:r>
        <w:rPr>
          <w:rStyle w:val="NormalTok"/>
        </w:rPr>
        <w:t xml:space="preserve"> length_mm))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geom_jitter</w:t>
      </w:r>
      <w:r>
        <w:rPr>
          <w:rStyle w:val="NormalTok"/>
        </w:rPr>
        <w:t xml:space="preserve">(</w:t>
      </w:r>
      <w:r>
        <w:rPr>
          <w:rStyle w:val="AttributeTok"/>
        </w:rPr>
        <w:t xml:space="preserve">width =</w:t>
      </w:r>
      <w:r>
        <w:rPr>
          <w:rStyle w:val="NormalTok"/>
        </w:rPr>
        <w:t xml:space="preserve"> </w:t>
      </w:r>
      <w:r>
        <w:rPr>
          <w:rStyle w:val="FloatTok"/>
        </w:rPr>
        <w:t xml:space="preserve">0.15</w:t>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color =</w:t>
      </w:r>
      <w:r>
        <w:rPr>
          <w:rStyle w:val="NormalTok"/>
        </w:rPr>
        <w:t xml:space="preserve"> </w:t>
      </w:r>
      <w:r>
        <w:rPr>
          <w:rStyle w:val="StringTok"/>
        </w:rPr>
        <w:t xml:space="preserve">"tomato"</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"Sun exposure"</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"Needle length (mm)"</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"Needle length by sun exposure"</w:t>
      </w:r>
      <w:r>
        <w:rPr>
          <w:rStyle w:val="NormalTok"/>
        </w:rPr>
        <w:t xml:space="preserve">)</w:t>
      </w:r>
    </w:p>
    <w:p>
      <w:pPr>
        <w:pStyle w:val="FirstParagraph"/>
      </w:pPr>
      <w:r>
        <w:drawing>
          <wp:inline>
            <wp:extent cx="2935866" cy="2018408"/>
            <wp:effectExtent b="0" l="0" r="0" t="0"/>
            <wp:docPr descr="" title="" id="103" name="Picture"/>
            <a:graphic>
              <a:graphicData uri="http://schemas.openxmlformats.org/drawingml/2006/picture">
                <pic:pic>
                  <pic:nvPicPr>
                    <pic:cNvPr descr="getting_started_lecture_files/figure-docx/unnamed-chunk-5-1.png" id="104" name="Picture"/>
                    <pic:cNvPicPr>
                      <a:picLocks noChangeArrowheads="1" noChangeAspect="1"/>
                    </pic:cNvPicPr>
                  </pic:nvPicPr>
                  <pic:blipFill>
                    <a:blip r:embed="rId102"/>
                    <a:stretch>
                      <a:fillRect/>
                    </a:stretch>
                  </pic:blipFill>
                  <pic:spPr bwMode="auto">
                    <a:xfrm>
                      <a:off x="0" y="0"/>
                      <a:ext cx="2935866" cy="2018408"/>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105" name="Picture"/>
                  <a:graphic>
                    <a:graphicData uri="http://schemas.openxmlformats.org/drawingml/2006/picture">
                      <pic:pic>
                        <pic:nvPicPr>
                          <pic:cNvPr descr="/Applications/Positron.app/Contents/Resources/app/quarto/share/formats/docx/tip.png" id="106"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Try it yourself</w:t>
            </w:r>
          </w:p>
          <w:p>
            <w:pPr>
              <w:pStyle w:val="BodyText"/>
            </w:pPr>
            <w:pPr>
              <w:spacing w:after="16"/>
            </w:pPr>
            <w:r>
              <w:t xml:space="preserve">Swap</w:t>
            </w:r>
            <w:r>
              <w:t xml:space="preserve"> </w:t>
            </w:r>
            <w:r>
              <w:rPr>
                <w:rStyle w:val="VerbatimChar"/>
              </w:rPr>
              <w:t xml:space="preserve">sun</w:t>
            </w:r>
            <w:r>
              <w:t xml:space="preserve"> </w:t>
            </w:r>
            <w:r>
              <w:t xml:space="preserve">for</w:t>
            </w:r>
            <w:r>
              <w:t xml:space="preserve"> </w:t>
            </w:r>
            <w:r>
              <w:rPr>
                <w:rStyle w:val="VerbatimChar"/>
              </w:rPr>
              <w:t xml:space="preserve">group</w:t>
            </w:r>
            <w:r>
              <w:t xml:space="preserve">. What does that plot tell you instead?</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7" name="Picture"/>
                  <a:graphic>
                    <a:graphicData uri="http://schemas.openxmlformats.org/drawingml/2006/picture">
                      <pic:pic>
                        <pic:nvPicPr>
                          <pic:cNvPr descr="/Applications/Positron.app/Contents/Resources/app/quarto/share/formats/docx/note.png" id="108"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A boxplot shows the summary; the jittered points show every real value underneath it. Show both when you can.</w:t>
            </w:r>
          </w:p>
          <w:p/>
        </w:tc>
      </w:tr>
    </w:tbl>
    <w:bookmarkEnd w:id="109"/>
    <w:bookmarkStart w:id="114" w:name="save-your-plot"/>
    <w:p>
      <w:pPr>
        <w:pStyle w:val="Heading2"/>
      </w:pPr>
      <w:r>
        <w:t xml:space="preserve">Save your plot</w:t>
      </w:r>
    </w:p>
    <w:p>
      <w:pPr>
        <w:pStyle w:val="SourceCode"/>
      </w:pPr>
      <w:r>
        <w:rPr>
          <w:rStyle w:val="NormalTok"/>
        </w:rPr>
        <w:t xml:space="preserve">needle_plot </w:t>
      </w:r>
      <w:r>
        <w:rPr>
          <w:rStyle w:val="OtherTok"/>
        </w:rPr>
        <w:t xml:space="preserve">&lt;-</w:t>
      </w:r>
      <w:r>
        <w:rPr>
          <w:rStyle w:val="NormalTok"/>
        </w:rPr>
        <w:t xml:space="preserve"> </w:t>
      </w:r>
      <w:r>
        <w:rPr>
          <w:rStyle w:val="FunctionTok"/>
        </w:rPr>
        <w:t xml:space="preserve">ggplot</w:t>
      </w:r>
      <w:r>
        <w:rPr>
          <w:rStyle w:val="NormalTok"/>
        </w:rPr>
        <w:t xml:space="preserve">(pine_df, </w:t>
      </w:r>
      <w:r>
        <w:rPr>
          <w:rStyle w:val="FunctionTok"/>
        </w:rPr>
        <w:t xml:space="preserve">aes</w:t>
      </w:r>
      <w:r>
        <w:rPr>
          <w:rStyle w:val="NormalTok"/>
        </w:rPr>
        <w:t xml:space="preserve">(</w:t>
      </w:r>
      <w:r>
        <w:rPr>
          <w:rStyle w:val="AttributeTok"/>
        </w:rPr>
        <w:t xml:space="preserve">x =</w:t>
      </w:r>
      <w:r>
        <w:rPr>
          <w:rStyle w:val="NormalTok"/>
        </w:rPr>
        <w:t xml:space="preserve"> sun, </w:t>
      </w:r>
      <w:r>
        <w:rPr>
          <w:rStyle w:val="AttributeTok"/>
        </w:rPr>
        <w:t xml:space="preserve">y =</w:t>
      </w:r>
      <w:r>
        <w:rPr>
          <w:rStyle w:val="NormalTok"/>
        </w:rPr>
        <w:t xml:space="preserve"> length_mm)) </w:t>
      </w:r>
      <w:r>
        <w:rPr>
          <w:rStyle w:val="SpecialCharTok"/>
        </w:rPr>
        <w:t xml:space="preserve">+</w:t>
      </w:r>
      <w:r>
        <w:br/>
      </w:r>
      <w:r>
        <w:rPr>
          <w:rStyle w:val="NormalTok"/>
        </w:rPr>
        <w:t xml:space="preserve">  </w:t>
      </w:r>
      <w:r>
        <w:rPr>
          <w:rStyle w:val="FunctionTok"/>
        </w:rPr>
        <w:t xml:space="preserve">geom_boxplot</w:t>
      </w:r>
      <w:r>
        <w:rPr>
          <w:rStyle w:val="NormalTok"/>
        </w:rPr>
        <w:t xml:space="preserve">() </w:t>
      </w:r>
      <w:r>
        <w:rPr>
          <w:rStyle w:val="SpecialCharTok"/>
        </w:rPr>
        <w:t xml:space="preserve">+</w:t>
      </w:r>
      <w:r>
        <w:br/>
      </w:r>
      <w:r>
        <w:rPr>
          <w:rStyle w:val="NormalTok"/>
        </w:rPr>
        <w:t xml:space="preserve">  </w:t>
      </w:r>
      <w:r>
        <w:rPr>
          <w:rStyle w:val="FunctionTok"/>
        </w:rPr>
        <w:t xml:space="preserve">geom_jitter</w:t>
      </w:r>
      <w:r>
        <w:rPr>
          <w:rStyle w:val="NormalTok"/>
        </w:rPr>
        <w:t xml:space="preserve">(</w:t>
      </w:r>
      <w:r>
        <w:rPr>
          <w:rStyle w:val="AttributeTok"/>
        </w:rPr>
        <w:t xml:space="preserve">width =</w:t>
      </w:r>
      <w:r>
        <w:rPr>
          <w:rStyle w:val="NormalTok"/>
        </w:rPr>
        <w:t xml:space="preserve"> </w:t>
      </w:r>
      <w:r>
        <w:rPr>
          <w:rStyle w:val="FloatTok"/>
        </w:rPr>
        <w:t xml:space="preserve">0.15</w:t>
      </w:r>
      <w:r>
        <w:rPr>
          <w:rStyle w:val="NormalTok"/>
        </w:rPr>
        <w:t xml:space="preserve">, </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color =</w:t>
      </w:r>
      <w:r>
        <w:rPr>
          <w:rStyle w:val="NormalTok"/>
        </w:rPr>
        <w:t xml:space="preserve"> </w:t>
      </w:r>
      <w:r>
        <w:rPr>
          <w:rStyle w:val="StringTok"/>
        </w:rPr>
        <w:t xml:space="preserve">"tomato"</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"Sun exposure"</w:t>
      </w:r>
      <w:r>
        <w:rPr>
          <w:rStyle w:val="NormalTok"/>
        </w:rPr>
        <w:t xml:space="preserve">, </w:t>
      </w:r>
      <w:r>
        <w:rPr>
          <w:rStyle w:val="AttributeTok"/>
        </w:rPr>
        <w:t xml:space="preserve">y =</w:t>
      </w:r>
      <w:r>
        <w:rPr>
          <w:rStyle w:val="NormalTok"/>
        </w:rPr>
        <w:t xml:space="preserve"> </w:t>
      </w:r>
      <w:r>
        <w:rPr>
          <w:rStyle w:val="StringTok"/>
        </w:rPr>
        <w:t xml:space="preserve">"Needle length (mm)"</w:t>
      </w:r>
      <w:r>
        <w:rPr>
          <w:rStyle w:val="NormalTok"/>
        </w:rPr>
        <w:t xml:space="preserve">)</w:t>
      </w:r>
      <w:r>
        <w:br/>
      </w:r>
      <w:r>
        <w:br/>
      </w:r>
      <w:r>
        <w:rPr>
          <w:rStyle w:val="FunctionTok"/>
        </w:rPr>
        <w:t xml:space="preserve">ggsave</w:t>
      </w:r>
      <w:r>
        <w:rPr>
          <w:rStyle w:val="NormalTok"/>
        </w:rPr>
        <w:t xml:space="preserve">(</w:t>
      </w:r>
      <w:r>
        <w:rPr>
          <w:rStyle w:val="StringTok"/>
        </w:rPr>
        <w:t xml:space="preserve">"figures/needle_length.png"</w:t>
      </w:r>
      <w:r>
        <w:rPr>
          <w:rStyle w:val="NormalTok"/>
        </w:rPr>
        <w:t xml:space="preserve">,</w:t>
      </w:r>
      <w:r>
        <w:br/>
      </w:r>
      <w:r>
        <w:rPr>
          <w:rStyle w:val="NormalTok"/>
        </w:rPr>
        <w:t xml:space="preserve">       </w:t>
      </w:r>
      <w:r>
        <w:rPr>
          <w:rStyle w:val="AttributeTok"/>
        </w:rPr>
        <w:t xml:space="preserve">plot =</w:t>
      </w:r>
      <w:r>
        <w:rPr>
          <w:rStyle w:val="NormalTok"/>
        </w:rPr>
        <w:t xml:space="preserve"> needle_plot,</w:t>
      </w:r>
      <w:r>
        <w:br/>
      </w:r>
      <w:r>
        <w:rPr>
          <w:rStyle w:val="NormalTok"/>
        </w:rPr>
        <w:t xml:space="preserve">       </w:t>
      </w:r>
      <w:r>
        <w:rPr>
          <w:rStyle w:val="AttributeTok"/>
        </w:rPr>
        <w:t xml:space="preserve">width =</w:t>
      </w:r>
      <w:r>
        <w:rPr>
          <w:rStyle w:val="NormalTok"/>
        </w:rPr>
        <w:t xml:space="preserve"> </w:t>
      </w:r>
      <w:r>
        <w:rPr>
          <w:rStyle w:val="DecValTok"/>
        </w:rPr>
        <w:t xml:space="preserve">3</w:t>
      </w:r>
      <w:r>
        <w:rPr>
          <w:rStyle w:val="NormalTok"/>
        </w:rPr>
        <w:t xml:space="preserve">, </w:t>
      </w:r>
      <w:r>
        <w:rPr>
          <w:rStyle w:val="AttributeTok"/>
        </w:rPr>
        <w:t xml:space="preserve">height =</w:t>
      </w:r>
      <w:r>
        <w:rPr>
          <w:rStyle w:val="NormalTok"/>
        </w:rPr>
        <w:t xml:space="preserve"> </w:t>
      </w:r>
      <w:r>
        <w:rPr>
          <w:rStyle w:val="DecValTok"/>
        </w:rPr>
        <w:t xml:space="preserve">3</w:t>
      </w:r>
      <w:r>
        <w:rPr>
          <w:rStyle w:val="NormalTok"/>
        </w:rPr>
        <w:t xml:space="preserve">, </w:t>
      </w:r>
      <w:r>
        <w:rPr>
          <w:rStyle w:val="AttributeTok"/>
        </w:rPr>
        <w:t xml:space="preserve">units =</w:t>
      </w:r>
      <w:r>
        <w:rPr>
          <w:rStyle w:val="NormalTok"/>
        </w:rPr>
        <w:t xml:space="preserve"> </w:t>
      </w:r>
      <w:r>
        <w:rPr>
          <w:rStyle w:val="StringTok"/>
        </w:rPr>
        <w:t xml:space="preserve">"in"</w:t>
      </w:r>
      <w:r>
        <w:rPr>
          <w:rStyle w:val="NormalTok"/>
        </w:rPr>
        <w:t xml:space="preserve">, </w:t>
      </w:r>
      <w:r>
        <w:rPr>
          <w:rStyle w:val="AttributeTok"/>
        </w:rPr>
        <w:t xml:space="preserve">dpi =</w:t>
      </w:r>
      <w:r>
        <w:rPr>
          <w:rStyle w:val="NormalTok"/>
        </w:rPr>
        <w:t xml:space="preserve"> </w:t>
      </w:r>
      <w:r>
        <w:rPr>
          <w:rStyle w:val="DecValTok"/>
        </w:rPr>
        <w:t xml:space="preserve">300</w:t>
      </w:r>
      <w:r>
        <w:rPr>
          <w:rStyle w:val="NormalTok"/>
        </w:rPr>
        <w:t xml:space="preserve">)</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110" name="Picture"/>
                  <a:graphic>
                    <a:graphicData uri="http://schemas.openxmlformats.org/drawingml/2006/picture">
                      <pic:pic>
                        <pic:nvPicPr>
                          <pic:cNvPr descr="/Applications/Positron.app/Contents/Resources/app/quarto/share/formats/docx/warning.png" id="111"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Warning</w:t>
            </w:r>
          </w:p>
        </w:tc>
      </w:tr>
      <w:tr>
        <w:trPr>
          <w:cantSplit/>
        </w:trPr>
        <w:tc>
          <w:tcPr>
            <w:tcMar>
              <w:top w:w="108" w:type="dxa"/>
              <w:bottom w:w="108" w:type="dxa"/>
            </w:tcMar>
          </w:tcPr>
          <w:p>
            <w:pPr>
              <w:pStyle w:val="BodyText"/>
            </w:pPr>
            <w:pPr>
              <w:spacing w:before="16"/>
            </w:pPr>
            <w:r>
              <w:rPr>
                <w:b/>
                <w:bCs/>
              </w:rPr>
              <w:t xml:space="preserve">⚠️ Watch out!</w:t>
            </w:r>
          </w:p>
          <w:p>
            <w:pPr>
              <w:pStyle w:val="BodyText"/>
            </w:pPr>
            <w:pPr>
              <w:spacing w:after="16"/>
            </w:pPr>
            <w:r>
              <w:rPr>
                <w:rStyle w:val="VerbatimChar"/>
              </w:rPr>
              <w:t xml:space="preserve">ggsave()</w:t>
            </w:r>
            <w:r>
              <w:t xml:space="preserve"> </w:t>
            </w:r>
            <w:r>
              <w:t xml:space="preserve">wants the</w:t>
            </w:r>
            <w:r>
              <w:t xml:space="preserve"> </w:t>
            </w:r>
            <w:r>
              <w:rPr>
                <w:b/>
                <w:bCs/>
              </w:rPr>
              <w:t xml:space="preserve">filename first</w:t>
            </w:r>
            <w:r>
              <w:t xml:space="preserve">, then</w:t>
            </w:r>
            <w:r>
              <w:t xml:space="preserve"> </w:t>
            </w:r>
            <w:r>
              <w:rPr>
                <w:rStyle w:val="VerbatimChar"/>
              </w:rPr>
              <w:t xml:space="preserve">plot =</w:t>
            </w:r>
            <w:r>
              <w:t xml:space="preserve">. Always use</w:t>
            </w:r>
            <w:r>
              <w:t xml:space="preserve"> </w:t>
            </w:r>
            <w:r>
              <w:rPr>
                <w:rStyle w:val="VerbatimChar"/>
              </w:rPr>
              <w:t xml:space="preserve">dpi = 300</w:t>
            </w:r>
            <w:r>
              <w:t xml:space="preserve"> </w:t>
            </w:r>
            <w:r>
              <w:t xml:space="preserve">— print/poster quality.</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2" name="Picture"/>
                  <a:graphic>
                    <a:graphicData uri="http://schemas.openxmlformats.org/drawingml/2006/picture">
                      <pic:pic>
                        <pic:nvPicPr>
                          <pic:cNvPr descr="/Applications/Positron.app/Contents/Resources/app/quarto/share/formats/docx/note.png" id="113"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File format tip</w:t>
            </w:r>
          </w:p>
          <w:p>
            <w:pPr>
              <w:pStyle w:val="BodyText"/>
            </w:pPr>
            <w:pPr>
              <w:spacing w:after="16"/>
            </w:pPr>
            <w:r>
              <w:t xml:space="preserve">Save figures as</w:t>
            </w:r>
            <w:r>
              <w:t xml:space="preserve"> </w:t>
            </w:r>
            <w:r>
              <w:rPr>
                <w:b/>
                <w:bCs/>
              </w:rPr>
              <w:t xml:space="preserve">PNG</w:t>
            </w:r>
            <w:r>
              <w:t xml:space="preserve"> </w:t>
            </w:r>
            <w:r>
              <w:t xml:space="preserve">for reports and submissions.</w:t>
            </w:r>
          </w:p>
          <w:p/>
        </w:tc>
      </w:tr>
    </w:tbl>
    <w:bookmarkEnd w:id="114"/>
    <w:bookmarkStart w:id="119" w:name="wrap-up"/>
    <w:p>
      <w:pPr>
        <w:pStyle w:val="Heading2"/>
      </w:pPr>
      <w:r>
        <w:t xml:space="preserve">Wrap-up</w:t>
      </w:r>
    </w:p>
    <w:p>
      <w:pPr>
        <w:pStyle w:val="FirstParagraph"/>
      </w:pPr>
      <w:r>
        <w:t xml:space="preserve">Today you:</w:t>
      </w:r>
    </w:p>
    <w:p>
      <w:pPr>
        <w:pStyle w:val="Compact"/>
        <w:numPr>
          <w:ilvl w:val="0"/>
          <w:numId w:val="1021"/>
        </w:numPr>
      </w:pPr>
      <w:r>
        <w:t xml:space="preserve">Turned a question into a testable</w:t>
      </w:r>
      <w:r>
        <w:t xml:space="preserve"> </w:t>
      </w:r>
      <w:r>
        <w:rPr>
          <w:b/>
          <w:bCs/>
        </w:rPr>
        <w:t xml:space="preserve">H₀ / Hₐ</w:t>
      </w:r>
    </w:p>
    <w:p>
      <w:pPr>
        <w:pStyle w:val="Compact"/>
        <w:numPr>
          <w:ilvl w:val="0"/>
          <w:numId w:val="1021"/>
        </w:numPr>
      </w:pPr>
      <w:r>
        <w:t xml:space="preserve">Organized a project folder with</w:t>
      </w:r>
      <w:r>
        <w:t xml:space="preserve"> </w:t>
      </w:r>
      <w:r>
        <w:rPr>
          <w:b/>
          <w:bCs/>
        </w:rPr>
        <w:t xml:space="preserve">data/scripts/figures</w:t>
      </w:r>
    </w:p>
    <w:p>
      <w:pPr>
        <w:pStyle w:val="Compact"/>
        <w:numPr>
          <w:ilvl w:val="0"/>
          <w:numId w:val="1021"/>
        </w:numPr>
      </w:pPr>
      <w:r>
        <w:t xml:space="preserve">Ran your first R code — objects, functions, vectors, packages</w:t>
      </w:r>
    </w:p>
    <w:p>
      <w:pPr>
        <w:pStyle w:val="Compact"/>
        <w:numPr>
          <w:ilvl w:val="0"/>
          <w:numId w:val="1021"/>
        </w:numPr>
      </w:pPr>
      <w:r>
        <w:t xml:space="preserve">Loaded real data and made — and saved — your</w:t>
      </w:r>
      <w:r>
        <w:t xml:space="preserve"> </w:t>
      </w:r>
      <w:r>
        <w:rPr>
          <w:b/>
          <w:bCs/>
        </w:rPr>
        <w:t xml:space="preserve">first</w:t>
      </w:r>
      <w:r>
        <w:rPr>
          <w:b/>
          <w:bCs/>
        </w:rPr>
        <w:t xml:space="preserve"> </w:t>
      </w:r>
      <w:r>
        <w:rPr>
          <w:rStyle w:val="VerbatimChar"/>
          <w:b/>
          <w:bCs/>
        </w:rPr>
        <w:t xml:space="preserve">ggplot</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115" name="Picture"/>
                  <a:graphic>
                    <a:graphicData uri="http://schemas.openxmlformats.org/drawingml/2006/picture">
                      <pic:pic>
                        <pic:nvPicPr>
                          <pic:cNvPr descr="/Applications/Positron.app/Contents/Resources/app/quarto/share/formats/docx/tip.png" id="116" name="Picture"/>
                          <pic:cNvPicPr>
                            <a:picLocks noChangeArrowheads="1" noChangeAspect="1"/>
                          </pic:cNvPicPr>
                        </pic:nvPicPr>
                        <pic:blipFill>
                          <a:blip r:embed="rId3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Before next class</w:t>
            </w:r>
          </w:p>
          <w:p>
            <w:pPr>
              <w:pStyle w:val="BodyText"/>
            </w:pPr>
            <w:pPr>
              <w:spacing w:after="16"/>
            </w:pPr>
            <w:r>
              <w:t xml:space="preserve">Finish the worksheet: load</w:t>
            </w:r>
            <w:r>
              <w:t xml:space="preserve"> </w:t>
            </w:r>
            <w:r>
              <w:rPr>
                <w:rStyle w:val="VerbatimChar"/>
              </w:rPr>
              <w:t xml:space="preserve">pine_needles.csv</w:t>
            </w:r>
            <w:r>
              <w:t xml:space="preserve">, run</w:t>
            </w:r>
            <w:r>
              <w:t xml:space="preserve"> </w:t>
            </w:r>
            <w:r>
              <w:rPr>
                <w:rStyle w:val="VerbatimChar"/>
              </w:rPr>
              <w:t xml:space="preserve">glimpse()</w:t>
            </w:r>
            <w:r>
              <w:t xml:space="preserve">, and make one more plot —</w:t>
            </w:r>
            <w:r>
              <w:t xml:space="preserve"> </w:t>
            </w:r>
            <w:r>
              <w:rPr>
                <w:rStyle w:val="VerbatimChar"/>
              </w:rPr>
              <w:t xml:space="preserve">length_mm</w:t>
            </w:r>
            <w:r>
              <w:t xml:space="preserve"> </w:t>
            </w:r>
            <w:r>
              <w:t xml:space="preserve">by</w:t>
            </w:r>
            <w:r>
              <w:t xml:space="preserve"> </w:t>
            </w:r>
            <w:r>
              <w:rPr>
                <w:rStyle w:val="VerbatimChar"/>
              </w:rPr>
              <w:t xml:space="preserve">n_s</w:t>
            </w:r>
            <w:r>
              <w:t xml:space="preserve"> </w:t>
            </w:r>
            <w:r>
              <w:t xml:space="preserve">this time. Save it to</w:t>
            </w:r>
            <w:r>
              <w:t xml:space="preserve"> </w:t>
            </w:r>
            <w:r>
              <w:rPr>
                <w:rStyle w:val="VerbatimChar"/>
              </w:rPr>
              <w:t xml:space="preserve">figures/</w:t>
            </w:r>
            <w:r>
              <w:t xml:space="preserve">.</w:t>
            </w:r>
          </w:p>
          <w:p/>
        </w:tc>
      </w:tr>
    </w:tbl>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17" name="Picture"/>
                  <a:graphic>
                    <a:graphicData uri="http://schemas.openxmlformats.org/drawingml/2006/picture">
                      <pic:pic>
                        <pic:nvPicPr>
                          <pic:cNvPr descr="/Applications/Positron.app/Contents/Resources/app/quarto/share/formats/docx/note.png" id="118"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Up next — Wrangling Your Data</w:t>
            </w:r>
          </w:p>
          <w:p>
            <w:pPr>
              <w:pStyle w:val="Compact"/>
              <w:numPr>
                <w:ilvl w:val="0"/>
                <w:numId w:val="1022"/>
              </w:numPr>
            </w:pPr>
            <w:r>
              <w:rPr>
                <w:rStyle w:val="VerbatimChar"/>
              </w:rPr>
              <w:t xml:space="preserve">filter()</w:t>
            </w:r>
            <w:r>
              <w:t xml:space="preserve">,</w:t>
            </w:r>
            <w:r>
              <w:t xml:space="preserve"> </w:t>
            </w:r>
            <w:r>
              <w:rPr>
                <w:rStyle w:val="VerbatimChar"/>
              </w:rPr>
              <w:t xml:space="preserve">select()</w:t>
            </w:r>
            <w:r>
              <w:t xml:space="preserve">,</w:t>
            </w:r>
            <w:r>
              <w:t xml:space="preserve"> </w:t>
            </w:r>
            <w:r>
              <w:rPr>
                <w:rStyle w:val="VerbatimChar"/>
              </w:rPr>
              <w:t xml:space="preserve">mutate()</w:t>
            </w:r>
            <w:r>
              <w:t xml:space="preserve">,</w:t>
            </w:r>
            <w:r>
              <w:t xml:space="preserve"> </w:t>
            </w:r>
            <w:r>
              <w:rPr>
                <w:rStyle w:val="VerbatimChar"/>
              </w:rPr>
              <w:t xml:space="preserve">arrange()</w:t>
            </w:r>
          </w:p>
          <w:p>
            <w:pPr>
              <w:pStyle w:val="Compact"/>
              <w:numPr>
                <w:ilvl w:val="0"/>
                <w:numId w:val="1022"/>
              </w:numPr>
            </w:pPr>
            <w:r>
              <w:t xml:space="preserve">Cleaning a genuinely messy version of this dataset</w:t>
            </w:r>
          </w:p>
          <w:p>
            <w:pPr>
              <w:pStyle w:val="Compact"/>
              <w:numPr>
                <w:ilvl w:val="0"/>
                <w:numId w:val="1022"/>
              </w:numPr>
            </w:pPr>
            <w:r>
              <w:t xml:space="preserve">The pipe</w:t>
            </w:r>
            <w:r>
              <w:t xml:space="preserve"> </w:t>
            </w:r>
            <w:r>
              <w:rPr>
                <w:rStyle w:val="VerbatimChar"/>
              </w:rPr>
              <w:t xml:space="preserve">|&gt;</w:t>
            </w:r>
            <w:r>
              <w:t xml:space="preserve"> </w:t>
            </w:r>
            <w:r>
              <w:t xml:space="preserve">and building a pipeline</w:t>
            </w:r>
          </w:p>
          <w:p/>
        </w:tc>
      </w:tr>
    </w:tbl>
    <w:bookmarkEnd w:id="119"/>
    <w:bookmarkStart w:id="122" w:name="getting-unstuck"/>
    <w:p>
      <w:pPr>
        <w:pStyle w:val="Heading2"/>
      </w:pPr>
      <w:r>
        <w:t xml:space="preserve">Getting unstuck</w:t>
      </w:r>
    </w:p>
    <w:p>
      <w:pPr>
        <w:pStyle w:val="FirstParagraph"/>
      </w:pPr>
      <w:r>
        <w:t xml:space="preserve">When code breaks — and it will, that is normal:</w:t>
      </w:r>
    </w:p>
    <w:p>
      <w:pPr>
        <w:pStyle w:val="Compact"/>
        <w:numPr>
          <w:ilvl w:val="0"/>
          <w:numId w:val="1023"/>
        </w:numPr>
      </w:pPr>
      <w:r>
        <w:t xml:space="preserve">Read the</w:t>
      </w:r>
      <w:r>
        <w:t xml:space="preserve"> </w:t>
      </w:r>
      <w:r>
        <w:rPr>
          <w:b/>
          <w:bCs/>
        </w:rPr>
        <w:t xml:space="preserve">error message</w:t>
      </w:r>
      <w:r>
        <w:t xml:space="preserve"> </w:t>
      </w:r>
      <w:r>
        <w:t xml:space="preserve">out loud; it usually names the line</w:t>
      </w:r>
    </w:p>
    <w:p>
      <w:pPr>
        <w:pStyle w:val="Compact"/>
        <w:numPr>
          <w:ilvl w:val="0"/>
          <w:numId w:val="1023"/>
        </w:numPr>
      </w:pPr>
      <w:r>
        <w:t xml:space="preserve">Check the usual suspects:</w:t>
      </w:r>
      <w:r>
        <w:t xml:space="preserve"> </w:t>
      </w:r>
      <w:r>
        <w:rPr>
          <w:rStyle w:val="VerbatimChar"/>
        </w:rPr>
        <w:t xml:space="preserve">library(tidyverse)</w:t>
      </w:r>
      <w:r>
        <w:t xml:space="preserve"> </w:t>
      </w:r>
      <w:r>
        <w:t xml:space="preserve">loaded? Spelling? A missing</w:t>
      </w:r>
      <w:r>
        <w:t xml:space="preserve"> </w:t>
      </w:r>
      <w:r>
        <w:rPr>
          <w:rStyle w:val="VerbatimChar"/>
        </w:rPr>
        <w:t xml:space="preserve">)</w:t>
      </w:r>
      <w:r>
        <w:t xml:space="preserve"> </w:t>
      </w:r>
      <w:r>
        <w:t xml:space="preserve">or</w:t>
      </w:r>
      <w:r>
        <w:t xml:space="preserve"> </w:t>
      </w:r>
      <w:r>
        <w:rPr>
          <w:rStyle w:val="VerbatimChar"/>
        </w:rPr>
        <w:t xml:space="preserve">+</w:t>
      </w:r>
      <w:r>
        <w:t xml:space="preserve"> </w:t>
      </w:r>
      <w:r>
        <w:t xml:space="preserve">at the</w:t>
      </w:r>
      <w:r>
        <w:t xml:space="preserve"> </w:t>
      </w:r>
      <w:r>
        <w:rPr>
          <w:i/>
          <w:iCs/>
        </w:rPr>
        <w:t xml:space="preserve">start</w:t>
      </w:r>
      <w:r>
        <w:t xml:space="preserve"> </w:t>
      </w:r>
      <w:r>
        <w:t xml:space="preserve">of a line?</w:t>
      </w:r>
    </w:p>
    <w:p>
      <w:pPr>
        <w:pStyle w:val="Compact"/>
        <w:numPr>
          <w:ilvl w:val="0"/>
          <w:numId w:val="1023"/>
        </w:numPr>
      </w:pPr>
      <w:r>
        <w:rPr>
          <w:rStyle w:val="VerbatimChar"/>
        </w:rPr>
        <w:t xml:space="preserve">?function_name</w:t>
      </w:r>
      <w:r>
        <w:t xml:space="preserve"> </w:t>
      </w:r>
      <w:r>
        <w:t xml:space="preserve">opens the help page</w:t>
      </w:r>
    </w:p>
    <w:p>
      <w:pPr>
        <w:pStyle w:val="Compact"/>
        <w:numPr>
          <w:ilvl w:val="0"/>
          <w:numId w:val="1023"/>
        </w:numPr>
      </w:pPr>
      <w:r>
        <w:t xml:space="preserve">Bring the</w:t>
      </w:r>
      <w:r>
        <w:t xml:space="preserve"> </w:t>
      </w:r>
      <w:r>
        <w:rPr>
          <w:b/>
          <w:bCs/>
        </w:rPr>
        <w:t xml:space="preserve">exact error</w:t>
      </w:r>
      <w:r>
        <w:t xml:space="preserve"> </w:t>
      </w:r>
      <w:r>
        <w:t xml:space="preserve">(copy-paste it) to class or office hours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0" name="Picture"/>
                  <a:graphic>
                    <a:graphicData uri="http://schemas.openxmlformats.org/drawingml/2006/picture">
                      <pic:pic>
                        <pic:nvPicPr>
                          <pic:cNvPr descr="/Applications/Positron.app/Contents/Resources/app/quarto/share/formats/docx/note.png" id="121" name="Picture"/>
                          <pic:cNvPicPr>
                            <a:picLocks noChangeArrowheads="1" noChangeAspect="1"/>
                          </pic:cNvPicPr>
                        </pic:nvPicPr>
                        <pic:blipFill>
                          <a:blip r:embed="rId1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Every working scientist googles error messages daily. Getting stuck is not failing — it is the job.</w:t>
            </w:r>
          </w:p>
          <w:p/>
        </w:tc>
      </w:tr>
    </w:tbl>
    <w:bookmarkEnd w:id="1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2" Target="media/rId12.png" /><Relationship Type="http://schemas.openxmlformats.org/officeDocument/2006/relationships/image" Id="rId30" Target="media/rId30.png" /><Relationship Type="http://schemas.openxmlformats.org/officeDocument/2006/relationships/image" Id="rId62" Target="media/rId62.png" /><Relationship Type="http://schemas.openxmlformats.org/officeDocument/2006/relationships/image" Id="rId94" Target="media/rId94.png" /><Relationship Type="http://schemas.openxmlformats.org/officeDocument/2006/relationships/image" Id="rId102" Target="media/rId102.png" /><Relationship Type="http://schemas.openxmlformats.org/officeDocument/2006/relationships/image" Id="rId25" Target="media/rId25.png" /><Relationship Type="http://schemas.openxmlformats.org/officeDocument/2006/relationships/image" Id="rId20" Target="media/rId20.png" /><Relationship Type="http://schemas.openxmlformats.org/officeDocument/2006/relationships/image" Id="rId36" Target="media/rId36.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Getting Started</dc:title>
  <dc:creator>Bill Perry</dc:creator>
  <dc:description>A question worth testing, a project worth organizing, and a first look at R, Positron, and ggplot — all built around one pine needle experiment.</dc:description>
  <cp:keywords/>
  <dcterms:created xsi:type="dcterms:W3CDTF">2026-09-03T18:47:19Z</dcterms:created>
  <dcterms:modified xsi:type="dcterms:W3CDTF">2026-09-03T18:47:19Z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1</vt:lpwstr>
  </property>
  <property fmtid="{D5CDD505-2E9C-101B-9397-08002B2CF9AE}" pid="14" name="resources">
    <vt:lpwstr/>
  </property>
  <property fmtid="{D5CDD505-2E9C-101B-9397-08002B2CF9AE}" pid="15" name="subtitle">
    <vt:lpwstr>Asking a question, meeting R, and making your first graph</vt:lpwstr>
  </property>
  <property fmtid="{D5CDD505-2E9C-101B-9397-08002B2CF9AE}" pid="16" name="toc-title">
    <vt:lpwstr>Table of contents</vt:lpwstr>
  </property>
  <property fmtid="{D5CDD505-2E9C-101B-9397-08002B2CF9AE}" pid="17" name="week">
    <vt:lpwstr>1</vt:lpwstr>
  </property>
</Properties>
</file>