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Linear Mixed Models</w:t>
      </w:r>
    </w:p>
    <w:p>
      <w:pPr>
        <w:pStyle w:val="Subtitle"/>
      </w:pPr>
      <w:r>
        <w:t xml:space="preserve">Random effects for nested data</w:t>
      </w:r>
    </w:p>
    <w:p>
      <w:pPr>
        <w:pStyle w:val="Author"/>
      </w:pPr>
      <w:r>
        <w:t xml:space="preserve">Bill Perry</w:t>
      </w:r>
    </w:p>
    <w:bookmarkStart w:id="10" w:name="worksheet-linear-mixed-models"/>
    <w:p>
      <w:pPr>
        <w:pStyle w:val="Heading1"/>
      </w:pPr>
      <w:r>
        <w:t xml:space="preserve">Worksheet: Linear Mixed Models</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picks up the exact same sea urchin grazing / algae cover dataset from the Nested ANOVA activity —</w:t>
      </w:r>
      <w:r>
        <w:t xml:space="preserve"> </w:t>
      </w:r>
      <w:r>
        <w:rPr>
          <w:rStyle w:val="VerbatimChar"/>
        </w:rPr>
        <w:t xml:space="preserve">patch</w:t>
      </w:r>
      <w:r>
        <w:t xml:space="preserve"> </w:t>
      </w:r>
      <w:r>
        <w:t xml:space="preserve">nested within</w:t>
      </w:r>
      <w:r>
        <w:t xml:space="preserve"> </w:t>
      </w:r>
      <w:r>
        <w:rPr>
          <w:rStyle w:val="VerbatimChar"/>
        </w:rPr>
        <w:t xml:space="preserve">treat</w:t>
      </w:r>
      <w:r>
        <w:t xml:space="preserve"> </w:t>
      </w:r>
      <w:r>
        <w:t xml:space="preserve">— and fits it as a mixed model instead of a traditional</w:t>
      </w:r>
      <w:r>
        <w:t xml:space="preserve"> </w:t>
      </w:r>
      <w:r>
        <w:rPr>
          <w:rStyle w:val="VerbatimChar"/>
        </w:rPr>
        <w:t xml:space="preserve">aov()</w:t>
      </w:r>
      <w:r>
        <w:t xml:space="preserve"> </w:t>
      </w:r>
      <w:r>
        <w:t xml:space="preserve">with an</w:t>
      </w:r>
      <w:r>
        <w:t xml:space="preserve"> </w:t>
      </w:r>
      <w:r>
        <w:rPr>
          <w:rStyle w:val="VerbatimChar"/>
        </w:rPr>
        <w:t xml:space="preserve">Error()</w:t>
      </w:r>
      <w:r>
        <w:t xml:space="preserve"> </w:t>
      </w:r>
      <w:r>
        <w:t xml:space="preserve">term.</w:t>
      </w:r>
    </w:p>
    <w:p>
      <w:r>
        <w:pict>
          <v:rect style="width:0;height:1.5pt" o:hralign="center" o:hrstd="t" o:hr="t"/>
        </w:pict>
      </w:r>
    </w:p>
    <w:bookmarkEnd w:id="10"/>
    <w:bookmarkStart w:id="14" w:name="part-1-setup-the-sea-urchin-data-again"/>
    <w:p>
      <w:pPr>
        <w:pStyle w:val="Heading1"/>
      </w:pPr>
      <w:r>
        <w:t xml:space="preserve">Part 1 · Setup — The Sea Urchin Data, Again</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(dotwhisker)</w:t>
      </w:r>
      <w:r>
        <w:br/>
      </w:r>
      <w:r>
        <w:rPr>
          <w:rStyle w:val="FunctionTok"/>
        </w:rPr>
        <w:t xml:space="preserve">library</w:t>
      </w:r>
      <w:r>
        <w:rPr>
          <w:rStyle w:val="NormalTok"/>
        </w:rPr>
        <w:t xml:space="preserve">(janitor)</w:t>
      </w:r>
      <w:r>
        <w:br/>
      </w:r>
      <w:r>
        <w:rPr>
          <w:rStyle w:val="FunctionTok"/>
        </w:rPr>
        <w:t xml:space="preserve">library</w:t>
      </w:r>
      <w:r>
        <w:rPr>
          <w:rStyle w:val="NormalTok"/>
        </w:rPr>
        <w:t xml:space="preserve">(car)          </w:t>
      </w:r>
      <w:r>
        <w:rPr>
          <w:rStyle w:val="CommentTok"/>
        </w:rPr>
        <w:t xml:space="preserve"># For Levene's test and Type III SS</w:t>
      </w:r>
      <w:r>
        <w:br/>
      </w:r>
      <w:r>
        <w:rPr>
          <w:rStyle w:val="FunctionTok"/>
        </w:rPr>
        <w:t xml:space="preserve">library</w:t>
      </w:r>
      <w:r>
        <w:rPr>
          <w:rStyle w:val="NormalTok"/>
        </w:rPr>
        <w:t xml:space="preserve">(lme4)          </w:t>
      </w:r>
      <w:r>
        <w:rPr>
          <w:rStyle w:val="CommentTok"/>
        </w:rPr>
        <w:t xml:space="preserve"># For mixed-effects models</w:t>
      </w:r>
      <w:r>
        <w:br/>
      </w:r>
      <w:r>
        <w:rPr>
          <w:rStyle w:val="FunctionTok"/>
        </w:rPr>
        <w:t xml:space="preserve">library</w:t>
      </w:r>
      <w:r>
        <w:rPr>
          <w:rStyle w:val="NormalTok"/>
        </w:rPr>
        <w:t xml:space="preserve">(lmerTest)      </w:t>
      </w:r>
      <w:r>
        <w:rPr>
          <w:rStyle w:val="CommentTok"/>
        </w:rPr>
        <w:t xml:space="preserve"># For p-values in mixed models</w:t>
      </w:r>
      <w:r>
        <w:br/>
      </w:r>
      <w:r>
        <w:rPr>
          <w:rStyle w:val="FunctionTok"/>
        </w:rPr>
        <w:t xml:space="preserve">library</w:t>
      </w:r>
      <w:r>
        <w:rPr>
          <w:rStyle w:val="NormalTok"/>
        </w:rPr>
        <w:t xml:space="preserve">(emmeans)       </w:t>
      </w:r>
      <w:r>
        <w:rPr>
          <w:rStyle w:val="CommentTok"/>
        </w:rPr>
        <w:t xml:space="preserve"># For estimated marginal means</w:t>
      </w:r>
      <w:r>
        <w:br/>
      </w:r>
      <w:r>
        <w:rPr>
          <w:rStyle w:val="FunctionTok"/>
        </w:rPr>
        <w:t xml:space="preserve">library</w:t>
      </w:r>
      <w:r>
        <w:rPr>
          <w:rStyle w:val="NormalTok"/>
        </w:rPr>
        <w:t xml:space="preserve">(performance)   </w:t>
      </w:r>
      <w:r>
        <w:rPr>
          <w:rStyle w:val="CommentTok"/>
        </w:rPr>
        <w:t xml:space="preserve"># For model diagnostics</w:t>
      </w:r>
      <w:r>
        <w:br/>
      </w:r>
      <w:r>
        <w:rPr>
          <w:rStyle w:val="FunctionTok"/>
        </w:rPr>
        <w:t xml:space="preserve">library</w:t>
      </w:r>
      <w:r>
        <w:rPr>
          <w:rStyle w:val="NormalTok"/>
        </w:rPr>
        <w:t xml:space="preserve">(DHARMa)        </w:t>
      </w:r>
      <w:r>
        <w:rPr>
          <w:rStyle w:val="CommentTok"/>
        </w:rPr>
        <w:t xml:space="preserve"># For residual diagnostics</w:t>
      </w:r>
      <w:r>
        <w:br/>
      </w:r>
      <w:r>
        <w:rPr>
          <w:rStyle w:val="FunctionTok"/>
        </w:rPr>
        <w:t xml:space="preserve">library</w:t>
      </w:r>
      <w:r>
        <w:rPr>
          <w:rStyle w:val="NormalTok"/>
        </w:rPr>
        <w:t xml:space="preserve">(tidyverse)</w:t>
      </w:r>
      <w:r>
        <w:br/>
      </w:r>
      <w:r>
        <w:br/>
      </w:r>
      <w:r>
        <w:rPr>
          <w:rStyle w:val="FunctionTok"/>
        </w:rPr>
        <w:t xml:space="preserve">options</w:t>
      </w:r>
      <w:r>
        <w:rPr>
          <w:rStyle w:val="NormalTok"/>
        </w:rPr>
        <w:t xml:space="preserve">(</w:t>
      </w:r>
      <w:r>
        <w:rPr>
          <w:rStyle w:val="AttributeTok"/>
        </w:rPr>
        <w:t xml:space="preserve">scipen =</w:t>
      </w:r>
      <w:r>
        <w:rPr>
          <w:rStyle w:val="NormalTok"/>
        </w:rPr>
        <w:t xml:space="preserve"> </w:t>
      </w:r>
      <w:r>
        <w:rPr>
          <w:rStyle w:val="DecValTok"/>
        </w:rPr>
        <w:t xml:space="preserve">999</w:t>
      </w:r>
      <w:r>
        <w:rPr>
          <w:rStyle w:val="NormalTok"/>
        </w:rPr>
        <w:t xml:space="preserve">)</w:t>
      </w:r>
      <w:r>
        <w:br/>
      </w:r>
      <w:r>
        <w:rPr>
          <w:rStyle w:val="FunctionTok"/>
        </w:rPr>
        <w:t xml:space="preserve">options</w:t>
      </w:r>
      <w:r>
        <w:rPr>
          <w:rStyle w:val="NormalTok"/>
        </w:rPr>
        <w:t xml:space="preserve">(</w:t>
      </w:r>
      <w:r>
        <w:rPr>
          <w:rStyle w:val="AttributeTok"/>
        </w:rPr>
        <w:t xml:space="preserve">contrasts =</w:t>
      </w:r>
      <w:r>
        <w:rPr>
          <w:rStyle w:val="NormalTok"/>
        </w:rPr>
        <w:t xml:space="preserve"> </w:t>
      </w:r>
      <w:r>
        <w:rPr>
          <w:rStyle w:val="FunctionTok"/>
        </w:rPr>
        <w:t xml:space="preserve">c</w:t>
      </w:r>
      <w:r>
        <w:rPr>
          <w:rStyle w:val="NormalTok"/>
        </w:rPr>
        <w:t xml:space="preserve">(</w:t>
      </w:r>
      <w:r>
        <w:rPr>
          <w:rStyle w:val="StringTok"/>
        </w:rPr>
        <w:t xml:space="preserve">"contr.treatment"</w:t>
      </w:r>
      <w:r>
        <w:rPr>
          <w:rStyle w:val="NormalTok"/>
        </w:rPr>
        <w:t xml:space="preserve">, </w:t>
      </w:r>
      <w:r>
        <w:rPr>
          <w:rStyle w:val="StringTok"/>
        </w:rPr>
        <w:t xml:space="preserve">"contr.poly"</w:t>
      </w:r>
      <w:r>
        <w:rPr>
          <w:rStyle w:val="NormalTok"/>
        </w:rPr>
        <w:t xml:space="preserve">))</w:t>
      </w:r>
      <w:r>
        <w:br/>
      </w:r>
      <w:r>
        <w:br/>
      </w:r>
      <w:r>
        <w:rPr>
          <w:rStyle w:val="NormalTok"/>
        </w:rPr>
        <w:t xml:space="preserve">u_df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"data/andrew.csv"</w:t>
      </w:r>
      <w:r>
        <w:rPr>
          <w:rStyle w:val="NormalTok"/>
        </w:rPr>
        <w:t xml:space="preserve">) </w:t>
      </w:r>
      <w:r>
        <w:rPr>
          <w:rStyle w:val="SpecialCharTok"/>
        </w:rPr>
        <w:t xml:space="preserve">%&gt;%</w:t>
      </w:r>
      <w:r>
        <w:rPr>
          <w:rStyle w:val="NormalTok"/>
        </w:rPr>
        <w:t xml:space="preserve"> </w:t>
      </w:r>
      <w:r>
        <w:rPr>
          <w:rStyle w:val="FunctionTok"/>
        </w:rPr>
        <w:t xml:space="preserve">clean_names</w:t>
      </w:r>
      <w:r>
        <w:rPr>
          <w:rStyle w:val="NormalTok"/>
        </w:rPr>
        <w:t xml:space="preserve">()</w:t>
      </w:r>
      <w:r>
        <w:br/>
      </w:r>
      <w:r>
        <w:br/>
      </w:r>
      <w:r>
        <w:rPr>
          <w:rStyle w:val="NormalTok"/>
        </w:rPr>
        <w:t xml:space="preserve">u_df </w:t>
      </w:r>
      <w:r>
        <w:rPr>
          <w:rStyle w:val="OtherTok"/>
        </w:rPr>
        <w:t xml:space="preserve">&lt;-</w:t>
      </w:r>
      <w:r>
        <w:rPr>
          <w:rStyle w:val="NormalTok"/>
        </w:rPr>
        <w:t xml:space="preserve"> u_df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treat =</w:t>
      </w:r>
      <w:r>
        <w:rPr>
          <w:rStyle w:val="NormalTok"/>
        </w:rPr>
        <w:t xml:space="preserve"> </w:t>
      </w:r>
      <w:r>
        <w:rPr>
          <w:rStyle w:val="FunctionTok"/>
        </w:rPr>
        <w:t xml:space="preserve">case_when</w:t>
      </w:r>
      <w:r>
        <w:rPr>
          <w:rStyle w:val="NormalTok"/>
        </w:rPr>
        <w:t xml:space="preserve">(</w:t>
      </w:r>
      <w:r>
        <w:br/>
      </w:r>
      <w:r>
        <w:rPr>
          <w:rStyle w:val="NormalTok"/>
        </w:rPr>
        <w:t xml:space="preserve">         treat </w:t>
      </w:r>
      <w:r>
        <w:rPr>
          <w:rStyle w:val="SpecialCharTok"/>
        </w:rPr>
        <w:t xml:space="preserve">==</w:t>
      </w:r>
      <w:r>
        <w:rPr>
          <w:rStyle w:val="NormalTok"/>
        </w:rPr>
        <w:t xml:space="preserve"> </w:t>
      </w:r>
      <w:r>
        <w:rPr>
          <w:rStyle w:val="StringTok"/>
        </w:rPr>
        <w:t xml:space="preserve">"removal"</w:t>
      </w:r>
      <w:r>
        <w:rPr>
          <w:rStyle w:val="NormalTok"/>
        </w:rPr>
        <w:t xml:space="preserve"> </w:t>
      </w:r>
      <w:r>
        <w:rPr>
          <w:rStyle w:val="SpecialCharTok"/>
        </w:rPr>
        <w:t xml:space="preserve">~</w:t>
      </w:r>
      <w:r>
        <w:rPr>
          <w:rStyle w:val="NormalTok"/>
        </w:rPr>
        <w:t xml:space="preserve"> </w:t>
      </w:r>
      <w:r>
        <w:rPr>
          <w:rStyle w:val="StringTok"/>
        </w:rPr>
        <w:t xml:space="preserve">"none"</w:t>
      </w:r>
      <w:r>
        <w:rPr>
          <w:rStyle w:val="NormalTok"/>
        </w:rPr>
        <w:t xml:space="preserve">,</w:t>
      </w:r>
      <w:r>
        <w:br/>
      </w:r>
      <w:r>
        <w:rPr>
          <w:rStyle w:val="NormalTok"/>
        </w:rPr>
        <w:t xml:space="preserve">         treat </w:t>
      </w:r>
      <w:r>
        <w:rPr>
          <w:rStyle w:val="SpecialCharTok"/>
        </w:rPr>
        <w:t xml:space="preserve">==</w:t>
      </w:r>
      <w:r>
        <w:rPr>
          <w:rStyle w:val="NormalTok"/>
        </w:rPr>
        <w:t xml:space="preserve"> </w:t>
      </w:r>
      <w:r>
        <w:rPr>
          <w:rStyle w:val="StringTok"/>
        </w:rPr>
        <w:t xml:space="preserve">"control"</w:t>
      </w:r>
      <w:r>
        <w:rPr>
          <w:rStyle w:val="NormalTok"/>
        </w:rPr>
        <w:t xml:space="preserve"> </w:t>
      </w:r>
      <w:r>
        <w:rPr>
          <w:rStyle w:val="SpecialCharTok"/>
        </w:rPr>
        <w:t xml:space="preserve">~</w:t>
      </w:r>
      <w:r>
        <w:rPr>
          <w:rStyle w:val="NormalTok"/>
        </w:rPr>
        <w:t xml:space="preserve"> </w:t>
      </w:r>
      <w:r>
        <w:rPr>
          <w:rStyle w:val="StringTok"/>
        </w:rPr>
        <w:t xml:space="preserve">"high"</w:t>
      </w:r>
      <w:r>
        <w:rPr>
          <w:rStyle w:val="NormalTok"/>
        </w:rPr>
        <w:t xml:space="preserve">,</w:t>
      </w:r>
      <w:r>
        <w:br/>
      </w:r>
      <w:r>
        <w:rPr>
          <w:rStyle w:val="NormalTok"/>
        </w:rPr>
        <w:t xml:space="preserve">         treat </w:t>
      </w:r>
      <w:r>
        <w:rPr>
          <w:rStyle w:val="SpecialCharTok"/>
        </w:rPr>
        <w:t xml:space="preserve">==</w:t>
      </w:r>
      <w:r>
        <w:rPr>
          <w:rStyle w:val="NormalTok"/>
        </w:rPr>
        <w:t xml:space="preserve"> </w:t>
      </w:r>
      <w:r>
        <w:rPr>
          <w:rStyle w:val="StringTok"/>
        </w:rPr>
        <w:t xml:space="preserve">"dens_33"</w:t>
      </w:r>
      <w:r>
        <w:rPr>
          <w:rStyle w:val="NormalTok"/>
        </w:rPr>
        <w:t xml:space="preserve"> </w:t>
      </w:r>
      <w:r>
        <w:rPr>
          <w:rStyle w:val="SpecialCharTok"/>
        </w:rPr>
        <w:t xml:space="preserve">~</w:t>
      </w:r>
      <w:r>
        <w:rPr>
          <w:rStyle w:val="NormalTok"/>
        </w:rPr>
        <w:t xml:space="preserve"> </w:t>
      </w:r>
      <w:r>
        <w:rPr>
          <w:rStyle w:val="StringTok"/>
        </w:rPr>
        <w:t xml:space="preserve">"low"</w:t>
      </w:r>
      <w:r>
        <w:rPr>
          <w:rStyle w:val="NormalTok"/>
        </w:rPr>
        <w:t xml:space="preserve">,</w:t>
      </w:r>
      <w:r>
        <w:br/>
      </w:r>
      <w:r>
        <w:rPr>
          <w:rStyle w:val="NormalTok"/>
        </w:rPr>
        <w:t xml:space="preserve">         treat </w:t>
      </w:r>
      <w:r>
        <w:rPr>
          <w:rStyle w:val="SpecialCharTok"/>
        </w:rPr>
        <w:t xml:space="preserve">==</w:t>
      </w:r>
      <w:r>
        <w:rPr>
          <w:rStyle w:val="NormalTok"/>
        </w:rPr>
        <w:t xml:space="preserve"> </w:t>
      </w:r>
      <w:r>
        <w:rPr>
          <w:rStyle w:val="StringTok"/>
        </w:rPr>
        <w:t xml:space="preserve">"dens_66"</w:t>
      </w:r>
      <w:r>
        <w:rPr>
          <w:rStyle w:val="NormalTok"/>
        </w:rPr>
        <w:t xml:space="preserve"> </w:t>
      </w:r>
      <w:r>
        <w:rPr>
          <w:rStyle w:val="SpecialCharTok"/>
        </w:rPr>
        <w:t xml:space="preserve">~</w:t>
      </w:r>
      <w:r>
        <w:rPr>
          <w:rStyle w:val="NormalTok"/>
        </w:rPr>
        <w:t xml:space="preserve"> </w:t>
      </w:r>
      <w:r>
        <w:rPr>
          <w:rStyle w:val="StringTok"/>
        </w:rPr>
        <w:t xml:space="preserve">"medium"</w:t>
      </w:r>
      <w:r>
        <w:rPr>
          <w:rStyle w:val="NormalTok"/>
        </w:rPr>
        <w:t xml:space="preserve">,</w:t>
      </w:r>
      <w:r>
        <w:br/>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StringTok"/>
        </w:rPr>
        <w:t xml:space="preserve">"other"</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treat =</w:t>
      </w:r>
      <w:r>
        <w:rPr>
          <w:rStyle w:val="NormalTok"/>
        </w:rPr>
        <w:t xml:space="preserve"> </w:t>
      </w:r>
      <w:r>
        <w:rPr>
          <w:rStyle w:val="FunctionTok"/>
        </w:rPr>
        <w:t xml:space="preserve">factor</w:t>
      </w:r>
      <w:r>
        <w:rPr>
          <w:rStyle w:val="NormalTok"/>
        </w:rPr>
        <w:t xml:space="preserve">(treat,</w:t>
      </w:r>
      <w:r>
        <w:br/>
      </w:r>
      <w:r>
        <w:rPr>
          <w:rStyle w:val="NormalTok"/>
        </w:rPr>
        <w:t xml:space="preserv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"none"</w:t>
      </w:r>
      <w:r>
        <w:rPr>
          <w:rStyle w:val="NormalTok"/>
        </w:rPr>
        <w:t xml:space="preserve">, </w:t>
      </w:r>
      <w:r>
        <w:rPr>
          <w:rStyle w:val="StringTok"/>
        </w:rPr>
        <w:t xml:space="preserve">"low"</w:t>
      </w:r>
      <w:r>
        <w:rPr>
          <w:rStyle w:val="NormalTok"/>
        </w:rPr>
        <w:t xml:space="preserve">, </w:t>
      </w:r>
      <w:r>
        <w:rPr>
          <w:rStyle w:val="StringTok"/>
        </w:rPr>
        <w:t xml:space="preserve">"medium"</w:t>
      </w:r>
      <w:r>
        <w:rPr>
          <w:rStyle w:val="NormalTok"/>
        </w:rPr>
        <w:t xml:space="preserve">, </w:t>
      </w:r>
      <w:r>
        <w:rPr>
          <w:rStyle w:val="StringTok"/>
        </w:rPr>
        <w:t xml:space="preserve">"high"</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"none"</w:t>
      </w:r>
      <w:r>
        <w:rPr>
          <w:rStyle w:val="NormalTok"/>
        </w:rPr>
        <w:t xml:space="preserve">, </w:t>
      </w:r>
      <w:r>
        <w:rPr>
          <w:rStyle w:val="StringTok"/>
        </w:rPr>
        <w:t xml:space="preserve">"low"</w:t>
      </w:r>
      <w:r>
        <w:rPr>
          <w:rStyle w:val="NormalTok"/>
        </w:rPr>
        <w:t xml:space="preserve">, </w:t>
      </w:r>
      <w:r>
        <w:rPr>
          <w:rStyle w:val="StringTok"/>
        </w:rPr>
        <w:t xml:space="preserve">"medium"</w:t>
      </w:r>
      <w:r>
        <w:rPr>
          <w:rStyle w:val="NormalTok"/>
        </w:rPr>
        <w:t xml:space="preserve">, </w:t>
      </w:r>
      <w:r>
        <w:rPr>
          <w:rStyle w:val="StringTok"/>
        </w:rPr>
        <w:t xml:space="preserve">"high"</w:t>
      </w:r>
      <w:r>
        <w:rPr>
          <w:rStyle w:val="NormalTok"/>
        </w:rPr>
        <w:t xml:space="preserve">)),</w:t>
      </w:r>
      <w:r>
        <w:br/>
      </w:r>
      <w:r>
        <w:rPr>
          <w:rStyle w:val="NormalTok"/>
        </w:rPr>
        <w:t xml:space="preserve">         </w:t>
      </w:r>
      <w:r>
        <w:rPr>
          <w:rStyle w:val="AttributeTok"/>
        </w:rPr>
        <w:t xml:space="preserve">patch =</w:t>
      </w:r>
      <w:r>
        <w:rPr>
          <w:rStyle w:val="NormalTok"/>
        </w:rPr>
        <w:t xml:space="preserve"> </w:t>
      </w:r>
      <w:r>
        <w:rPr>
          <w:rStyle w:val="FunctionTok"/>
        </w:rPr>
        <w:t xml:space="preserve">as_factor</w:t>
      </w:r>
      <w:r>
        <w:rPr>
          <w:rStyle w:val="NormalTok"/>
        </w:rPr>
        <w:t xml:space="preserve">(patch))</w:t>
      </w:r>
      <w:r>
        <w:br/>
      </w:r>
      <w:r>
        <w:br/>
      </w:r>
      <w:r>
        <w:rPr>
          <w:rStyle w:val="FunctionTok"/>
        </w:rPr>
        <w:t xml:space="preserve">head</w:t>
      </w:r>
      <w:r>
        <w:rPr>
          <w:rStyle w:val="NormalTok"/>
        </w:rPr>
        <w:t xml:space="preserve">(u_df)</w:t>
      </w:r>
      <w:r>
        <w:br/>
      </w:r>
      <w:r>
        <w:rPr>
          <w:rStyle w:val="FunctionTok"/>
        </w:rPr>
        <w:t xml:space="preserve">levels</w:t>
      </w:r>
      <w:r>
        <w:rPr>
          <w:rStyle w:val="NormalTok"/>
        </w:rPr>
        <w:t xml:space="preserve">(u_df</w:t>
      </w:r>
      <w:r>
        <w:rPr>
          <w:rStyle w:val="SpecialCharTok"/>
        </w:rPr>
        <w:t xml:space="preserve">$</w:t>
      </w:r>
      <w:r>
        <w:rPr>
          <w:rStyle w:val="NormalTok"/>
        </w:rPr>
        <w:t xml:space="preserve">treat)</w:t>
      </w:r>
    </w:p>
    <w:p>
      <w:pPr>
        <w:pStyle w:val="FirstParagraph"/>
      </w:pPr>
      <w:r>
        <w:rPr>
          <w:rStyle w:val="VerbatimChar"/>
        </w:rPr>
        <w:t xml:space="preserve">u_df</w:t>
      </w:r>
      <w:r>
        <w:t xml:space="preserve"> </w:t>
      </w:r>
      <w:r>
        <w:t xml:space="preserve">contains:</w:t>
      </w:r>
      <w:r>
        <w:t xml:space="preserve"> </w:t>
      </w:r>
      <w:r>
        <w:rPr>
          <w:rStyle w:val="VerbatimChar"/>
        </w:rPr>
        <w:t xml:space="preserve">patch</w:t>
      </w:r>
      <w:r>
        <w:t xml:space="preserve"> </w:t>
      </w:r>
      <w:r>
        <w:t xml:space="preserve">(random patches 1–16 where treatments were applied),</w:t>
      </w:r>
      <w:r>
        <w:t xml:space="preserve"> </w:t>
      </w:r>
      <w:r>
        <w:rPr>
          <w:rStyle w:val="VerbatimChar"/>
        </w:rPr>
        <w:t xml:space="preserve">treat</w:t>
      </w:r>
      <w:r>
        <w:t xml:space="preserve"> </w:t>
      </w:r>
      <w:r>
        <w:t xml:space="preserve">(urchin density treatment — none, low, medium, high),</w:t>
      </w:r>
      <w:r>
        <w:t xml:space="preserve"> </w:t>
      </w:r>
      <w:r>
        <w:rPr>
          <w:rStyle w:val="VerbatimChar"/>
        </w:rPr>
        <w:t xml:space="preserve">quad</w:t>
      </w:r>
      <w:r>
        <w:t xml:space="preserve"> </w:t>
      </w:r>
      <w:r>
        <w:t xml:space="preserve">(replicate quadrats within each patch:treatment combination),</w:t>
      </w:r>
      <w:r>
        <w:t xml:space="preserve"> </w:t>
      </w:r>
      <w:r>
        <w:rPr>
          <w:rStyle w:val="VerbatimChar"/>
        </w:rPr>
        <w:t xml:space="preserve">algae</w:t>
      </w:r>
      <w:r>
        <w:t xml:space="preserve"> </w:t>
      </w:r>
      <w:r>
        <w:t xml:space="preserve">(percentage cover of filamentous algae — the response variable).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Positron.app/Contents/Resources/app/quarto/share/formats/docx/tip.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If you still have</w:t>
            </w:r>
            <w:r>
              <w:t xml:space="preserve"> </w:t>
            </w:r>
            <w:r>
              <w:rPr>
                <w:rStyle w:val="VerbatimChar"/>
              </w:rPr>
              <w:t xml:space="preserve">nested_model</w:t>
            </w:r>
            <w:r>
              <w:t xml:space="preserve"> </w:t>
            </w:r>
            <w:r>
              <w:t xml:space="preserve">from the Nested ANOVA activity in your environment, keep it around — Part 4 asks you to compare its p-value to what you get here.</w:t>
            </w:r>
          </w:p>
          <w:p/>
        </w:tc>
      </w:tr>
    </w:tbl>
    <w:p>
      <w:r>
        <w:pict>
          <v:rect style="width:0;height:1.5pt" o:hralign="center" o:hrstd="t" o:hr="t"/>
        </w:pict>
      </w:r>
    </w:p>
    <w:bookmarkEnd w:id="14"/>
    <w:bookmarkStart w:id="17" w:name="part-2-the-modern-way-mixed-models"/>
    <w:p>
      <w:pPr>
        <w:pStyle w:val="Heading1"/>
      </w:pPr>
      <w:r>
        <w:t xml:space="preserve">Part 2 · The Modern Way — Mixed Models</w:t>
      </w:r>
    </w:p>
    <w:p>
      <w:pPr>
        <w:pStyle w:val="FirstParagraph"/>
      </w:pPr>
      <w:r>
        <w:t xml:space="preserve">Fixed effects go in as a plain variable name. Random effects can be coded a few different ways, depending on the design:</w:t>
      </w:r>
    </w:p>
    <w:p>
      <w:pPr>
        <w:pStyle w:val="Compact"/>
        <w:numPr>
          <w:ilvl w:val="0"/>
          <w:numId w:val="1001"/>
        </w:numPr>
      </w:pPr>
      <w:r>
        <w:rPr>
          <w:b/>
          <w:bCs/>
        </w:rPr>
        <w:t xml:space="preserve">Random intercept, fixed slope:</w:t>
      </w:r>
      <w:r>
        <w:t xml:space="preserve"> </w:t>
      </w:r>
      <w:r>
        <w:rPr>
          <w:rStyle w:val="VerbatimChar"/>
        </w:rPr>
        <w:t xml:space="preserve">+ (1|random)</w:t>
      </w:r>
      <w:r>
        <w:t xml:space="preserve"> </w:t>
      </w:r>
      <w:r>
        <w:t xml:space="preserve">— e.g.,</w:t>
      </w:r>
      <w:r>
        <w:t xml:space="preserve"> </w:t>
      </w:r>
      <w:r>
        <w:rPr>
          <w:rStyle w:val="VerbatimChar"/>
        </w:rPr>
        <w:t xml:space="preserve">color ~ fixed + (1|group)</w:t>
      </w:r>
    </w:p>
    <w:p>
      <w:pPr>
        <w:pStyle w:val="Compact"/>
        <w:numPr>
          <w:ilvl w:val="0"/>
          <w:numId w:val="1001"/>
        </w:numPr>
      </w:pPr>
      <w:r>
        <w:rPr>
          <w:b/>
          <w:bCs/>
        </w:rPr>
        <w:t xml:space="preserve">Random intercept, random slope:</w:t>
      </w:r>
      <w:r>
        <w:t xml:space="preserve"> </w:t>
      </w:r>
      <w:r>
        <w:rPr>
          <w:rStyle w:val="VerbatimChar"/>
        </w:rPr>
        <w:t xml:space="preserve">+ (fixed|random)</w:t>
      </w:r>
      <w:r>
        <w:t xml:space="preserve"> </w:t>
      </w:r>
      <w:r>
        <w:t xml:space="preserve">— e.g.,</w:t>
      </w:r>
      <w:r>
        <w:t xml:space="preserve"> </w:t>
      </w:r>
      <w:r>
        <w:rPr>
          <w:rStyle w:val="VerbatimChar"/>
        </w:rPr>
        <w:t xml:space="preserve">color ~ fixed + (fixed|group)</w:t>
      </w:r>
    </w:p>
    <w:p>
      <w:pPr>
        <w:pStyle w:val="Compact"/>
        <w:numPr>
          <w:ilvl w:val="0"/>
          <w:numId w:val="1001"/>
        </w:numPr>
      </w:pPr>
      <w:r>
        <w:rPr>
          <w:b/>
          <w:bCs/>
        </w:rPr>
        <w:t xml:space="preserve">Nested design</w:t>
      </w:r>
      <w:r>
        <w:t xml:space="preserve"> </w:t>
      </w:r>
      <w:r>
        <w:t xml:space="preserve">(a sample can exist only within a larger grouping):</w:t>
      </w:r>
      <w:r>
        <w:t xml:space="preserve"> </w:t>
      </w:r>
      <w:r>
        <w:rPr>
          <w:rStyle w:val="VerbatimChar"/>
        </w:rPr>
        <w:t xml:space="preserve">y ~ color + (1|greenbox/graybox)</w:t>
      </w:r>
      <w:r>
        <w:t xml:space="preserve">, equivalent to</w:t>
      </w:r>
      <w:r>
        <w:t xml:space="preserve"> </w:t>
      </w:r>
      <w:r>
        <w:rPr>
          <w:rStyle w:val="VerbatimChar"/>
        </w:rPr>
        <w:t xml:space="preserve">y ~ color + (1|greenbox) + (1|greenbox:graybox)</w:t>
      </w:r>
      <w:r>
        <w:t xml:space="preserve"> </w:t>
      </w:r>
      <w:r>
        <w:t xml:space="preserve">— this models random variation in the intercept for each patch, and also for each quadrat within each patch</w:t>
      </w:r>
    </w:p>
    <w:p>
      <w:pPr>
        <w:pStyle w:val="Compact"/>
        <w:numPr>
          <w:ilvl w:val="0"/>
          <w:numId w:val="1001"/>
        </w:numPr>
      </w:pPr>
      <w:r>
        <w:rPr>
          <w:b/>
          <w:bCs/>
        </w:rPr>
        <w:t xml:space="preserve">Fully crossed design</w:t>
      </w:r>
      <w:r>
        <w:t xml:space="preserve"> </w:t>
      </w:r>
      <w:r>
        <w:t xml:space="preserve">(not nested):</w:t>
      </w:r>
      <w:r>
        <w:t xml:space="preserve"> </w:t>
      </w:r>
      <w:r>
        <w:rPr>
          <w:rStyle w:val="VerbatimChar"/>
        </w:rPr>
        <w:t xml:space="preserve">y ~ color + (1|green_box) + (1|gray_box)</w:t>
      </w:r>
    </w:p>
    <w:p>
      <w:pPr>
        <w:pStyle w:val="FirstParagraph"/>
      </w:pPr>
      <w:r>
        <w:rPr>
          <w:b/>
          <w:bCs/>
        </w:rPr>
        <w:t xml:space="preserve">▶ Run this</w:t>
      </w:r>
      <w:r>
        <w:t xml:space="preserve"> </w:t>
      </w:r>
      <w:r>
        <w:t xml:space="preserve">— fit the mixed model:</w:t>
      </w:r>
    </w:p>
    <w:p>
      <w:pPr>
        <w:pStyle w:val="SourceCode"/>
      </w:pPr>
      <w:r>
        <w:rPr>
          <w:rStyle w:val="NormalTok"/>
        </w:rPr>
        <w:t xml:space="preserve">mixed_model </w:t>
      </w:r>
      <w:r>
        <w:rPr>
          <w:rStyle w:val="OtherTok"/>
        </w:rPr>
        <w:t xml:space="preserve">&lt;-</w:t>
      </w:r>
      <w:r>
        <w:rPr>
          <w:rStyle w:val="NormalTok"/>
        </w:rPr>
        <w:t xml:space="preserve"> </w:t>
      </w:r>
      <w:r>
        <w:rPr>
          <w:rStyle w:val="FunctionTok"/>
        </w:rPr>
        <w:t xml:space="preserve">lmer</w:t>
      </w:r>
      <w:r>
        <w:rPr>
          <w:rStyle w:val="NormalTok"/>
        </w:rPr>
        <w:t xml:space="preserve">(algae </w:t>
      </w:r>
      <w:r>
        <w:rPr>
          <w:rStyle w:val="SpecialCharTok"/>
        </w:rPr>
        <w:t xml:space="preserve">~</w:t>
      </w:r>
      <w:r>
        <w:rPr>
          <w:rStyle w:val="NormalTok"/>
        </w:rPr>
        <w:t xml:space="preserve"> treat </w:t>
      </w:r>
      <w:r>
        <w:rPr>
          <w:rStyle w:val="SpecialCharTok"/>
        </w:rPr>
        <w:t xml:space="preserve">+</w:t>
      </w:r>
      <w:r>
        <w:rPr>
          <w:rStyle w:val="NormalTok"/>
        </w:rPr>
        <w:t xml:space="preserve"> (</w:t>
      </w:r>
      <w:r>
        <w:rPr>
          <w:rStyle w:val="DecValTok"/>
        </w:rPr>
        <w:t xml:space="preserve">1</w:t>
      </w:r>
      <w:r>
        <w:rPr>
          <w:rStyle w:val="SpecialCharTok"/>
        </w:rPr>
        <w:t xml:space="preserve">|</w:t>
      </w:r>
      <w:r>
        <w:rPr>
          <w:rStyle w:val="NormalTok"/>
        </w:rPr>
        <w:t xml:space="preserve">patch), </w:t>
      </w:r>
      <w:r>
        <w:rPr>
          <w:rStyle w:val="AttributeTok"/>
        </w:rPr>
        <w:t xml:space="preserve">data =</w:t>
      </w:r>
      <w:r>
        <w:rPr>
          <w:rStyle w:val="NormalTok"/>
        </w:rPr>
        <w:t xml:space="preserve"> u_df,</w:t>
      </w:r>
      <w:r>
        <w:br/>
      </w:r>
      <w:r>
        <w:rPr>
          <w:rStyle w:val="NormalTok"/>
        </w:rPr>
        <w:t xml:space="preserve">                    </w:t>
      </w:r>
      <w:r>
        <w:rPr>
          <w:rStyle w:val="AttributeTok"/>
        </w:rPr>
        <w:t xml:space="preserve">control =</w:t>
      </w:r>
      <w:r>
        <w:rPr>
          <w:rStyle w:val="NormalTok"/>
        </w:rPr>
        <w:t xml:space="preserve"> </w:t>
      </w:r>
      <w:r>
        <w:rPr>
          <w:rStyle w:val="FunctionTok"/>
        </w:rPr>
        <w:t xml:space="preserve">lmerControl</w:t>
      </w:r>
      <w:r>
        <w:rPr>
          <w:rStyle w:val="NormalTok"/>
        </w:rPr>
        <w:t xml:space="preserve">(</w:t>
      </w:r>
      <w:r>
        <w:rPr>
          <w:rStyle w:val="AttributeTok"/>
        </w:rPr>
        <w:t xml:space="preserve">calc.derivs =</w:t>
      </w:r>
      <w:r>
        <w:rPr>
          <w:rStyle w:val="NormalTok"/>
        </w:rPr>
        <w:t xml:space="preserve"> </w:t>
      </w:r>
      <w:r>
        <w:rPr>
          <w:rStyle w:val="ConstantTok"/>
        </w:rPr>
        <w:t xml:space="preserve">FALSE</w:t>
      </w:r>
      <w:r>
        <w:rPr>
          <w:rStyle w:val="NormalTok"/>
        </w:rPr>
        <w:t xml:space="preserve">))</w:t>
      </w:r>
      <w:r>
        <w:br/>
      </w:r>
      <w:r>
        <w:rPr>
          <w:rStyle w:val="FunctionTok"/>
        </w:rPr>
        <w:t xml:space="preserve">summary</w:t>
      </w:r>
      <w:r>
        <w:rPr>
          <w:rStyle w:val="NormalTok"/>
        </w:rPr>
        <w:t xml:space="preserve">(mixed_model)</w:t>
      </w:r>
    </w:p>
    <w:p>
      <w:pPr>
        <w:pStyle w:val="FirstParagraph"/>
      </w:pPr>
      <w:r>
        <w:rPr>
          <w:b/>
          <w:bCs/>
        </w:rPr>
        <w:t xml:space="preserve">▶ Run this</w:t>
      </w:r>
      <w:r>
        <w:t xml:space="preserve"> </w:t>
      </w:r>
      <w:r>
        <w:t xml:space="preserve">— Method 1, the F-test with Satterthwaite degrees of freedom (more conservative, better for small samples):</w:t>
      </w:r>
    </w:p>
    <w:p>
      <w:pPr>
        <w:pStyle w:val="SourceCode"/>
      </w:pPr>
      <w:r>
        <w:rPr>
          <w:rStyle w:val="NormalTok"/>
        </w:rPr>
        <w:t xml:space="preserve">satt_result </w:t>
      </w:r>
      <w:r>
        <w:rPr>
          <w:rStyle w:val="OtherTok"/>
        </w:rPr>
        <w:t xml:space="preserve">&lt;-</w:t>
      </w:r>
      <w:r>
        <w:rPr>
          <w:rStyle w:val="NormalTok"/>
        </w:rPr>
        <w:t xml:space="preserve"> </w:t>
      </w:r>
      <w:r>
        <w:rPr>
          <w:rStyle w:val="FunctionTok"/>
        </w:rPr>
        <w:t xml:space="preserve">Anova</w:t>
      </w:r>
      <w:r>
        <w:rPr>
          <w:rStyle w:val="NormalTok"/>
        </w:rPr>
        <w:t xml:space="preserve">(mixed_model, </w:t>
      </w:r>
      <w:r>
        <w:rPr>
          <w:rStyle w:val="AttributeTok"/>
        </w:rPr>
        <w:t xml:space="preserve">type =</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test.statistic =</w:t>
      </w:r>
      <w:r>
        <w:rPr>
          <w:rStyle w:val="NormalTok"/>
        </w:rPr>
        <w:t xml:space="preserve"> </w:t>
      </w:r>
      <w:r>
        <w:rPr>
          <w:rStyle w:val="StringTok"/>
        </w:rPr>
        <w:t xml:space="preserve">"F"</w:t>
      </w:r>
      <w:r>
        <w:rPr>
          <w:rStyle w:val="NormalTok"/>
        </w:rPr>
        <w:t xml:space="preserve">,</w:t>
      </w:r>
      <w:r>
        <w:br/>
      </w:r>
      <w:r>
        <w:rPr>
          <w:rStyle w:val="NormalTok"/>
        </w:rPr>
        <w:t xml:space="preserve">                      </w:t>
      </w:r>
      <w:r>
        <w:rPr>
          <w:rStyle w:val="AttributeTok"/>
        </w:rPr>
        <w:t xml:space="preserve">ddf =</w:t>
      </w:r>
      <w:r>
        <w:rPr>
          <w:rStyle w:val="NormalTok"/>
        </w:rPr>
        <w:t xml:space="preserve"> </w:t>
      </w:r>
      <w:r>
        <w:rPr>
          <w:rStyle w:val="StringTok"/>
        </w:rPr>
        <w:t xml:space="preserve">"Satterthwaite"</w:t>
      </w:r>
      <w:r>
        <w:rPr>
          <w:rStyle w:val="NormalTok"/>
        </w:rPr>
        <w:t xml:space="preserve">)</w:t>
      </w:r>
      <w:r>
        <w:br/>
      </w:r>
      <w:r>
        <w:rPr>
          <w:rStyle w:val="NormalTok"/>
        </w:rPr>
        <w:t xml:space="preserve">satt_result</w:t>
      </w:r>
    </w:p>
    <w:p>
      <w:pPr>
        <w:pStyle w:val="FirstParagraph"/>
      </w:pPr>
      <w:r>
        <w:rPr>
          <w:b/>
          <w:bCs/>
        </w:rPr>
        <w:t xml:space="preserve">▶ Run this</w:t>
      </w:r>
      <w:r>
        <w:t xml:space="preserve"> </w:t>
      </w:r>
      <w:r>
        <w:t xml:space="preserve">— Method 2, the Chi-square test (more liberal, assumes large samples):</w:t>
      </w:r>
    </w:p>
    <w:p>
      <w:pPr>
        <w:pStyle w:val="SourceCode"/>
      </w:pPr>
      <w:r>
        <w:rPr>
          <w:rStyle w:val="NormalTok"/>
        </w:rPr>
        <w:t xml:space="preserve">anova_car </w:t>
      </w:r>
      <w:r>
        <w:rPr>
          <w:rStyle w:val="OtherTok"/>
        </w:rPr>
        <w:t xml:space="preserve">&lt;-</w:t>
      </w:r>
      <w:r>
        <w:rPr>
          <w:rStyle w:val="NormalTok"/>
        </w:rPr>
        <w:t xml:space="preserve"> </w:t>
      </w:r>
      <w:r>
        <w:rPr>
          <w:rStyle w:val="FunctionTok"/>
        </w:rPr>
        <w:t xml:space="preserve">Anova</w:t>
      </w:r>
      <w:r>
        <w:rPr>
          <w:rStyle w:val="NormalTok"/>
        </w:rPr>
        <w:t xml:space="preserve">(mixed_model,</w:t>
      </w:r>
      <w:r>
        <w:br/>
      </w:r>
      <w:r>
        <w:rPr>
          <w:rStyle w:val="NormalTok"/>
        </w:rPr>
        <w:t xml:space="preserve">                   </w:t>
      </w:r>
      <w:r>
        <w:rPr>
          <w:rStyle w:val="AttributeTok"/>
        </w:rPr>
        <w:t xml:space="preserve">type =</w:t>
      </w:r>
      <w:r>
        <w:rPr>
          <w:rStyle w:val="NormalTok"/>
        </w:rPr>
        <w:t xml:space="preserve"> </w:t>
      </w:r>
      <w:r>
        <w:rPr>
          <w:rStyle w:val="DecValTok"/>
        </w:rPr>
        <w:t xml:space="preserve">3</w:t>
      </w:r>
      <w:r>
        <w:rPr>
          <w:rStyle w:val="NormalTok"/>
        </w:rPr>
        <w:t xml:space="preserve">,</w:t>
      </w:r>
      <w:r>
        <w:br/>
      </w:r>
      <w:r>
        <w:rPr>
          <w:rStyle w:val="NormalTok"/>
        </w:rPr>
        <w:t xml:space="preserve">                   </w:t>
      </w:r>
      <w:r>
        <w:rPr>
          <w:rStyle w:val="AttributeTok"/>
        </w:rPr>
        <w:t xml:space="preserve">test.statistic =</w:t>
      </w:r>
      <w:r>
        <w:rPr>
          <w:rStyle w:val="NormalTok"/>
        </w:rPr>
        <w:t xml:space="preserve"> </w:t>
      </w:r>
      <w:r>
        <w:rPr>
          <w:rStyle w:val="StringTok"/>
        </w:rPr>
        <w:t xml:space="preserve">"Chisq"</w:t>
      </w:r>
      <w:r>
        <w:rPr>
          <w:rStyle w:val="NormalTok"/>
        </w:rPr>
        <w:t xml:space="preserve">)</w:t>
      </w:r>
      <w:r>
        <w:br/>
      </w:r>
      <w:r>
        <w:rPr>
          <w:rStyle w:val="NormalTok"/>
        </w:rPr>
        <w:t xml:space="preserve">anova_car</w:t>
      </w:r>
    </w:p>
    <w:p>
      <w:pPr>
        <w:pStyle w:val="BlockText"/>
      </w:pPr>
      <w:r>
        <w:t xml:space="preserve">💡 Chi-square = F × numerator df. The two differ because the F-test accounts for the denominator df (reflecting sample size), while Chi-square assumes infinite denominator df.</w:t>
      </w:r>
      <w:r>
        <w:t xml:space="preserve"> </w:t>
      </w:r>
      <w:r>
        <w:rPr>
          <w:b/>
          <w:bCs/>
        </w:rPr>
        <w:t xml:space="preserve">Rule of thumb:</w:t>
      </w:r>
      <w:r>
        <w:t xml:space="preserve"> </w:t>
      </w:r>
      <w:r>
        <w:t xml:space="preserve">under 100 observations or &lt; 20 random-effect levels, use the F-test; over 500 observations and &gt; 50 random-effect levels, Chi-square is fine; in between, the F-test is safer.</w:t>
      </w:r>
    </w:p>
    <w:p>
      <w:pPr>
        <w:pStyle w:val="FirstParagraph"/>
      </w:pPr>
      <w:r>
        <w:t xml:space="preserve">✏️</w:t>
      </w:r>
      <w:r>
        <w:t xml:space="preserve"> </w:t>
      </w:r>
      <w:r>
        <w:rPr>
          <w:b/>
          <w:bCs/>
        </w:rPr>
        <w:t xml:space="preserve">Your turn:</w:t>
      </w:r>
      <w:r>
        <w:t xml:space="preserve"> </w:t>
      </w:r>
      <w:r>
        <w:t xml:space="preserve">Do the F-test and Chi-square p-values agree on significance here? Given the rule of thumb above, which one should you trust more for this dataset (16 patches)?</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Positron.app/Contents/Resources/app/quarto/share/formats/docx/tip.png" id="1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Refit</w:t>
            </w:r>
            <w:r>
              <w:t xml:space="preserve"> </w:t>
            </w:r>
            <w:r>
              <w:rPr>
                <w:rStyle w:val="VerbatimChar"/>
              </w:rPr>
              <w:t xml:space="preserve">mixed_model</w:t>
            </w:r>
            <w:r>
              <w:t xml:space="preserve"> </w:t>
            </w:r>
            <w:r>
              <w:t xml:space="preserve">using</w:t>
            </w:r>
            <w:r>
              <w:t xml:space="preserve"> </w:t>
            </w:r>
            <w:r>
              <w:rPr>
                <w:rStyle w:val="VerbatimChar"/>
              </w:rPr>
              <w:t xml:space="preserve">(1|treat:patch)</w:t>
            </w:r>
            <w:r>
              <w:t xml:space="preserve"> </w:t>
            </w:r>
            <w:r>
              <w:t xml:space="preserve">instead of</w:t>
            </w:r>
            <w:r>
              <w:t xml:space="preserve"> </w:t>
            </w:r>
            <w:r>
              <w:rPr>
                <w:rStyle w:val="VerbatimChar"/>
              </w:rPr>
              <w:t xml:space="preserve">(1|patch)</w:t>
            </w:r>
            <w:r>
              <w:t xml:space="preserve">. Does the model summary change? (Hint: since patch numbers are already unique to a treatment in this dataset, the two notations should behave the same here — but they wouldn’t if patch IDs were reused across treatments.)</w:t>
            </w:r>
          </w:p>
          <w:p>
            <w:pPr>
              <w:pStyle w:val="SourceCode"/>
            </w:pPr>
            <w:r>
              <w:rPr>
                <w:rStyle w:val="CommentTok"/>
              </w:rPr>
              <w:t xml:space="preserve"># Write your code here:</w:t>
            </w:r>
          </w:p>
          <w:p/>
        </w:tc>
      </w:tr>
    </w:tbl>
    <w:p>
      <w:r>
        <w:pict>
          <v:rect style="width:0;height:1.5pt" o:hralign="center" o:hrstd="t" o:hr="t"/>
        </w:pict>
      </w:r>
    </w:p>
    <w:bookmarkEnd w:id="17"/>
    <w:bookmarkStart w:id="23" w:name="part-3-model-diagnostics"/>
    <w:p>
      <w:pPr>
        <w:pStyle w:val="Heading1"/>
      </w:pPr>
      <w:r>
        <w:t xml:space="preserve">Part 3 · Model Diagnostics</w:t>
      </w:r>
    </w:p>
    <w:p>
      <w:pPr>
        <w:pStyle w:val="FirstParagraph"/>
      </w:pPr>
      <w:r>
        <w:rPr>
          <w:b/>
          <w:bCs/>
        </w:rPr>
        <w:t xml:space="preserve">▶ Run this</w:t>
      </w:r>
      <w:r>
        <w:t xml:space="preserve"> </w:t>
      </w:r>
      <w:r>
        <w:t xml:space="preserve">— DHARMa’s simulation-based diagnostics, purpose-built for mixed models:</w:t>
      </w:r>
    </w:p>
    <w:p>
      <w:pPr>
        <w:pStyle w:val="SourceCode"/>
      </w:pPr>
      <w:r>
        <w:rPr>
          <w:rStyle w:val="FunctionTok"/>
        </w:rPr>
        <w:t xml:space="preserve">set.seed</w:t>
      </w:r>
      <w:r>
        <w:rPr>
          <w:rStyle w:val="NormalTok"/>
        </w:rPr>
        <w:t xml:space="preserve">(</w:t>
      </w:r>
      <w:r>
        <w:rPr>
          <w:rStyle w:val="DecValTok"/>
        </w:rPr>
        <w:t xml:space="preserve">123</w:t>
      </w:r>
      <w:r>
        <w:rPr>
          <w:rStyle w:val="NormalTok"/>
        </w:rPr>
        <w:t xml:space="preserve">)</w:t>
      </w:r>
      <w:r>
        <w:br/>
      </w:r>
      <w:r>
        <w:rPr>
          <w:rStyle w:val="NormalTok"/>
        </w:rPr>
        <w:t xml:space="preserve">simulation_output </w:t>
      </w:r>
      <w:r>
        <w:rPr>
          <w:rStyle w:val="OtherTok"/>
        </w:rPr>
        <w:t xml:space="preserve">&lt;-</w:t>
      </w:r>
      <w:r>
        <w:rPr>
          <w:rStyle w:val="NormalTok"/>
        </w:rPr>
        <w:t xml:space="preserve"> </w:t>
      </w:r>
      <w:r>
        <w:rPr>
          <w:rStyle w:val="FunctionTok"/>
        </w:rPr>
        <w:t xml:space="preserve">simulateResiduals</w:t>
      </w:r>
      <w:r>
        <w:rPr>
          <w:rStyle w:val="NormalTok"/>
        </w:rPr>
        <w:t xml:space="preserve">(</w:t>
      </w:r>
      <w:r>
        <w:rPr>
          <w:rStyle w:val="AttributeTok"/>
        </w:rPr>
        <w:t xml:space="preserve">fittedModel =</w:t>
      </w:r>
      <w:r>
        <w:rPr>
          <w:rStyle w:val="NormalTok"/>
        </w:rPr>
        <w:t xml:space="preserve"> mixed_model,</w:t>
      </w:r>
      <w:r>
        <w:br/>
      </w:r>
      <w:r>
        <w:rPr>
          <w:rStyle w:val="NormalTok"/>
        </w:rPr>
        <w:t xml:space="preserve">                                       </w:t>
      </w:r>
      <w:r>
        <w:rPr>
          <w:rStyle w:val="AttributeTok"/>
        </w:rPr>
        <w:t xml:space="preserve">plot =</w:t>
      </w:r>
      <w:r>
        <w:rPr>
          <w:rStyle w:val="NormalTok"/>
        </w:rPr>
        <w:t xml:space="preserve"> </w:t>
      </w:r>
      <w:r>
        <w:rPr>
          <w:rStyle w:val="ConstantTok"/>
        </w:rPr>
        <w:t xml:space="preserve">FALSE</w:t>
      </w:r>
      <w:r>
        <w:rPr>
          <w:rStyle w:val="NormalTok"/>
        </w:rPr>
        <w:t xml:space="preserve">)</w:t>
      </w:r>
      <w:r>
        <w:br/>
      </w:r>
      <w:r>
        <w:br/>
      </w:r>
      <w:r>
        <w:rPr>
          <w:rStyle w:val="FunctionTok"/>
        </w:rPr>
        <w:t xml:space="preserve">plotQQunif</w:t>
      </w:r>
      <w:r>
        <w:rPr>
          <w:rStyle w:val="NormalTok"/>
        </w:rPr>
        <w:t xml:space="preserve">(simulation_output)</w:t>
      </w:r>
      <w:r>
        <w:br/>
      </w:r>
      <w:r>
        <w:rPr>
          <w:rStyle w:val="FunctionTok"/>
        </w:rPr>
        <w:t xml:space="preserve">plotResiduals</w:t>
      </w:r>
      <w:r>
        <w:rPr>
          <w:rStyle w:val="NormalTok"/>
        </w:rPr>
        <w:t xml:space="preserve">(simulation_output)</w:t>
      </w:r>
      <w:r>
        <w:br/>
      </w:r>
      <w:r>
        <w:br/>
      </w:r>
      <w:r>
        <w:rPr>
          <w:rStyle w:val="FunctionTok"/>
        </w:rPr>
        <w:t xml:space="preserve">testDispersion</w:t>
      </w:r>
      <w:r>
        <w:rPr>
          <w:rStyle w:val="NormalTok"/>
        </w:rPr>
        <w:t xml:space="preserve">(simulation_output)</w:t>
      </w:r>
      <w:r>
        <w:br/>
      </w:r>
      <w:r>
        <w:rPr>
          <w:rStyle w:val="FunctionTok"/>
        </w:rPr>
        <w:t xml:space="preserve">testOutliers</w:t>
      </w:r>
      <w:r>
        <w:rPr>
          <w:rStyle w:val="NormalTok"/>
        </w:rPr>
        <w:t xml:space="preserve">(simulation_output)</w:t>
      </w:r>
    </w:p>
    <w:p>
      <w:pPr>
        <w:pStyle w:val="FirstParagraph"/>
      </w:pPr>
      <w:r>
        <w:rPr>
          <w:b/>
          <w:bCs/>
        </w:rPr>
        <w:t xml:space="preserve">▶ Run this</w:t>
      </w:r>
      <w:r>
        <w:t xml:space="preserve"> </w:t>
      </w:r>
      <w:r>
        <w:t xml:space="preserve">— a couple of other useful diagnostic views:</w:t>
      </w:r>
    </w:p>
    <w:p>
      <w:pPr>
        <w:pStyle w:val="SourceCode"/>
      </w:pPr>
      <w:r>
        <w:rPr>
          <w:rStyle w:val="FunctionTok"/>
        </w:rPr>
        <w:t xml:space="preserve">plot</w:t>
      </w:r>
      <w:r>
        <w:rPr>
          <w:rStyle w:val="NormalTok"/>
        </w:rPr>
        <w:t xml:space="preserve">(mixed_model, </w:t>
      </w:r>
      <w:r>
        <w:rPr>
          <w:rStyle w:val="AttributeTok"/>
        </w:rPr>
        <w:t xml:space="preserve">type =</w:t>
      </w:r>
      <w:r>
        <w:rPr>
          <w:rStyle w:val="NormalTok"/>
        </w:rPr>
        <w:t xml:space="preserve"> </w:t>
      </w:r>
      <w:r>
        <w:rPr>
          <w:rStyle w:val="FunctionTok"/>
        </w:rPr>
        <w:t xml:space="preserve">c</w:t>
      </w:r>
      <w:r>
        <w:rPr>
          <w:rStyle w:val="NormalTok"/>
        </w:rPr>
        <w:t xml:space="preserve">(</w:t>
      </w:r>
      <w:r>
        <w:rPr>
          <w:rStyle w:val="StringTok"/>
        </w:rPr>
        <w:t xml:space="preserve">"p"</w:t>
      </w:r>
      <w:r>
        <w:rPr>
          <w:rStyle w:val="NormalTok"/>
        </w:rPr>
        <w:t xml:space="preserve">, </w:t>
      </w:r>
      <w:r>
        <w:rPr>
          <w:rStyle w:val="StringTok"/>
        </w:rPr>
        <w:t xml:space="preserve">"smooth"</w:t>
      </w:r>
      <w:r>
        <w:rPr>
          <w:rStyle w:val="NormalTok"/>
        </w:rPr>
        <w:t xml:space="preserve">))</w:t>
      </w:r>
      <w:r>
        <w:br/>
      </w:r>
      <w:r>
        <w:br/>
      </w:r>
      <w:r>
        <w:rPr>
          <w:rStyle w:val="CommentTok"/>
        </w:rPr>
        <w:t xml:space="preserve"># Cook's-distance-style influence plot (values &gt; 0.5 are worth a look)</w:t>
      </w:r>
      <w:r>
        <w:br/>
      </w:r>
      <w:r>
        <w:rPr>
          <w:rStyle w:val="NormalTok"/>
        </w:rPr>
        <w:t xml:space="preserve">car</w:t>
      </w:r>
      <w:r>
        <w:rPr>
          <w:rStyle w:val="SpecialCharTok"/>
        </w:rPr>
        <w:t xml:space="preserve">::</w:t>
      </w:r>
      <w:r>
        <w:rPr>
          <w:rStyle w:val="FunctionTok"/>
        </w:rPr>
        <w:t xml:space="preserve">influencePlot</w:t>
      </w:r>
      <w:r>
        <w:rPr>
          <w:rStyle w:val="NormalTok"/>
        </w:rPr>
        <w:t xml:space="preserve">(mixed_model)</w:t>
      </w:r>
      <w:r>
        <w:br/>
      </w:r>
      <w:r>
        <w:br/>
      </w:r>
      <w:r>
        <w:rPr>
          <w:rStyle w:val="CommentTok"/>
        </w:rPr>
        <w:t xml:space="preserve"># Coefficient plot for the fixed effects</w:t>
      </w:r>
      <w:r>
        <w:br/>
      </w:r>
      <w:r>
        <w:rPr>
          <w:rStyle w:val="NormalTok"/>
        </w:rPr>
        <w:t xml:space="preserve">dotwhisker</w:t>
      </w:r>
      <w:r>
        <w:rPr>
          <w:rStyle w:val="SpecialCharTok"/>
        </w:rPr>
        <w:t xml:space="preserve">::</w:t>
      </w:r>
      <w:r>
        <w:rPr>
          <w:rStyle w:val="FunctionTok"/>
        </w:rPr>
        <w:t xml:space="preserve">dwplot</w:t>
      </w:r>
      <w:r>
        <w:rPr>
          <w:rStyle w:val="NormalTok"/>
        </w:rPr>
        <w:t xml:space="preserve">(mixed_model, </w:t>
      </w:r>
      <w:r>
        <w:rPr>
          <w:rStyle w:val="AttributeTok"/>
        </w:rPr>
        <w:t xml:space="preserve">effects =</w:t>
      </w:r>
      <w:r>
        <w:rPr>
          <w:rStyle w:val="NormalTok"/>
        </w:rPr>
        <w:t xml:space="preserve"> </w:t>
      </w:r>
      <w:r>
        <w:rPr>
          <w:rStyle w:val="StringTok"/>
        </w:rPr>
        <w:t xml:space="preserve">"fixed"</w:t>
      </w:r>
      <w:r>
        <w:rPr>
          <w:rStyle w:val="NormalTok"/>
        </w:rPr>
        <w:t xml:space="preserv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DecValTok"/>
        </w:rPr>
        <w:t xml:space="preserve">0</w:t>
      </w:r>
      <w:r>
        <w:rPr>
          <w:rStyle w:val="NormalTok"/>
        </w:rPr>
        <w:t xml:space="preserve">, </w:t>
      </w:r>
      <w:r>
        <w:rPr>
          <w:rStyle w:val="AttributeTok"/>
        </w:rPr>
        <w:t xml:space="preserve">color =</w:t>
      </w:r>
      <w:r>
        <w:rPr>
          <w:rStyle w:val="NormalTok"/>
        </w:rPr>
        <w:t xml:space="preserve"> </w:t>
      </w:r>
      <w:r>
        <w:rPr>
          <w:rStyle w:val="StringTok"/>
        </w:rPr>
        <w:t xml:space="preserve">"darkblue"</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w:t>
      </w:r>
      <w:r>
        <w:br/>
      </w:r>
      <w:r>
        <w:br/>
      </w:r>
      <w:r>
        <w:rPr>
          <w:rStyle w:val="CommentTok"/>
        </w:rPr>
        <w:t xml:space="preserve"># Variance components</w:t>
      </w:r>
      <w:r>
        <w:br/>
      </w:r>
      <w:r>
        <w:rPr>
          <w:rStyle w:val="FunctionTok"/>
        </w:rPr>
        <w:t xml:space="preserve">VarCorr</w:t>
      </w:r>
      <w:r>
        <w:rPr>
          <w:rStyle w:val="NormalTok"/>
        </w:rPr>
        <w:t xml:space="preserve">(mixed_model)</w:t>
      </w:r>
    </w:p>
    <w:p>
      <w:pPr>
        <w:pStyle w:val="FirstParagraph"/>
      </w:pPr>
      <w:r>
        <w:t xml:space="preserve">✏️</w:t>
      </w:r>
      <w:r>
        <w:t xml:space="preserve"> </w:t>
      </w:r>
      <w:r>
        <w:rPr>
          <w:b/>
          <w:bCs/>
        </w:rPr>
        <w:t xml:space="preserve">Your turn:</w:t>
      </w:r>
      <w:r>
        <w:t xml:space="preserve"> </w:t>
      </w:r>
      <w:r>
        <w:t xml:space="preserve">From</w:t>
      </w:r>
      <w:r>
        <w:t xml:space="preserve"> </w:t>
      </w:r>
      <w:r>
        <w:rPr>
          <w:rStyle w:val="VerbatimChar"/>
        </w:rPr>
        <w:t xml:space="preserve">VarCorr(mixed_model)</w:t>
      </w:r>
      <w:r>
        <w:t xml:space="preserve">, how does the variance attributed to</w:t>
      </w:r>
      <w:r>
        <w:t xml:space="preserve"> </w:t>
      </w:r>
      <w:r>
        <w:rPr>
          <w:rStyle w:val="VerbatimChar"/>
        </w:rPr>
        <w:t xml:space="preserve">patch</w:t>
      </w:r>
      <w:r>
        <w:t xml:space="preserve"> </w:t>
      </w:r>
      <w:r>
        <w:t xml:space="preserve">compare to the residual variance? What does that tell you about spatial heterogeneity in this system?</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8" name="Picture"/>
                  <a:graphic>
                    <a:graphicData uri="http://schemas.openxmlformats.org/drawingml/2006/picture">
                      <pic:pic>
                        <pic:nvPicPr>
                          <pic:cNvPr descr="/Applications/Positron.app/Contents/Resources/app/quarto/share/formats/docx/tip.png" id="19"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DHARMa’s</w:t>
            </w:r>
            <w:r>
              <w:t xml:space="preserve"> </w:t>
            </w:r>
            <w:r>
              <w:rPr>
                <w:rStyle w:val="VerbatimChar"/>
              </w:rPr>
              <w:t xml:space="preserve">testDispersion()</w:t>
            </w:r>
            <w:r>
              <w:t xml:space="preserve"> </w:t>
            </w:r>
            <w:r>
              <w:t xml:space="preserve">checks for over/under-dispersion. Look up (</w:t>
            </w:r>
            <w:r>
              <w:rPr>
                <w:rStyle w:val="VerbatimChar"/>
              </w:rPr>
              <w:t xml:space="preserve">?testDispersion</w:t>
            </w:r>
            <w:r>
              <w:t xml:space="preserve">) what a significant result would mean, and write a one-sentence summary.</w:t>
            </w:r>
          </w:p>
          <w:p>
            <w:pPr>
              <w:pStyle w:val="SourceCode"/>
            </w:pPr>
            <w:r>
              <w:rPr>
                <w:rStyle w:val="VerbatimChar"/>
              </w:rPr>
              <w:t xml:space="preserve">________________________________________________________</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Positron.app/Contents/Resources/app/quarto/share/formats/docx/note.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Scientific interpretation</w:t>
            </w:r>
          </w:p>
          <w:p>
            <w:pPr>
              <w:pStyle w:val="BodyText"/>
            </w:pPr>
            <w:pPr>
              <w:spacing w:after="16"/>
            </w:pPr>
            <w:r>
              <w:t xml:space="preserve">This mixed-model analysis reveals substantial spatial heterogeneity in algae cover, with significant variation among patches within each treatment. Whether the urchin-density treatment effect itself reaches significance depends on which test (F vs. Chi-square) you use — a good reminder that</w:t>
            </w:r>
            <w:r>
              <w:t xml:space="preserve"> </w:t>
            </w:r>
            <w:r>
              <w:t xml:space="preserve">“significant”</w:t>
            </w:r>
            <w:r>
              <w:t xml:space="preserve"> </w:t>
            </w:r>
            <w:r>
              <w:t xml:space="preserve">is sensitive to analytical choices in nested designs. The substantial variance component associated with patches nested within treatments shows why spatial heterogeneity needs to be accounted for when designing and analyzing ecological field experiments.</w:t>
            </w:r>
          </w:p>
          <w:p/>
        </w:tc>
      </w:tr>
    </w:tbl>
    <w:p>
      <w:pPr>
        <w:pStyle w:val="BodyText"/>
      </w:pPr>
      <w:r>
        <w:t xml:space="preserve">✏️</w:t>
      </w:r>
      <w:r>
        <w:t xml:space="preserve"> </w:t>
      </w:r>
      <w:r>
        <w:rPr>
          <w:b/>
          <w:bCs/>
        </w:rPr>
        <w:t xml:space="preserve">Your turn:</w:t>
      </w:r>
      <w:r>
        <w:t xml:space="preserve"> </w:t>
      </w:r>
      <w:r>
        <w:t xml:space="preserve">Write a 2–3 sentence results paragraph for this analysis, using your own F-statistic, df, p-value, and variance component numbers from Parts 2–3.</w:t>
      </w:r>
    </w:p>
    <w:p>
      <w:pPr>
        <w:pStyle w:val="SourceCode"/>
      </w:pPr>
      <w:r>
        <w:rPr>
          <w:rStyle w:val="VerbatimChar"/>
        </w:rPr>
        <w:t xml:space="preserve">________________________________________________________</w:t>
      </w:r>
      <w:r>
        <w:br/>
      </w:r>
      <w:r>
        <w:rPr>
          <w:rStyle w:val="VerbatimChar"/>
        </w:rPr>
        <w:t xml:space="preserve">________________________________________________________</w:t>
      </w:r>
    </w:p>
    <w:p>
      <w:r>
        <w:pict>
          <v:rect style="width:0;height:1.5pt" o:hralign="center" o:hrstd="t" o:hr="t"/>
        </w:pict>
      </w:r>
    </w:p>
    <w:bookmarkEnd w:id="23"/>
    <w:bookmarkStart w:id="24" w:name="part-4-comparing-the-two-approaches"/>
    <w:p>
      <w:pPr>
        <w:pStyle w:val="Heading1"/>
      </w:pPr>
      <w:r>
        <w:t xml:space="preserve">Part 4 · Comparing the Two Approaches</w:t>
      </w:r>
    </w:p>
    <w:p>
      <w:pPr>
        <w:pStyle w:val="FirstParagraph"/>
      </w:pPr>
      <w:r>
        <w:t xml:space="preserve">The linear mixed-model approach (</w:t>
      </w:r>
      <w:r>
        <w:rPr>
          <w:rStyle w:val="VerbatimChar"/>
        </w:rPr>
        <w:t xml:space="preserve">lmer</w:t>
      </w:r>
      <w:r>
        <w:t xml:space="preserve">) gives similar results to the traditional nested ANOVA (</w:t>
      </w:r>
      <w:r>
        <w:rPr>
          <w:rStyle w:val="VerbatimChar"/>
        </w:rPr>
        <w:t xml:space="preserve">aov</w:t>
      </w:r>
      <w:r>
        <w:t xml:space="preserve"> </w:t>
      </w:r>
      <w:r>
        <w:t xml:space="preserve">with an</w:t>
      </w:r>
      <w:r>
        <w:t xml:space="preserve"> </w:t>
      </w:r>
      <w:r>
        <w:rPr>
          <w:rStyle w:val="VerbatimChar"/>
        </w:rPr>
        <w:t xml:space="preserve">Error()</w:t>
      </w:r>
      <w:r>
        <w:t xml:space="preserve"> </w:t>
      </w:r>
      <w:r>
        <w:t xml:space="preserve">term) from last class. The main advantage of the mixed-model approach is its more elegant handling of random effects, easier extension to unbalanced or more complex designs, and the extensive diagnostic tools available through packages like</w:t>
      </w:r>
      <w:r>
        <w:t xml:space="preserve"> </w:t>
      </w:r>
      <w:r>
        <w:rPr>
          <w:rStyle w:val="VerbatimChar"/>
        </w:rPr>
        <w:t xml:space="preserve">DHARMa</w:t>
      </w:r>
      <w:r>
        <w:t xml:space="preserve">.</w:t>
      </w:r>
    </w:p>
    <w:p>
      <w:pPr>
        <w:pStyle w:val="BodyText"/>
      </w:pPr>
      <w:r>
        <w:t xml:space="preserve">✏️</w:t>
      </w:r>
      <w:r>
        <w:t xml:space="preserve"> </w:t>
      </w:r>
      <w:r>
        <w:rPr>
          <w:b/>
          <w:bCs/>
        </w:rPr>
        <w:t xml:space="preserve">Your turn:</w:t>
      </w:r>
      <w:r>
        <w:t xml:space="preserve"> </w:t>
      </w:r>
      <w:r>
        <w:t xml:space="preserve">Compare the p-value for</w:t>
      </w:r>
      <w:r>
        <w:t xml:space="preserve"> </w:t>
      </w:r>
      <w:r>
        <w:rPr>
          <w:rStyle w:val="VerbatimChar"/>
        </w:rPr>
        <w:t xml:space="preserve">treat</w:t>
      </w:r>
      <w:r>
        <w:t xml:space="preserve"> </w:t>
      </w:r>
      <w:r>
        <w:t xml:space="preserve">you got from</w:t>
      </w:r>
      <w:r>
        <w:t xml:space="preserve"> </w:t>
      </w:r>
      <w:r>
        <w:rPr>
          <w:rStyle w:val="VerbatimChar"/>
        </w:rPr>
        <w:t xml:space="preserve">nested_model</w:t>
      </w:r>
      <w:r>
        <w:t xml:space="preserve"> </w:t>
      </w:r>
      <w:r>
        <w:t xml:space="preserve">in the Nested ANOVA activity to the p-value from</w:t>
      </w:r>
      <w:r>
        <w:t xml:space="preserve"> </w:t>
      </w:r>
      <w:r>
        <w:rPr>
          <w:rStyle w:val="VerbatimChar"/>
        </w:rPr>
        <w:t xml:space="preserve">satt_result</w:t>
      </w:r>
      <w:r>
        <w:t xml:space="preserve"> </w:t>
      </w:r>
      <w:r>
        <w:t xml:space="preserve">here. Are they close? Which approach would you reach for first on a future nested design of your own, and why?</w:t>
      </w:r>
      <w:r>
        <w:t xml:space="preserve"> </w:t>
      </w:r>
      <w:r>
        <w:rPr>
          <w:rStyle w:val="VerbatimChar"/>
        </w:rPr>
        <w:t xml:space="preserve">________________________</w:t>
      </w:r>
    </w:p>
    <w:p>
      <w:r>
        <w:pict>
          <v:rect style="width:0;height:1.5pt" o:hralign="center" o:hrstd="t" o:hr="t"/>
        </w:pict>
      </w:r>
    </w:p>
    <w:bookmarkEnd w:id="24"/>
    <w:bookmarkStart w:id="27" w:name="review-and-checkpoint"/>
    <w:p>
      <w:pPr>
        <w:pStyle w:val="Heading1"/>
      </w:pPr>
      <w:r>
        <w:t xml:space="preserve">Review and checkpoint</w:t>
      </w:r>
    </w:p>
    <w:p>
      <w:pPr>
        <w:pStyle w:val="FirstParagraph"/>
      </w:pPr>
      <w:r>
        <w:t xml:space="preserve">At this point you can:</w:t>
      </w:r>
    </w:p>
    <w:p>
      <w:pPr>
        <w:pStyle w:val="Compact"/>
        <w:numPr>
          <w:ilvl w:val="0"/>
          <w:numId w:val="1002"/>
        </w:numPr>
      </w:pPr>
      <w:r>
        <w:t xml:space="preserve">Fit a nested design as a mixed model with</w:t>
      </w:r>
      <w:r>
        <w:t xml:space="preserve"> </w:t>
      </w:r>
      <w:r>
        <w:rPr>
          <w:rStyle w:val="VerbatimChar"/>
        </w:rPr>
        <w:t xml:space="preserve">lme4::lmer()</w:t>
      </w:r>
      <w:r>
        <w:t xml:space="preserve">, using correct random-effects notation</w:t>
      </w:r>
    </w:p>
    <w:p>
      <w:pPr>
        <w:pStyle w:val="Compact"/>
        <w:numPr>
          <w:ilvl w:val="0"/>
          <w:numId w:val="1003"/>
        </w:numPr>
      </w:pPr>
      <w:r>
        <w:t xml:space="preserve">Choose between the F-test and Chi-square test for a mixed model, using the rule of thumb from lecture</w:t>
      </w:r>
    </w:p>
    <w:p>
      <w:pPr>
        <w:pStyle w:val="Compact"/>
        <w:numPr>
          <w:ilvl w:val="0"/>
          <w:numId w:val="1004"/>
        </w:numPr>
      </w:pPr>
      <w:r>
        <w:t xml:space="preserve">Run DHARMa diagnostics on a mixed model</w:t>
      </w:r>
    </w:p>
    <w:p>
      <w:pPr>
        <w:pStyle w:val="Compact"/>
        <w:numPr>
          <w:ilvl w:val="0"/>
          <w:numId w:val="1005"/>
        </w:numPr>
      </w:pPr>
      <w:r>
        <w:t xml:space="preserve">Read variance components from</w:t>
      </w:r>
      <w:r>
        <w:t xml:space="preserve"> </w:t>
      </w:r>
      <w:r>
        <w:rPr>
          <w:rStyle w:val="VerbatimChar"/>
        </w:rPr>
        <w:t xml:space="preserve">VarCorr()</w:t>
      </w:r>
      <w:r>
        <w:t xml:space="preserve"> </w:t>
      </w:r>
      <w:r>
        <w:t xml:space="preserve">and explain what they mean biologically</w:t>
      </w:r>
    </w:p>
    <w:p>
      <w:pPr>
        <w:pStyle w:val="Compact"/>
        <w:numPr>
          <w:ilvl w:val="0"/>
          <w:numId w:val="1006"/>
        </w:numPr>
      </w:pPr>
      <w:r>
        <w:t xml:space="preserve">Compare a mixed-model result to the equivalent traditional nested ANOVA result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Positron.app/Contents/Resources/app/quarto/share/formats/docx/note.png" id="26"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07"/>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15_linear_mixed_models.R</w:t>
            </w:r>
            <w:r>
              <w:t xml:space="preserve">)</w:t>
            </w:r>
          </w:p>
          <w:p>
            <w:pPr>
              <w:pStyle w:val="Compact"/>
              <w:numPr>
                <w:ilvl w:val="0"/>
                <w:numId w:val="1007"/>
              </w:numPr>
            </w:pPr>
            <w:r>
              <w:t xml:space="preserve">This worksheet, with your written answers</w:t>
            </w:r>
          </w:p>
          <w:p/>
        </w:tc>
      </w:tr>
    </w:tbl>
    <w:p>
      <w:r>
        <w:pict>
          <v:rect style="width:0;height:1.5pt" o:hralign="center" o:hrstd="t" o:hr="t"/>
        </w:pict>
      </w:r>
    </w:p>
    <w:bookmarkEnd w:id="27"/>
    <w:bookmarkStart w:id="37" w:name="X129aa9503ba9017911dc8dfd83c63c796e5dcfe"/>
    <w:p>
      <w:pPr>
        <w:pStyle w:val="Heading1"/>
      </w:pPr>
      <w:r>
        <w:t xml:space="preserve">Part 5 · Take-Home Extension — A Linear Mixed Model for Crayfish Growth</w:t>
      </w:r>
    </w:p>
    <w:p>
      <w:pPr>
        <w:pStyle w:val="FirstParagraph"/>
      </w:pPr>
      <w:r>
        <w:rPr>
          <w:i/>
          <w:iCs/>
        </w:rPr>
        <w:t xml:space="preserve">Due Wednesday, November 4 — before the next class.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Positron.app/Contents/Resources/app/quarto/share/formats/docx/note.png" id="29"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t xml:space="preserve">This is your first time building a mixed model entirely from scratch, using the same</w:t>
            </w:r>
            <w:r>
              <w:t xml:space="preserve"> </w:t>
            </w:r>
            <w:r>
              <w:rPr>
                <w:rStyle w:val="VerbatimChar"/>
              </w:rPr>
              <w:t xml:space="preserve">lmer()</w:t>
            </w:r>
            <w:r>
              <w:t xml:space="preserve"> </w:t>
            </w:r>
            <w:r>
              <w:t xml:space="preserve">syntax from Part 2, on a new dataset with a different kind of random effect (lake, rather than nested patches).</w:t>
            </w:r>
          </w:p>
          <w:p/>
        </w:tc>
      </w:tr>
    </w:tbl>
    <w:bookmarkStart w:id="30" w:name="background"/>
    <w:p>
      <w:pPr>
        <w:pStyle w:val="Heading2"/>
      </w:pPr>
      <w:r>
        <w:t xml:space="preserve">Background</w:t>
      </w:r>
    </w:p>
    <w:p>
      <w:pPr>
        <w:pStyle w:val="FirstParagraph"/>
      </w:pPr>
      <w:r>
        <w:t xml:space="preserve">Sargent &amp; Lodge (2014) reared young-of-year rusty crayfish (</w:t>
      </w:r>
      <w:r>
        <w:rPr>
          <w:i/>
          <w:iCs/>
        </w:rPr>
        <w:t xml:space="preserve">Orconectes rusticus</w:t>
      </w:r>
      <w:r>
        <w:t xml:space="preserve">) from native (Ohio) and invasive (Wisconsin) populations in enclosures across three northern Wisconsin lakes. Individual crayfish within the same lake share that lake’s conditions, so they’re not independent of each other — lake should be treated as a random effect.</w:t>
      </w:r>
    </w:p>
    <w:p>
      <w:pPr>
        <w:pStyle w:val="BodyText"/>
      </w:pPr>
      <w:r>
        <w:rPr>
          <w:b/>
          <w:bCs/>
        </w:rPr>
        <w:t xml:space="preserve">▶ Run this:</w:t>
      </w:r>
    </w:p>
    <w:p>
      <w:pPr>
        <w:pStyle w:val="SourceCode"/>
      </w:pPr>
      <w:r>
        <w:rPr>
          <w:rStyle w:val="NormalTok"/>
        </w:rPr>
        <w:t xml:space="preserve">cray_df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"data/sargent_lodge_crayfish.csv"</w:t>
      </w:r>
      <w:r>
        <w:rPr>
          <w:rStyle w:val="NormalTok"/>
        </w:rPr>
        <w:t xml:space="preserve">)</w:t>
      </w:r>
      <w:r>
        <w:br/>
      </w:r>
      <w:r>
        <w:rPr>
          <w:rStyle w:val="FunctionTok"/>
        </w:rPr>
        <w:t xml:space="preserve">head</w:t>
      </w:r>
      <w:r>
        <w:rPr>
          <w:rStyle w:val="NormalTok"/>
        </w:rPr>
        <w:t xml:space="preserve">(cray_df)</w:t>
      </w:r>
    </w:p>
    <w:bookmarkEnd w:id="30"/>
    <w:bookmarkStart w:id="31" w:name="your-task"/>
    <w:p>
      <w:pPr>
        <w:pStyle w:val="Heading2"/>
      </w:pPr>
      <w:r>
        <w:t xml:space="preserve">Your Task</w:t>
      </w:r>
    </w:p>
    <w:p>
      <w:pPr>
        <w:pStyle w:val="FirstParagraph"/>
      </w:pPr>
      <w:r>
        <w:rPr>
          <w:b/>
          <w:bCs/>
        </w:rPr>
        <w:t xml:space="preserve">Question:</w:t>
      </w:r>
      <w:r>
        <w:t xml:space="preserve"> </w:t>
      </w:r>
      <w:r>
        <w:t xml:space="preserve">Does crayfish growth rate differ between native and invasive populations, once you account for the fact that crayfish were grown in different lakes?</w:t>
      </w:r>
    </w:p>
    <w:p>
      <w:pPr>
        <w:pStyle w:val="BodyText"/>
      </w:pPr>
      <w:r>
        <w:t xml:space="preserve">✏️</w:t>
      </w:r>
      <w:r>
        <w:t xml:space="preserve"> </w:t>
      </w:r>
      <w:r>
        <w:rPr>
          <w:b/>
          <w:bCs/>
        </w:rPr>
        <w:t xml:space="preserve">Your turn:</w:t>
      </w:r>
      <w:r>
        <w:t xml:space="preserve"> </w:t>
      </w:r>
      <w:r>
        <w:t xml:space="preserve">State your hypotheses for the fixed effect of range. Decide how you want to specify the random effect of lake (a random intercept is enough here — this is not a nested design like Part 2’s patches-within-treatments). Justify your model, fit it, run diagnostics, interpret the fixed effect and the variance components, and report the result properly.</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Model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31"/>
    <w:bookmarkStart w:id="36" w:name="final-figure"/>
    <w:p>
      <w:pPr>
        <w:pStyle w:val="Heading2"/>
      </w:pPr>
      <w:r>
        <w:t xml:space="preserve">Final Figure</w:t>
      </w:r>
    </w:p>
    <w:p>
      <w:pPr>
        <w:pStyle w:val="FirstParagraph"/>
      </w:pPr>
      <w:r>
        <w:t xml:space="preserve">Produce one publication-quality figure comparing growth rate between ranges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2" name="Picture"/>
                  <a:graphic>
                    <a:graphicData uri="http://schemas.openxmlformats.org/drawingml/2006/picture">
                      <pic:pic>
                        <pic:nvPicPr>
                          <pic:cNvPr descr="/Applications/Positron.app/Contents/Resources/app/quarto/share/formats/docx/note.png" id="33"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Nov 4</w:t>
            </w:r>
          </w:p>
          <w:p>
            <w:pPr>
              <w:pStyle w:val="BodyText"/>
            </w:pPr>
            <w:r>
              <w:t xml:space="preserve">Your write-up should include:</w:t>
            </w:r>
          </w:p>
          <w:p>
            <w:pPr>
              <w:pStyle w:val="Compact"/>
              <w:numPr>
                <w:ilvl w:val="0"/>
                <w:numId w:val="1008"/>
              </w:numPr>
            </w:pPr>
            <w:r>
              <w:t xml:space="preserve">The question</w:t>
            </w:r>
          </w:p>
          <w:p>
            <w:pPr>
              <w:pStyle w:val="Compact"/>
              <w:numPr>
                <w:ilvl w:val="0"/>
                <w:numId w:val="1009"/>
              </w:numPr>
            </w:pPr>
            <w:r>
              <w:t xml:space="preserve">Your hypotheses</w:t>
            </w:r>
          </w:p>
          <w:p>
            <w:pPr>
              <w:pStyle w:val="Compact"/>
              <w:numPr>
                <w:ilvl w:val="0"/>
                <w:numId w:val="1010"/>
              </w:numPr>
            </w:pPr>
            <w:r>
              <w:t xml:space="preserve">Which model you used, and your justification for it</w:t>
            </w:r>
          </w:p>
          <w:p>
            <w:pPr>
              <w:pStyle w:val="Compact"/>
              <w:numPr>
                <w:ilvl w:val="0"/>
                <w:numId w:val="1011"/>
              </w:numPr>
            </w:pPr>
            <w:r>
              <w:t xml:space="preserve">The code and its output</w:t>
            </w:r>
          </w:p>
          <w:p>
            <w:pPr>
              <w:pStyle w:val="Compact"/>
              <w:numPr>
                <w:ilvl w:val="0"/>
                <w:numId w:val="1012"/>
              </w:numPr>
            </w:pPr>
            <w:r>
              <w:t xml:space="preserve">Your interpretation of the result (including the random effect)</w:t>
            </w:r>
          </w:p>
          <w:p>
            <w:pPr>
              <w:pStyle w:val="Compact"/>
              <w:numPr>
                <w:ilvl w:val="0"/>
                <w:numId w:val="1013"/>
              </w:numPr>
            </w:pPr>
            <w:r>
              <w:t xml:space="preserve">A final figure showing the result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4" name="Picture"/>
                  <a:graphic>
                    <a:graphicData uri="http://schemas.openxmlformats.org/drawingml/2006/picture">
                      <pic:pic>
                        <pic:nvPicPr>
                          <pic:cNvPr descr="/Applications/Positron.app/Contents/Resources/app/quarto/share/formats/docx/note.png" id="35"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Reference</w:t>
            </w:r>
          </w:p>
          <w:p>
            <w:pPr>
              <w:pStyle w:val="BodyText"/>
            </w:pPr>
            <w:pPr>
              <w:spacing w:after="16"/>
            </w:pPr>
            <w:r>
              <w:t xml:space="preserve">Sargent, L.W. &amp; Lodge, D.M. (2014). Evolution of invasive traits in nonindigenous species: increased survival and faster growth in invasive populations of rusty crayfish (</w:t>
            </w:r>
            <w:r>
              <w:rPr>
                <w:i/>
                <w:iCs/>
              </w:rPr>
              <w:t xml:space="preserve">Orconectes rusticus</w:t>
            </w:r>
            <w:r>
              <w:t xml:space="preserve">).</w:t>
            </w:r>
            <w:r>
              <w:t xml:space="preserve"> </w:t>
            </w:r>
            <w:r>
              <w:rPr>
                <w:i/>
                <w:iCs/>
              </w:rPr>
              <w:t xml:space="preserve">Evolutionary Applications</w:t>
            </w:r>
            <w:r>
              <w:t xml:space="preserve">, 7, 949–961.</w:t>
            </w:r>
          </w:p>
          <w:p/>
        </w:tc>
      </w:tr>
    </w:tbl>
    <w:p>
      <w:r>
        <w:pict>
          <v:rect style="width:0;height:1.5pt" o:hralign="center" o:hrstd="t" o:hr="t"/>
        </w:pict>
      </w:r>
    </w:p>
    <w:bookmarkEnd w:id="36"/>
    <w:bookmarkEnd w:id="37"/>
    <w:bookmarkStart w:id="38" w:name="getting-unstuck"/>
    <w:p>
      <w:pPr>
        <w:pStyle w:val="Heading1"/>
      </w:pPr>
      <w:r>
        <w:t xml:space="preserve">Getting unstuck</w:t>
      </w:r>
    </w:p>
    <w:p>
      <w:pPr>
        <w:pStyle w:val="FirstParagraph"/>
      </w:pPr>
      <w:r>
        <w:t xml:space="preserve">When code breaks — and it will, that is normal:</w:t>
      </w:r>
    </w:p>
    <w:p>
      <w:pPr>
        <w:pStyle w:val="Compact"/>
        <w:numPr>
          <w:ilvl w:val="0"/>
          <w:numId w:val="1014"/>
        </w:numPr>
      </w:pPr>
      <w:r>
        <w:rPr>
          <w:b/>
          <w:bCs/>
        </w:rPr>
        <w:t xml:space="preserve">Read the error message out loud.</w:t>
      </w:r>
      <w:r>
        <w:t xml:space="preserve"> </w:t>
      </w:r>
      <w:r>
        <w:t xml:space="preserve">R usually names the line and the problem.</w:t>
      </w:r>
    </w:p>
    <w:p>
      <w:pPr>
        <w:pStyle w:val="Compact"/>
        <w:numPr>
          <w:ilvl w:val="0"/>
          <w:numId w:val="1014"/>
        </w:numPr>
      </w:pPr>
      <w:r>
        <w:rPr>
          <w:b/>
          <w:bCs/>
        </w:rPr>
        <w:t xml:space="preserve">Check the usual suspects:</w:t>
      </w:r>
      <w:r>
        <w:t xml:space="preserve"> </w:t>
      </w:r>
      <w:r>
        <w:t xml:space="preserve">did you run</w:t>
      </w:r>
      <w:r>
        <w:t xml:space="preserve"> </w:t>
      </w:r>
      <w:r>
        <w:rPr>
          <w:rStyle w:val="VerbatimChar"/>
        </w:rPr>
        <w:t xml:space="preserve">library(lme4)</w:t>
      </w:r>
      <w:r>
        <w:t xml:space="preserve">,</w:t>
      </w:r>
      <w:r>
        <w:t xml:space="preserve"> </w:t>
      </w:r>
      <w:r>
        <w:rPr>
          <w:rStyle w:val="VerbatimChar"/>
        </w:rPr>
        <w:t xml:space="preserve">library(lmerTest)</w:t>
      </w:r>
      <w:r>
        <w:t xml:space="preserve">,</w:t>
      </w:r>
      <w:r>
        <w:t xml:space="preserve"> </w:t>
      </w:r>
      <w:r>
        <w:rPr>
          <w:rStyle w:val="VerbatimChar"/>
        </w:rPr>
        <w:t xml:space="preserve">library(car)</w:t>
      </w:r>
      <w:r>
        <w:t xml:space="preserve">,</w:t>
      </w:r>
      <w:r>
        <w:t xml:space="preserve"> </w:t>
      </w:r>
      <w:r>
        <w:rPr>
          <w:rStyle w:val="VerbatimChar"/>
        </w:rPr>
        <w:t xml:space="preserve">library(emmeans)</w:t>
      </w:r>
      <w:r>
        <w:t xml:space="preserve">,</w:t>
      </w:r>
      <w:r>
        <w:t xml:space="preserve"> </w:t>
      </w:r>
      <w:r>
        <w:rPr>
          <w:rStyle w:val="VerbatimChar"/>
        </w:rPr>
        <w:t xml:space="preserve">library(DHARMa)</w:t>
      </w:r>
      <w:r>
        <w:t xml:space="preserve">, and</w:t>
      </w:r>
      <w:r>
        <w:t xml:space="preserve"> </w:t>
      </w:r>
      <w:r>
        <w:rPr>
          <w:rStyle w:val="VerbatimChar"/>
        </w:rPr>
        <w:t xml:space="preserve">library(tidyverse)</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4"/>
        </w:numPr>
      </w:pPr>
      <w:r>
        <w:rPr>
          <w:rStyle w:val="VerbatimChar"/>
        </w:rPr>
        <w:t xml:space="preserve">?function_name</w:t>
      </w:r>
      <w:r>
        <w:t xml:space="preserve"> </w:t>
      </w:r>
      <w:r>
        <w:t xml:space="preserve">opens the built-in help page.</w:t>
      </w:r>
    </w:p>
    <w:p>
      <w:pPr>
        <w:pStyle w:val="Compact"/>
        <w:numPr>
          <w:ilvl w:val="0"/>
          <w:numId w:val="1014"/>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38"/>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2"/>
  </w:num>
  <w:num w:numId="1003">
    <w:abstractNumId w:val="992"/>
  </w:num>
  <w:num w:numId="1004">
    <w:abstractNumId w:val="992"/>
  </w:num>
  <w:num w:numId="1005">
    <w:abstractNumId w:val="992"/>
  </w:num>
  <w:num w:numId="1006">
    <w:abstractNumId w:val="992"/>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0" Target="media/rId20.png" /><Relationship Type="http://schemas.openxmlformats.org/officeDocument/2006/relationships/image" Id="rId11" Target="media/rId1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Linear Mixed Models</dc:title>
  <dc:creator>Bill Perry</dc:creator>
  <dc:description>Hands-on activity: fitting a linear mixed model with lme4::lmer(), F-test vs. Chi-square tests, DHARMa diagnostics, and comparing results back to a traditional nested ANOVA, on the sea urchin grazing / algae cover dataset.</dc:description>
  <cp:keywords/>
  <dcterms:created xsi:type="dcterms:W3CDTF">2026-09-03T18:47:53Z</dcterms:created>
  <dcterms:modified xsi:type="dcterms:W3CDTF">2026-09-03T18:47:53Z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15</vt:lpwstr>
  </property>
  <property fmtid="{D5CDD505-2E9C-101B-9397-08002B2CF9AE}" pid="15" name="resources">
    <vt:lpwstr/>
  </property>
  <property fmtid="{D5CDD505-2E9C-101B-9397-08002B2CF9AE}" pid="16" name="subtitle">
    <vt:lpwstr>Random effects for nested data</vt:lpwstr>
  </property>
  <property fmtid="{D5CDD505-2E9C-101B-9397-08002B2CF9AE}" pid="17" name="toc-title">
    <vt:lpwstr>Table of contents</vt:lpwstr>
  </property>
  <property fmtid="{D5CDD505-2E9C-101B-9397-08002B2CF9AE}" pid="18" name="week">
    <vt:lpwstr>10</vt:lpwstr>
  </property>
</Properties>
</file>