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png" ContentType="image/png"/>
  <Override PartName="/word/media/rId9.png" ContentType="image/png"/>
  <Override PartName="/word/media/rId12.png" ContentType="image/png"/>
  <Override PartName="/word/media/rId37.png" ContentType="image/png"/>
  <Override PartName="/word/media/rId44.png" ContentType="image/png"/>
  <Override PartName="/word/media/rId4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Linear Mixed Models</w:t>
      </w:r>
    </w:p>
    <w:p>
      <w:pPr>
        <w:pStyle w:val="Subtitle"/>
      </w:pPr>
      <w:r>
        <w:t xml:space="preserve">Random effects for nested and hierarchical data</w:t>
      </w:r>
    </w:p>
    <w:p>
      <w:pPr>
        <w:pStyle w:val="Author"/>
      </w:pPr>
      <w:r>
        <w:t xml:space="preserve">Bill Perry</w:t>
      </w:r>
    </w:p>
    <w:bookmarkStart w:id="15" w:name="where-we-left-off"/>
    <w:p>
      <w:pPr>
        <w:pStyle w:val="Heading2"/>
      </w:pPr>
      <w:r>
        <w:t xml:space="preserve">Where We Left Off</w:t>
      </w:r>
    </w:p>
    <w:p>
      <w:pPr>
        <w:pStyle w:val="FirstParagraph"/>
      </w:pPr>
      <w:r>
        <w:t xml:space="preserve">Covered last time — nested ANOVA, the traditional way:</w:t>
      </w:r>
    </w:p>
    <w:p>
      <w:pPr>
        <w:pStyle w:val="Compact"/>
        <w:numPr>
          <w:ilvl w:val="0"/>
          <w:numId w:val="1001"/>
        </w:numPr>
      </w:pPr>
      <w:r>
        <w:t xml:space="preserve">Factorial vs. nested designs</w:t>
      </w:r>
    </w:p>
    <w:p>
      <w:pPr>
        <w:pStyle w:val="Compact"/>
        <w:numPr>
          <w:ilvl w:val="0"/>
          <w:numId w:val="1001"/>
        </w:numPr>
      </w:pPr>
      <w:r>
        <w:t xml:space="preserve">The nested-design linear model and variance partitioning</w:t>
      </w:r>
    </w:p>
    <w:p>
      <w:pPr>
        <w:pStyle w:val="Compact"/>
        <w:numPr>
          <w:ilvl w:val="0"/>
          <w:numId w:val="1001"/>
        </w:numPr>
      </w:pPr>
      <w:r>
        <w:t xml:space="preserve">Fixed vs. random effects — B nested in A</w:t>
      </w:r>
    </w:p>
    <w:p>
      <w:pPr>
        <w:pStyle w:val="Compact"/>
        <w:numPr>
          <w:ilvl w:val="0"/>
          <w:numId w:val="1001"/>
        </w:numPr>
      </w:pPr>
      <w:r>
        <w:t xml:space="preserve">The naive (wrong) factorial model vs. </w:t>
      </w:r>
      <w:r>
        <w:rPr>
          <w:rStyle w:val="VerbatimChar"/>
        </w:rPr>
        <w:t xml:space="preserve">aov(..., Error(...))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 from last lecture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patch</w:t>
            </w:r>
            <w:r>
              <w:t xml:space="preserve"> </w:t>
            </w:r>
            <w:r>
              <w:t xml:space="preserve">nested in</w:t>
            </w:r>
            <w:r>
              <w:t xml:space="preserve"> </w:t>
            </w:r>
            <w:r>
              <w:rPr>
                <w:rStyle w:val="VerbatimChar"/>
              </w:rPr>
              <w:t xml:space="preserve">treat</w:t>
            </w:r>
            <w:r>
              <w:t xml:space="preserve"> </w:t>
            </w:r>
            <w:r>
              <w:t xml:space="preserve">needs the right error term —</w:t>
            </w:r>
            <w:r>
              <w:t xml:space="preserve"> </w:t>
            </w:r>
            <w:r>
              <w:rPr>
                <w:rStyle w:val="VerbatimChar"/>
              </w:rPr>
              <w:t xml:space="preserve">MS_{patch(treat)}</w:t>
            </w:r>
            <w:r>
              <w:t xml:space="preserve">,</w:t>
            </w:r>
            <w:r>
              <w:t xml:space="preserve"> </w:t>
            </w:r>
            <w:r>
              <w:t xml:space="preserve">not</w:t>
            </w:r>
            <w:r>
              <w:t xml:space="preserve"> </w:t>
            </w:r>
            <w:r>
              <w:rPr>
                <w:rStyle w:val="VerbatimChar"/>
              </w:rPr>
              <w:t xml:space="preserve">MS_{resid}</w:t>
            </w:r>
            <w:r>
              <w:t xml:space="preserve"> </w:t>
            </w:r>
            <w:r>
              <w:t xml:space="preserve">— or the F-test for treatment is wrong. Today: the modern</w:t>
            </w:r>
            <w:r>
              <w:t xml:space="preserve"> </w:t>
            </w:r>
            <w:r>
              <w:t xml:space="preserve">alternative to specifying that error term by hand.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Same sea urchin grazing / algae cover dataset as last time — same</w:t>
            </w:r>
            <w:r>
              <w:t xml:space="preserve"> </w:t>
            </w:r>
            <w:r>
              <w:t xml:space="preserve">question, same data, a different (and more flexible) way to fit the</w:t>
            </w:r>
            <w:r>
              <w:t xml:space="preserve"> </w:t>
            </w:r>
            <w:r>
              <w:t xml:space="preserve">model.</w:t>
            </w:r>
          </w:p>
          <w:p/>
        </w:tc>
      </w:tr>
    </w:tbl>
    <w:bookmarkEnd w:id="15"/>
    <w:bookmarkStart w:id="16" w:name="part-1-setup-the-sea-urchin-data-again"/>
    <w:p>
      <w:pPr>
        <w:pStyle w:val="Heading2"/>
      </w:pPr>
      <w:r>
        <w:t xml:space="preserve">Part 1 · Setup — The Sea Urchin Data, Again</w:t>
      </w:r>
    </w:p>
    <w:bookmarkEnd w:id="16"/>
    <w:bookmarkStart w:id="17" w:name="data-overview"/>
    <w:p>
      <w:pPr>
        <w:pStyle w:val="Heading2"/>
      </w:pPr>
      <w:r>
        <w:t xml:space="preserve">Data Overview</w:t>
      </w:r>
    </w:p>
    <w:p>
      <w:pPr>
        <w:pStyle w:val="FirstParagraph"/>
      </w:pPr>
      <w:r>
        <w:t xml:space="preserve">Same dataset as the nested ANOVA lecture:</w:t>
      </w:r>
      <w:r>
        <w:t xml:space="preserve"> </w:t>
      </w:r>
      <w:r>
        <w:rPr>
          <w:rStyle w:val="VerbatimChar"/>
        </w:rPr>
        <w:t xml:space="preserve">patch</w:t>
      </w:r>
      <w:r>
        <w:t xml:space="preserve"> </w:t>
      </w:r>
      <w:r>
        <w:t xml:space="preserve">(random patches 1–16</w:t>
      </w:r>
      <w:r>
        <w:t xml:space="preserve"> </w:t>
      </w:r>
      <w:r>
        <w:t xml:space="preserve">where treatments were applied),</w:t>
      </w:r>
      <w:r>
        <w:t xml:space="preserve"> </w:t>
      </w:r>
      <w:r>
        <w:rPr>
          <w:rStyle w:val="VerbatimChar"/>
        </w:rPr>
        <w:t xml:space="preserve">treat</w:t>
      </w:r>
      <w:r>
        <w:t xml:space="preserve"> </w:t>
      </w:r>
      <w:r>
        <w:t xml:space="preserve">(urchin density treatment),</w:t>
      </w:r>
      <w:r>
        <w:t xml:space="preserve"> </w:t>
      </w:r>
      <w:r>
        <w:rPr>
          <w:rStyle w:val="VerbatimChar"/>
        </w:rPr>
        <w:t xml:space="preserve">quad</w:t>
      </w:r>
      <w:r>
        <w:t xml:space="preserve"> </w:t>
      </w:r>
      <w:r>
        <w:t xml:space="preserve">(replicate quadrats within each treatment-patch combination),</w:t>
      </w:r>
      <w:r>
        <w:t xml:space="preserve"> </w:t>
      </w:r>
      <w:r>
        <w:rPr>
          <w:rStyle w:val="VerbatimChar"/>
        </w:rPr>
        <w:t xml:space="preserve">algae</w:t>
      </w:r>
      <w:r>
        <w:t xml:space="preserve"> </w:t>
      </w:r>
      <w:r>
        <w:t xml:space="preserve">(percentage cover of filamentous algae — the response</w:t>
      </w:r>
      <w:r>
        <w:t xml:space="preserve"> </w:t>
      </w:r>
      <w:r>
        <w:t xml:space="preserve">variable).</w:t>
      </w:r>
    </w:p>
    <w:p>
      <w:pPr>
        <w:pStyle w:val="SourceCode"/>
      </w:pPr>
      <w:r>
        <w:rPr>
          <w:rStyle w:val="VerbatimChar"/>
        </w:rPr>
        <w:t xml:space="preserve">## Data</w:t>
      </w:r>
      <w:r>
        <w:br/>
      </w:r>
      <w:r>
        <w:rPr>
          <w:rStyle w:val="VerbatimChar"/>
        </w:rPr>
        <w:t xml:space="preserve">## # A tibble: 6 × 4</w:t>
      </w:r>
      <w:r>
        <w:br/>
      </w:r>
      <w:r>
        <w:rPr>
          <w:rStyle w:val="VerbatimChar"/>
        </w:rPr>
        <w:t xml:space="preserve">##   treat patch  quad algae</w:t>
      </w:r>
      <w:r>
        <w:br/>
      </w:r>
      <w:r>
        <w:rPr>
          <w:rStyle w:val="VerbatimChar"/>
        </w:rPr>
        <w:t xml:space="preserve">##   &lt;fct&gt; &lt;fct&gt; &lt;dbl&gt; &lt;dbl&gt;</w:t>
      </w:r>
      <w:r>
        <w:br/>
      </w:r>
      <w:r>
        <w:rPr>
          <w:rStyle w:val="VerbatimChar"/>
        </w:rPr>
        <w:t xml:space="preserve">## 1 high  1         1     0</w:t>
      </w:r>
      <w:r>
        <w:br/>
      </w:r>
      <w:r>
        <w:rPr>
          <w:rStyle w:val="VerbatimChar"/>
        </w:rPr>
        <w:t xml:space="preserve">## 2 high  1         2     0</w:t>
      </w:r>
      <w:r>
        <w:br/>
      </w:r>
      <w:r>
        <w:rPr>
          <w:rStyle w:val="VerbatimChar"/>
        </w:rPr>
        <w:t xml:space="preserve">## 3 high  1         3     0</w:t>
      </w:r>
      <w:r>
        <w:br/>
      </w:r>
      <w:r>
        <w:rPr>
          <w:rStyle w:val="VerbatimChar"/>
        </w:rPr>
        <w:t xml:space="preserve">## 4 high  1         4     6</w:t>
      </w:r>
      <w:r>
        <w:br/>
      </w:r>
      <w:r>
        <w:rPr>
          <w:rStyle w:val="VerbatimChar"/>
        </w:rPr>
        <w:t xml:space="preserve">## 5 high  1         5     2</w:t>
      </w:r>
      <w:r>
        <w:br/>
      </w:r>
      <w:r>
        <w:rPr>
          <w:rStyle w:val="VerbatimChar"/>
        </w:rPr>
        <w:t xml:space="preserve">## 6 high  2         1     0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Treatment levels:</w:t>
      </w:r>
      <w:r>
        <w:br/>
      </w:r>
      <w:r>
        <w:rPr>
          <w:rStyle w:val="VerbatimChar"/>
        </w:rPr>
        <w:t xml:space="preserve">## [1] "none"   "low"    "medium" "high"</w:t>
      </w:r>
    </w:p>
    <w:p>
      <w:pPr>
        <w:pStyle w:val="SourceCode"/>
      </w:pPr>
      <w:r>
        <w:rPr>
          <w:rStyle w:val="VerbatimChar"/>
        </w:rPr>
        <w:t xml:space="preserve">## Summary statistics by treatment:</w:t>
      </w:r>
      <w:r>
        <w:br/>
      </w:r>
      <w:r>
        <w:rPr>
          <w:rStyle w:val="VerbatimChar"/>
        </w:rPr>
        <w:t xml:space="preserve">## # A tibble: 4 × 7</w:t>
      </w:r>
      <w:r>
        <w:br/>
      </w:r>
      <w:r>
        <w:rPr>
          <w:rStyle w:val="VerbatimChar"/>
        </w:rPr>
        <w:t xml:space="preserve">##   treat      n  mean    sd    se   min   max</w:t>
      </w:r>
      <w:r>
        <w:br/>
      </w:r>
      <w:r>
        <w:rPr>
          <w:rStyle w:val="VerbatimChar"/>
        </w:rPr>
        <w:t xml:space="preserve">##   &lt;fct&gt;  &lt;int&gt; &lt;dbl&gt; &lt;dbl&gt; &lt;dbl&gt; &lt;dbl&gt; &lt;dbl&gt;</w:t>
      </w:r>
      <w:r>
        <w:br/>
      </w:r>
      <w:r>
        <w:rPr>
          <w:rStyle w:val="VerbatimChar"/>
        </w:rPr>
        <w:t xml:space="preserve">## 1 none      20  39.2 28.7  6.41      0    83</w:t>
      </w:r>
      <w:r>
        <w:br/>
      </w:r>
      <w:r>
        <w:rPr>
          <w:rStyle w:val="VerbatimChar"/>
        </w:rPr>
        <w:t xml:space="preserve">## 2 low       20  21.6 25.1  5.62      0    79</w:t>
      </w:r>
      <w:r>
        <w:br/>
      </w:r>
      <w:r>
        <w:rPr>
          <w:rStyle w:val="VerbatimChar"/>
        </w:rPr>
        <w:t xml:space="preserve">## 3 medium    20  19   25.7  5.74      0    71</w:t>
      </w:r>
      <w:r>
        <w:br/>
      </w:r>
      <w:r>
        <w:rPr>
          <w:rStyle w:val="VerbatimChar"/>
        </w:rPr>
        <w:t xml:space="preserve">## 4 high      20   1.3  3.18 0.711     0    13</w:t>
      </w:r>
    </w:p>
    <w:bookmarkEnd w:id="17"/>
    <w:bookmarkStart w:id="18" w:name="Xf83fcbc70ba97220c9c978ecd4742fe5bd7a8ee"/>
    <w:p>
      <w:pPr>
        <w:pStyle w:val="Heading2"/>
      </w:pPr>
      <w:r>
        <w:t xml:space="preserve">Part 2 · Modern Approaches — afex and Mixed Models</w:t>
      </w:r>
    </w:p>
    <w:bookmarkEnd w:id="18"/>
    <w:bookmarkStart w:id="19" w:name="what-to-do-if-its-an-unbalanced-design"/>
    <w:p>
      <w:pPr>
        <w:pStyle w:val="Heading2"/>
      </w:pPr>
      <w:r>
        <w:t xml:space="preserve">What to Do If It’s an Unbalanced Design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afex</w:t>
      </w:r>
      <w:r>
        <w:t xml:space="preserve"> </w:t>
      </w:r>
      <w:r>
        <w:t xml:space="preserve">package is specifically designed for ANOVA with Type III SS,</w:t>
      </w:r>
      <w:r>
        <w:t xml:space="preserve"> </w:t>
      </w:r>
      <w:r>
        <w:t xml:space="preserve">and handles nested designs well — even when unbalanced.</w:t>
      </w:r>
    </w:p>
    <w:p>
      <w:pPr>
        <w:pStyle w:val="SourceCode"/>
      </w:pPr>
      <w:r>
        <w:rPr>
          <w:rStyle w:val="FunctionTok"/>
        </w:rPr>
        <w:t xml:space="preserve">options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contrasts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"contr.sum"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"contr.poly"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NormalTok"/>
        </w:rPr>
        <w:t xml:space="preserve">u_afex_model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aov_car</w:t>
      </w:r>
      <w:r>
        <w:rPr>
          <w:rStyle w:val="NormalTok"/>
        </w:rPr>
        <w:t xml:space="preserve">(algae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</w:t>
      </w:r>
      <w:r>
        <w:rPr>
          <w:rStyle w:val="NormalTok"/>
        </w:rPr>
        <w:t xml:space="preserve">(patch),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u_df,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fun_aggregate =</w:t>
      </w:r>
      <w:r>
        <w:rPr>
          <w:rStyle w:val="NormalTok"/>
        </w:rPr>
        <w:t xml:space="preserve"> mean)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"AFEX nested ANOVA results: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AFEX nested ANOVA results: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(u_afex_model)</w:t>
      </w:r>
      <w:r>
        <w:br/>
      </w:r>
      <w:r>
        <w:rPr>
          <w:rStyle w:val="DocumentationTok"/>
        </w:rPr>
        <w:t xml:space="preserve">## Anova Table (Type 3 tests)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Response: algae</w:t>
      </w:r>
      <w:r>
        <w:br/>
      </w:r>
      <w:r>
        <w:rPr>
          <w:rStyle w:val="DocumentationTok"/>
        </w:rPr>
        <w:t xml:space="preserve">##       num Df den Df    MSE      F     ges  Pr(&gt;F)  </w:t>
      </w:r>
      <w:r>
        <w:br/>
      </w:r>
      <w:r>
        <w:rPr>
          <w:rStyle w:val="DocumentationTok"/>
        </w:rPr>
        <w:t xml:space="preserve">## treat      3     12 354.03 2.7171 0.40451 0.09126 .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</w:p>
    <w:bookmarkEnd w:id="19"/>
    <w:bookmarkStart w:id="20" w:name="the-modern-way-mixed-model-anova"/>
    <w:p>
      <w:pPr>
        <w:pStyle w:val="Heading2"/>
      </w:pPr>
      <w:r>
        <w:t xml:space="preserve">The Modern Way — Mixed-Model ANOVA</w:t>
      </w:r>
    </w:p>
    <w:p>
      <w:pPr>
        <w:pStyle w:val="FirstParagraph"/>
      </w:pPr>
      <w:r>
        <w:t xml:space="preserve">Fit the model with treatment as a fixed effect, and patch nested within</w:t>
      </w:r>
      <w:r>
        <w:t xml:space="preserve"> </w:t>
      </w:r>
      <w:r>
        <w:t xml:space="preserve">treatment as a random effect:</w:t>
      </w:r>
      <w:r>
        <w:t xml:space="preserve"> </w:t>
      </w:r>
      <w:r>
        <w:rPr>
          <w:rStyle w:val="VerbatimChar"/>
        </w:rPr>
        <w:t xml:space="preserve">lmer(algae ~ treat + (1|treat:patch), ...)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BOBYQA</w:t>
      </w:r>
      <w:r>
        <w:t xml:space="preserve"> </w:t>
      </w:r>
      <w:r>
        <w:t xml:space="preserve">(Bound Optimization BY Quadratic Approximation) is an</w:t>
      </w:r>
      <w:r>
        <w:t xml:space="preserve"> </w:t>
      </w:r>
      <w:r>
        <w:t xml:space="preserve">optimization algorithm used in mixed-effects modeling to find the</w:t>
      </w:r>
      <w:r>
        <w:t xml:space="preserve"> </w:t>
      </w:r>
      <w:r>
        <w:t xml:space="preserve">parameter values that maximize the likelihood function — useful for</w:t>
      </w:r>
      <w:r>
        <w:t xml:space="preserve"> </w:t>
      </w:r>
      <w:r>
        <w:t xml:space="preserve">fitting complex nested models.</w:t>
      </w:r>
    </w:p>
    <w:p>
      <w:pPr>
        <w:pStyle w:val="BodyText"/>
      </w:pPr>
      <w:r>
        <w:rPr>
          <w:b/>
          <w:bCs/>
        </w:rPr>
        <w:t xml:space="preserve">Notation we’ll get into later:</w:t>
      </w:r>
    </w:p>
    <w:p>
      <w:pPr>
        <w:pStyle w:val="Compact"/>
        <w:numPr>
          <w:ilvl w:val="0"/>
          <w:numId w:val="1002"/>
        </w:numPr>
      </w:pPr>
      <w:r>
        <w:t xml:space="preserve">Random intercept, fixed slope —</w:t>
      </w:r>
      <w:r>
        <w:t xml:space="preserve"> </w:t>
      </w:r>
      <w:r>
        <w:rPr>
          <w:rStyle w:val="VerbatimChar"/>
        </w:rPr>
        <w:t xml:space="preserve">(1|patch)</w:t>
      </w:r>
    </w:p>
    <w:p>
      <w:pPr>
        <w:pStyle w:val="Compact"/>
        <w:numPr>
          <w:ilvl w:val="0"/>
          <w:numId w:val="1002"/>
        </w:numPr>
      </w:pPr>
      <w:r>
        <w:t xml:space="preserve">Random intercept, random slope —</w:t>
      </w:r>
      <w:r>
        <w:t xml:space="preserve"> </w:t>
      </w:r>
      <w:r>
        <w:rPr>
          <w:rStyle w:val="VerbatimChar"/>
        </w:rPr>
        <w:t xml:space="preserve">(1|treat:patch)</w:t>
      </w:r>
    </w:p>
    <w:p>
      <w:pPr>
        <w:pStyle w:val="SourceCode"/>
      </w:pPr>
      <w:r>
        <w:rPr>
          <w:rStyle w:val="NormalTok"/>
        </w:rPr>
        <w:t xml:space="preserve">u_lmer_model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lmer</w:t>
      </w:r>
      <w:r>
        <w:rPr>
          <w:rStyle w:val="NormalTok"/>
        </w:rPr>
        <w:t xml:space="preserve">(algae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(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treat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patch),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u_df,</w:t>
      </w:r>
      <w:r>
        <w:br/>
      </w:r>
      <w:r>
        <w:rPr>
          <w:rStyle w:val="NormalTok"/>
        </w:rPr>
        <w:t xml:space="preserve">                    </w:t>
      </w:r>
      <w:r>
        <w:rPr>
          <w:rStyle w:val="AttributeTok"/>
        </w:rPr>
        <w:t xml:space="preserve">control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lmerControl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optimizer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"bobyqa"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                   </w:t>
      </w:r>
      <w:r>
        <w:rPr>
          <w:rStyle w:val="AttributeTok"/>
        </w:rPr>
        <w:t xml:space="preserve">optCtrl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maxfun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2e5</w:t>
      </w:r>
      <w:r>
        <w:rPr>
          <w:rStyle w:val="NormalTok"/>
        </w:rPr>
        <w:t xml:space="preserve">)))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"Mixed model summary: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Mixed model summary: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(u_lmer_model)</w:t>
      </w:r>
      <w:r>
        <w:br/>
      </w:r>
      <w:r>
        <w:rPr>
          <w:rStyle w:val="DocumentationTok"/>
        </w:rPr>
        <w:t xml:space="preserve">## Linear mixed model fit by REML. t-tests use Satterthwaite's method [</w:t>
      </w:r>
      <w:r>
        <w:br/>
      </w:r>
      <w:r>
        <w:rPr>
          <w:rStyle w:val="DocumentationTok"/>
        </w:rPr>
        <w:t xml:space="preserve">## lmerModLmerTest]</w:t>
      </w:r>
      <w:r>
        <w:br/>
      </w:r>
      <w:r>
        <w:rPr>
          <w:rStyle w:val="DocumentationTok"/>
        </w:rPr>
        <w:t xml:space="preserve">## Formula: algae ~ treat + (1 | treat:patch)</w:t>
      </w:r>
      <w:r>
        <w:br/>
      </w:r>
      <w:r>
        <w:rPr>
          <w:rStyle w:val="DocumentationTok"/>
        </w:rPr>
        <w:t xml:space="preserve">##    Data: u_df</w:t>
      </w:r>
      <w:r>
        <w:br/>
      </w:r>
      <w:r>
        <w:rPr>
          <w:rStyle w:val="DocumentationTok"/>
        </w:rPr>
        <w:t xml:space="preserve">## Control: lmerControl(optimizer = "bobyqa", optCtrl = list(maxfun = 200000))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REML criterion at convergence: 684.9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Scaled residuals: </w:t>
      </w:r>
      <w:r>
        <w:br/>
      </w:r>
      <w:r>
        <w:rPr>
          <w:rStyle w:val="DocumentationTok"/>
        </w:rPr>
        <w:t xml:space="preserve">##     Min      1Q  Median      3Q     Max </w:t>
      </w:r>
      <w:r>
        <w:br/>
      </w:r>
      <w:r>
        <w:rPr>
          <w:rStyle w:val="DocumentationTok"/>
        </w:rPr>
        <w:t xml:space="preserve">## -1.9808 -0.3106 -0.1093  0.2831  2.5910 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Random effects:</w:t>
      </w:r>
      <w:r>
        <w:br/>
      </w:r>
      <w:r>
        <w:rPr>
          <w:rStyle w:val="DocumentationTok"/>
        </w:rPr>
        <w:t xml:space="preserve">##  Groups      Name        Variance Std.Dev.</w:t>
      </w:r>
      <w:r>
        <w:br/>
      </w:r>
      <w:r>
        <w:rPr>
          <w:rStyle w:val="DocumentationTok"/>
        </w:rPr>
        <w:t xml:space="preserve">##  treat:patch (Intercept) 294.3    17.16   </w:t>
      </w:r>
      <w:r>
        <w:br/>
      </w:r>
      <w:r>
        <w:rPr>
          <w:rStyle w:val="DocumentationTok"/>
        </w:rPr>
        <w:t xml:space="preserve">##  Residual                298.6    17.28   </w:t>
      </w:r>
      <w:r>
        <w:br/>
      </w:r>
      <w:r>
        <w:rPr>
          <w:rStyle w:val="DocumentationTok"/>
        </w:rPr>
        <w:t xml:space="preserve">## Number of obs: 80, groups:  treat:patch, 16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Fixed effects:</w:t>
      </w:r>
      <w:r>
        <w:br/>
      </w:r>
      <w:r>
        <w:rPr>
          <w:rStyle w:val="DocumentationTok"/>
        </w:rPr>
        <w:t xml:space="preserve">##             Estimate Std. Error     df t value Pr(&gt;|t|)   </w:t>
      </w:r>
      <w:r>
        <w:br/>
      </w:r>
      <w:r>
        <w:rPr>
          <w:rStyle w:val="DocumentationTok"/>
        </w:rPr>
        <w:t xml:space="preserve">## (Intercept)   20.262      4.704 12.000   4.308  0.00102 **</w:t>
      </w:r>
      <w:r>
        <w:br/>
      </w:r>
      <w:r>
        <w:rPr>
          <w:rStyle w:val="DocumentationTok"/>
        </w:rPr>
        <w:t xml:space="preserve">## treat1        18.938      8.147 12.000   2.324  0.03846 * </w:t>
      </w:r>
      <w:r>
        <w:br/>
      </w:r>
      <w:r>
        <w:rPr>
          <w:rStyle w:val="DocumentationTok"/>
        </w:rPr>
        <w:t xml:space="preserve">## treat2         1.288      8.147 12.000   0.158  0.87707   </w:t>
      </w:r>
      <w:r>
        <w:br/>
      </w:r>
      <w:r>
        <w:rPr>
          <w:rStyle w:val="DocumentationTok"/>
        </w:rPr>
        <w:t xml:space="preserve">## treat3        -1.263      8.147 12.000  -0.155  0.87943   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Correlation of Fixed Effects:</w:t>
      </w:r>
      <w:r>
        <w:br/>
      </w:r>
      <w:r>
        <w:rPr>
          <w:rStyle w:val="DocumentationTok"/>
        </w:rPr>
        <w:t xml:space="preserve">##        (Intr) treat1 treat2</w:t>
      </w:r>
      <w:r>
        <w:br/>
      </w:r>
      <w:r>
        <w:rPr>
          <w:rStyle w:val="DocumentationTok"/>
        </w:rPr>
        <w:t xml:space="preserve">## treat1  0.000              </w:t>
      </w:r>
      <w:r>
        <w:br/>
      </w:r>
      <w:r>
        <w:rPr>
          <w:rStyle w:val="DocumentationTok"/>
        </w:rPr>
        <w:t xml:space="preserve">## treat2  0.000 -0.333       </w:t>
      </w:r>
      <w:r>
        <w:br/>
      </w:r>
      <w:r>
        <w:rPr>
          <w:rStyle w:val="DocumentationTok"/>
        </w:rPr>
        <w:t xml:space="preserve">## treat3  0.000 -0.333 -0.333</w:t>
      </w:r>
    </w:p>
    <w:bookmarkEnd w:id="20"/>
    <w:bookmarkStart w:id="21" w:name="X9eab7cf773e86dd16eb6698df76bc6b9a1e6f62"/>
    <w:p>
      <w:pPr>
        <w:pStyle w:val="Heading2"/>
      </w:pPr>
      <w:r>
        <w:t xml:space="preserve">Mixed-Model ANOVA — Method 1: F-Distribution</w:t>
      </w:r>
    </w:p>
    <w:p>
      <w:pPr>
        <w:pStyle w:val="Compact"/>
        <w:numPr>
          <w:ilvl w:val="0"/>
          <w:numId w:val="1003"/>
        </w:numPr>
      </w:pPr>
      <w:r>
        <w:t xml:space="preserve">Accounts for the uncertainty in variance-component estimation</w:t>
      </w:r>
    </w:p>
    <w:p>
      <w:pPr>
        <w:pStyle w:val="Compact"/>
        <w:numPr>
          <w:ilvl w:val="0"/>
          <w:numId w:val="1003"/>
        </w:numPr>
      </w:pPr>
      <w:r>
        <w:t xml:space="preserve">More conservative (higher p-values)</w:t>
      </w:r>
    </w:p>
    <w:p>
      <w:pPr>
        <w:pStyle w:val="Compact"/>
        <w:numPr>
          <w:ilvl w:val="0"/>
          <w:numId w:val="1003"/>
        </w:numPr>
      </w:pPr>
      <w:r>
        <w:t xml:space="preserve">Better for small samples</w:t>
      </w:r>
    </w:p>
    <w:p>
      <w:pPr>
        <w:pStyle w:val="SourceCode"/>
      </w:pPr>
      <w:r>
        <w:rPr>
          <w:rStyle w:val="NormalTok"/>
        </w:rPr>
        <w:t xml:space="preserve">u_anova_result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(u_lmer_model,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ddf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"Satterthwaite"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 </w:t>
      </w:r>
      <w:r>
        <w:rPr>
          <w:rStyle w:val="AttributeTok"/>
        </w:rPr>
        <w:t xml:space="preserve">test.statistic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"Type III ANOVA with F test: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Type III ANOVA with F test:</w:t>
      </w:r>
      <w:r>
        <w:br/>
      </w:r>
      <w:r>
        <w:rPr>
          <w:rStyle w:val="NormalTok"/>
        </w:rPr>
        <w:t xml:space="preserve">u_anova_result</w:t>
      </w:r>
      <w:r>
        <w:br/>
      </w:r>
      <w:r>
        <w:rPr>
          <w:rStyle w:val="DocumentationTok"/>
        </w:rPr>
        <w:t xml:space="preserve">## Analysis of Deviance Table (Type III Wald F tests with Kenward-Roger df)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Response: algae</w:t>
      </w:r>
      <w:r>
        <w:br/>
      </w:r>
      <w:r>
        <w:rPr>
          <w:rStyle w:val="DocumentationTok"/>
        </w:rPr>
        <w:t xml:space="preserve">##                   F Df Df.res   Pr(&gt;F)   </w:t>
      </w:r>
      <w:r>
        <w:br/>
      </w:r>
      <w:r>
        <w:rPr>
          <w:rStyle w:val="DocumentationTok"/>
        </w:rPr>
        <w:t xml:space="preserve">## (Intercept) 18.5551  1     12 0.001018 **</w:t>
      </w:r>
      <w:r>
        <w:br/>
      </w:r>
      <w:r>
        <w:rPr>
          <w:rStyle w:val="DocumentationTok"/>
        </w:rPr>
        <w:t xml:space="preserve">## treat        2.7171  3     12 0.091262 . 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</w:p>
    <w:bookmarkEnd w:id="21"/>
    <w:bookmarkStart w:id="22" w:name="mixed-model-anova-method-2-chi-square"/>
    <w:p>
      <w:pPr>
        <w:pStyle w:val="Heading2"/>
      </w:pPr>
      <w:r>
        <w:t xml:space="preserve">Mixed-Model ANOVA — Method 2: Chi-Square</w:t>
      </w:r>
    </w:p>
    <w:p>
      <w:pPr>
        <w:pStyle w:val="Compact"/>
        <w:numPr>
          <w:ilvl w:val="0"/>
          <w:numId w:val="1004"/>
        </w:numPr>
      </w:pPr>
      <w:r>
        <w:t xml:space="preserve">Assumes variance components are known (not estimated)</w:t>
      </w:r>
    </w:p>
    <w:p>
      <w:pPr>
        <w:pStyle w:val="Compact"/>
        <w:numPr>
          <w:ilvl w:val="0"/>
          <w:numId w:val="1004"/>
        </w:numPr>
      </w:pPr>
      <w:r>
        <w:t xml:space="preserve">More liberal (lower p-values)</w:t>
      </w:r>
    </w:p>
    <w:p>
      <w:pPr>
        <w:pStyle w:val="Compact"/>
        <w:numPr>
          <w:ilvl w:val="0"/>
          <w:numId w:val="1004"/>
        </w:numPr>
      </w:pPr>
      <w:r>
        <w:t xml:space="preserve">Assumes large samples</w:t>
      </w:r>
    </w:p>
    <w:p>
      <w:pPr>
        <w:pStyle w:val="FirstParagraph"/>
      </w:pPr>
      <w:r>
        <w:rPr>
          <w:b/>
          <w:bCs/>
        </w:rPr>
        <w:t xml:space="preserve">Why different results?</w:t>
      </w:r>
      <w:r>
        <w:t xml:space="preserve"> </w:t>
      </w:r>
      <w:r>
        <w:t xml:space="preserve">Chi-square = F × numerator df. The F-test</w:t>
      </w:r>
      <w:r>
        <w:t xml:space="preserve"> </w:t>
      </w:r>
      <w:r>
        <w:t xml:space="preserve">accounts for the denominator df (12, here — reflecting sample size);</w:t>
      </w:r>
      <w:r>
        <w:t xml:space="preserve"> </w:t>
      </w:r>
      <w:r>
        <w:t xml:space="preserve">Chi-square assumes infinite denominator df (i.e., a large sample).</w:t>
      </w:r>
    </w:p>
    <w:p>
      <w:pPr>
        <w:pStyle w:val="BodyText"/>
      </w:pPr>
      <w:r>
        <w:rPr>
          <w:b/>
          <w:bCs/>
        </w:rPr>
        <w:t xml:space="preserve">Rule of thumb:</w:t>
      </w:r>
      <w:r>
        <w:t xml:space="preserve"> </w:t>
      </w:r>
      <w:r>
        <w:t xml:space="preserve">under 100 observations or &lt; 20 random-effect levels,</w:t>
      </w:r>
      <w:r>
        <w:t xml:space="preserve"> </w:t>
      </w:r>
      <w:r>
        <w:t xml:space="preserve">use the F-test. Over 500 observations and &gt; 50 random-effect levels,</w:t>
      </w:r>
      <w:r>
        <w:t xml:space="preserve"> </w:t>
      </w:r>
      <w:r>
        <w:t xml:space="preserve">Chi-square is okay. In between, the F-test is safer.</w:t>
      </w:r>
    </w:p>
    <w:p>
      <w:pPr>
        <w:pStyle w:val="SourceCode"/>
      </w:pPr>
      <w:r>
        <w:rPr>
          <w:rStyle w:val="NormalTok"/>
        </w:rPr>
        <w:t xml:space="preserve">u_anova_f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(u_lmer_model,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test.statistic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"Chisq"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"Type III ANOVA with Chi-square test: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Type III ANOVA with Chi-square test:</w:t>
      </w:r>
      <w:r>
        <w:br/>
      </w:r>
      <w:r>
        <w:rPr>
          <w:rStyle w:val="NormalTok"/>
        </w:rPr>
        <w:t xml:space="preserve">u_anova_f</w:t>
      </w:r>
      <w:r>
        <w:br/>
      </w:r>
      <w:r>
        <w:rPr>
          <w:rStyle w:val="DocumentationTok"/>
        </w:rPr>
        <w:t xml:space="preserve">## Analysis of Deviance Table (Type III Wald chisquare tests)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Response: algae</w:t>
      </w:r>
      <w:r>
        <w:br/>
      </w:r>
      <w:r>
        <w:rPr>
          <w:rStyle w:val="DocumentationTok"/>
        </w:rPr>
        <w:t xml:space="preserve">##               Chisq Df Pr(&gt;Chisq)    </w:t>
      </w:r>
      <w:r>
        <w:br/>
      </w:r>
      <w:r>
        <w:rPr>
          <w:rStyle w:val="DocumentationTok"/>
        </w:rPr>
        <w:t xml:space="preserve">## (Intercept) 18.5551  1 0.00001651 ***</w:t>
      </w:r>
      <w:r>
        <w:br/>
      </w:r>
      <w:r>
        <w:rPr>
          <w:rStyle w:val="DocumentationTok"/>
        </w:rPr>
        <w:t xml:space="preserve">## treat        8.1513  3    0.04299 *  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</w:p>
    <w:bookmarkEnd w:id="22"/>
    <w:bookmarkStart w:id="23" w:name="the-nested-model-restated"/>
    <w:p>
      <w:pPr>
        <w:pStyle w:val="Heading2"/>
      </w:pPr>
      <w:r>
        <w:t xml:space="preserve">The Nested Model, Restated</w:t>
      </w:r>
    </w:p>
    <w:p>
      <w:pPr>
        <w:pStyle w:val="FirstParagraph"/>
      </w:pPr>
      <m:oMathPara>
        <m:oMathParaPr>
          <m:jc m:val="center"/>
        </m:oMathParaPr>
        <m:oMath>
          <m:r>
            <m:t>a</m:t>
          </m:r>
          <m:r>
            <m:t>l</m:t>
          </m:r>
          <m:r>
            <m:t>g</m:t>
          </m:r>
          <m:r>
            <m:t>a</m:t>
          </m:r>
          <m:sSub>
            <m:e>
              <m:r>
                <m:t>e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  <m:r>
            <m:rPr>
              <m:sty m:val="p"/>
            </m:rPr>
            <m:t>=</m:t>
          </m:r>
          <m:r>
            <m:t>μ</m:t>
          </m:r>
          <m:r>
            <m:rPr>
              <m:sty m:val="p"/>
            </m:rPr>
            <m:t>+</m:t>
          </m:r>
          <m:sSub>
            <m:e>
              <m:r>
                <m:t>α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j</m:t>
              </m:r>
              <m:r>
                <m:rPr>
                  <m:sty m:val="p"/>
                </m:rPr>
                <m:t>(</m:t>
              </m:r>
              <m:r>
                <m:t>i</m:t>
              </m:r>
              <m:r>
                <m:rPr>
                  <m:sty m:val="p"/>
                </m:rPr>
                <m:t>)</m:t>
              </m:r>
            </m:sub>
          </m:sSub>
          <m:r>
            <m:rPr>
              <m:sty m:val="p"/>
            </m:rPr>
            <m:t>+</m:t>
          </m:r>
          <m:sSub>
            <m:e>
              <m:r>
                <m:t>ϵ</m:t>
              </m:r>
            </m:e>
            <m:sub>
              <m:r>
                <m:t>i</m:t>
              </m:r>
              <m:r>
                <m:t>j</m:t>
              </m:r>
              <m:r>
                <m:t>k</m:t>
              </m:r>
            </m:sub>
          </m:sSub>
        </m:oMath>
      </m:oMathPara>
    </w:p>
    <w:p>
      <w:pPr>
        <w:pStyle w:val="Compact"/>
        <w:numPr>
          <w:ilvl w:val="0"/>
          <w:numId w:val="1005"/>
        </w:numPr>
      </w:pPr>
      <m:oMath>
        <m:r>
          <m:t>μ</m:t>
        </m:r>
      </m:oMath>
      <w:r>
        <w:t xml:space="preserve"> </w:t>
      </w:r>
      <w:r>
        <w:t xml:space="preserve">is the overall mean</w:t>
      </w:r>
    </w:p>
    <w:p>
      <w:pPr>
        <w:pStyle w:val="Compact"/>
        <w:numPr>
          <w:ilvl w:val="0"/>
          <w:numId w:val="1005"/>
        </w:numPr>
      </w:pPr>
      <m:oMath>
        <m:sSub>
          <m:e>
            <m:r>
              <m:t>α</m:t>
            </m:r>
          </m:e>
          <m:sub>
            <m:r>
              <m:t>i</m:t>
            </m:r>
          </m:sub>
        </m:sSub>
      </m:oMath>
      <w:r>
        <w:t xml:space="preserve"> </w:t>
      </w:r>
      <w:r>
        <w:t xml:space="preserve">is the fixed effect of treatment i</w:t>
      </w:r>
    </w:p>
    <w:p>
      <w:pPr>
        <w:pStyle w:val="Compact"/>
        <w:numPr>
          <w:ilvl w:val="0"/>
          <w:numId w:val="1005"/>
        </w:numPr>
      </w:pPr>
      <m:oMath>
        <m:sSub>
          <m:e>
            <m:r>
              <m:t>β</m:t>
            </m:r>
          </m:e>
          <m:sub>
            <m:r>
              <m:t>j</m:t>
            </m:r>
            <m:r>
              <m:rPr>
                <m:sty m:val="p"/>
              </m:rPr>
              <m:t>(</m:t>
            </m:r>
            <m:r>
              <m:t>i</m:t>
            </m:r>
            <m:r>
              <m:rPr>
                <m:sty m:val="p"/>
              </m:rPr>
              <m:t>)</m:t>
            </m:r>
          </m:sub>
        </m:sSub>
      </m:oMath>
      <w:r>
        <w:t xml:space="preserve"> </w:t>
      </w:r>
      <w:r>
        <w:t xml:space="preserve">is the random effect of patch j nested within treatment</w:t>
      </w:r>
      <w:r>
        <w:t xml:space="preserve"> </w:t>
      </w:r>
      <w:r>
        <w:t xml:space="preserve">i</w:t>
      </w:r>
    </w:p>
    <w:p>
      <w:pPr>
        <w:pStyle w:val="Compact"/>
        <w:numPr>
          <w:ilvl w:val="0"/>
          <w:numId w:val="1005"/>
        </w:numPr>
      </w:pPr>
      <m:oMath>
        <m:sSub>
          <m:e>
            <m:r>
              <m:t>ϵ</m:t>
            </m:r>
          </m:e>
          <m:sub>
            <m:r>
              <m:t>i</m:t>
            </m:r>
            <m:r>
              <m:t>j</m:t>
            </m:r>
            <m:r>
              <m:t>k</m:t>
            </m:r>
          </m:sub>
        </m:sSub>
      </m:oMath>
      <w:r>
        <w:t xml:space="preserve"> </w:t>
      </w:r>
      <w:r>
        <w:t xml:space="preserve">is the residual error for quadrat k in patch j within</w:t>
      </w:r>
      <w:r>
        <w:t xml:space="preserve"> </w:t>
      </w:r>
      <w:r>
        <w:t xml:space="preserve">treatment i</w:t>
      </w:r>
    </w:p>
    <w:p>
      <w:pPr>
        <w:pStyle w:val="SourceCode"/>
      </w:pPr>
      <w:r>
        <w:rPr>
          <w:rStyle w:val="VerbatimChar"/>
        </w:rPr>
        <w:t xml:space="preserve">## Final ANOVA results:</w:t>
      </w:r>
      <w:r>
        <w:br/>
      </w:r>
      <w:r>
        <w:rPr>
          <w:rStyle w:val="VerbatimChar"/>
        </w:rPr>
        <w:t xml:space="preserve">## Analysis of Deviance Table (Type III Wald F tests with Kenward-Roger df)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Response: algae</w:t>
      </w:r>
      <w:r>
        <w:br/>
      </w:r>
      <w:r>
        <w:rPr>
          <w:rStyle w:val="VerbatimChar"/>
        </w:rPr>
        <w:t xml:space="preserve">##                   F Df Df.res   Pr(&gt;F)   </w:t>
      </w:r>
      <w:r>
        <w:br/>
      </w:r>
      <w:r>
        <w:rPr>
          <w:rStyle w:val="VerbatimChar"/>
        </w:rPr>
        <w:t xml:space="preserve">## (Intercept) 18.5551  1     12 0.001018 **</w:t>
      </w:r>
      <w:r>
        <w:br/>
      </w:r>
      <w:r>
        <w:rPr>
          <w:rStyle w:val="VerbatimChar"/>
        </w:rPr>
        <w:t xml:space="preserve">## treat        2.7171  3     12 0.091262 . 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</w:p>
    <w:bookmarkEnd w:id="23"/>
    <w:bookmarkStart w:id="24" w:name="part-3-post-hoc-and-interpretation"/>
    <w:p>
      <w:pPr>
        <w:pStyle w:val="Heading2"/>
      </w:pPr>
      <w:r>
        <w:t xml:space="preserve">Part 3 · Post-Hoc and Interpretation</w:t>
      </w:r>
    </w:p>
    <w:bookmarkEnd w:id="24"/>
    <w:bookmarkStart w:id="28" w:name="interpreting-the-variance-components"/>
    <w:p>
      <w:pPr>
        <w:pStyle w:val="Heading2"/>
      </w:pPr>
      <w:r>
        <w:t xml:space="preserve">Interpreting the Variance Components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nested ANOVA reveals that there was no significant effect of urchin</w:t>
            </w:r>
            <w:r>
              <w:t xml:space="preserve"> </w:t>
            </w:r>
            <w:r>
              <w:t xml:space="preserve">density treatment on algae cover (χ² = 8.1513, df = 3, p = 0.04306). The</w:t>
            </w:r>
            <w:r>
              <w:t xml:space="preserve"> </w:t>
            </w:r>
            <w:r>
              <w:t xml:space="preserve">variance component for patches nested within treatments (294.3)</w:t>
            </w:r>
            <w:r>
              <w:t xml:space="preserve"> </w:t>
            </w:r>
            <w:r>
              <w:t xml:space="preserve">indicates substantial spatial heterogeneity in algae cover, highlighting</w:t>
            </w:r>
            <w:r>
              <w:t xml:space="preserve"> </w:t>
            </w:r>
            <w:r>
              <w:t xml:space="preserve">the importance of accounting for this spatial variation in the analysis.</w:t>
            </w:r>
          </w:p>
          <w:p/>
        </w:tc>
      </w:tr>
    </w:tbl>
    <w:bookmarkEnd w:id="28"/>
    <w:bookmarkStart w:id="29" w:name="post-hoc-comparisons"/>
    <w:p>
      <w:pPr>
        <w:pStyle w:val="Heading2"/>
      </w:pPr>
      <w:r>
        <w:t xml:space="preserve">Post-Hoc Comparisons</w:t>
      </w:r>
    </w:p>
    <w:p>
      <w:pPr>
        <w:pStyle w:val="FirstParagraph"/>
      </w:pPr>
      <w:r>
        <w:t xml:space="preserve">Although the main effect of treatment was marginally significant (p =</w:t>
      </w:r>
      <w:r>
        <w:t xml:space="preserve"> </w:t>
      </w:r>
      <w:r>
        <w:t xml:space="preserve">0.04306), we can examine mean differences between treatments to</w:t>
      </w:r>
      <w:r>
        <w:t xml:space="preserve"> </w:t>
      </w:r>
      <w:r>
        <w:t xml:space="preserve">understand patterns in the data.</w:t>
      </w:r>
    </w:p>
    <w:p>
      <w:pPr>
        <w:pStyle w:val="SourceCode"/>
      </w:pPr>
      <w:r>
        <w:rPr>
          <w:rStyle w:val="NormalTok"/>
        </w:rPr>
        <w:t xml:space="preserve">u_emm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(u_lmer_model,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"Estimated marginal means: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Estimated marginal means:</w:t>
      </w:r>
      <w:r>
        <w:br/>
      </w:r>
      <w:r>
        <w:rPr>
          <w:rStyle w:val="NormalTok"/>
        </w:rPr>
        <w:t xml:space="preserve">u_emm</w:t>
      </w:r>
      <w:r>
        <w:br/>
      </w:r>
      <w:r>
        <w:rPr>
          <w:rStyle w:val="DocumentationTok"/>
        </w:rPr>
        <w:t xml:space="preserve">##  treat  emmean   SE df lower.CL upper.CL</w:t>
      </w:r>
      <w:r>
        <w:br/>
      </w:r>
      <w:r>
        <w:rPr>
          <w:rStyle w:val="DocumentationTok"/>
        </w:rPr>
        <w:t xml:space="preserve">##  none     39.2 9.41 12    18.70     59.7</w:t>
      </w:r>
      <w:r>
        <w:br/>
      </w:r>
      <w:r>
        <w:rPr>
          <w:rStyle w:val="DocumentationTok"/>
        </w:rPr>
        <w:t xml:space="preserve">##  low      21.6 9.41 12     1.05     42.0</w:t>
      </w:r>
      <w:r>
        <w:br/>
      </w:r>
      <w:r>
        <w:rPr>
          <w:rStyle w:val="DocumentationTok"/>
        </w:rPr>
        <w:t xml:space="preserve">##  medium   19.0 9.41 12    -1.50     39.5</w:t>
      </w:r>
      <w:r>
        <w:br/>
      </w:r>
      <w:r>
        <w:rPr>
          <w:rStyle w:val="DocumentationTok"/>
        </w:rPr>
        <w:t xml:space="preserve">##  high      1.3 9.41 12   -19.20     21.8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Degrees-of-freedom method: kenward-roger </w:t>
      </w:r>
      <w:r>
        <w:br/>
      </w:r>
      <w:r>
        <w:rPr>
          <w:rStyle w:val="DocumentationTok"/>
        </w:rPr>
        <w:t xml:space="preserve">## Confidence level used: 0.95</w:t>
      </w:r>
    </w:p>
    <w:p>
      <w:pPr>
        <w:pStyle w:val="SourceCode"/>
      </w:pPr>
      <w:r>
        <w:rPr>
          <w:rStyle w:val="NormalTok"/>
        </w:rPr>
        <w:t xml:space="preserve">u_pairs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pairs</w:t>
      </w:r>
      <w:r>
        <w:rPr>
          <w:rStyle w:val="NormalTok"/>
        </w:rPr>
        <w:t xml:space="preserve">(u_emm, </w:t>
      </w:r>
      <w:r>
        <w:rPr>
          <w:rStyle w:val="AttributeTok"/>
        </w:rPr>
        <w:t xml:space="preserve">adjust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"sidak"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"Pairwise comparisons (Sidak adjusted):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Pairwise comparisons (Sidak adjusted):</w:t>
      </w:r>
      <w:r>
        <w:br/>
      </w:r>
      <w:r>
        <w:rPr>
          <w:rStyle w:val="NormalTok"/>
        </w:rPr>
        <w:t xml:space="preserve">u_pairs</w:t>
      </w:r>
      <w:r>
        <w:br/>
      </w:r>
      <w:r>
        <w:rPr>
          <w:rStyle w:val="DocumentationTok"/>
        </w:rPr>
        <w:t xml:space="preserve">##  contrast      estimate   SE df t.ratio p.value</w:t>
      </w:r>
      <w:r>
        <w:br/>
      </w:r>
      <w:r>
        <w:rPr>
          <w:rStyle w:val="DocumentationTok"/>
        </w:rPr>
        <w:t xml:space="preserve">##  none - low       17.65 13.3 12   1.327  0.7557</w:t>
      </w:r>
      <w:r>
        <w:br/>
      </w:r>
      <w:r>
        <w:rPr>
          <w:rStyle w:val="DocumentationTok"/>
        </w:rPr>
        <w:t xml:space="preserve">##  none - medium    20.20 13.3 12   1.518  0.6356</w:t>
      </w:r>
      <w:r>
        <w:br/>
      </w:r>
      <w:r>
        <w:rPr>
          <w:rStyle w:val="DocumentationTok"/>
        </w:rPr>
        <w:t xml:space="preserve">##  none - high      37.90 13.3 12   2.849  0.0848</w:t>
      </w:r>
      <w:r>
        <w:br/>
      </w:r>
      <w:r>
        <w:rPr>
          <w:rStyle w:val="DocumentationTok"/>
        </w:rPr>
        <w:t xml:space="preserve">##  low - medium      2.55 13.3 12   0.192  1.0000</w:t>
      </w:r>
      <w:r>
        <w:br/>
      </w:r>
      <w:r>
        <w:rPr>
          <w:rStyle w:val="DocumentationTok"/>
        </w:rPr>
        <w:t xml:space="preserve">##  low - high       20.25 13.3 12   1.522  0.6331</w:t>
      </w:r>
      <w:r>
        <w:br/>
      </w:r>
      <w:r>
        <w:rPr>
          <w:rStyle w:val="DocumentationTok"/>
        </w:rPr>
        <w:t xml:space="preserve">##  medium - high    17.70 13.3 12   1.330  0.7534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Degrees-of-freedom method: kenward-roger </w:t>
      </w:r>
      <w:r>
        <w:br/>
      </w:r>
      <w:r>
        <w:rPr>
          <w:rStyle w:val="DocumentationTok"/>
        </w:rPr>
        <w:t xml:space="preserve">## P value adjustment: sidak method for 6 tests</w:t>
      </w:r>
    </w:p>
    <w:bookmarkEnd w:id="29"/>
    <w:bookmarkStart w:id="32" w:name="compact-letter-display"/>
    <w:p>
      <w:pPr>
        <w:pStyle w:val="Heading2"/>
      </w:pPr>
      <w:r>
        <w:t xml:space="preserve">Compact Letter Display</w:t>
      </w:r>
    </w:p>
    <w:p>
      <w:pPr>
        <w:pStyle w:val="SourceCode"/>
      </w:pPr>
      <w:r>
        <w:rPr>
          <w:rStyle w:val="NormalTok"/>
        </w:rPr>
        <w:t xml:space="preserve">u_cld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multcomp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cld</w:t>
      </w:r>
      <w:r>
        <w:rPr>
          <w:rStyle w:val="NormalTok"/>
        </w:rPr>
        <w:t xml:space="preserve">(u_emm,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Letters =</w:t>
      </w:r>
      <w:r>
        <w:rPr>
          <w:rStyle w:val="NormalTok"/>
        </w:rPr>
        <w:t xml:space="preserve"> letters)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"Compact letter display: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Compact letter display:</w:t>
      </w:r>
      <w:r>
        <w:br/>
      </w:r>
      <w:r>
        <w:rPr>
          <w:rStyle w:val="NormalTok"/>
        </w:rPr>
        <w:t xml:space="preserve">u_cld</w:t>
      </w:r>
      <w:r>
        <w:br/>
      </w:r>
      <w:r>
        <w:rPr>
          <w:rStyle w:val="DocumentationTok"/>
        </w:rPr>
        <w:t xml:space="preserve">##  treat  emmean   SE df lower.CL upper.CL .group</w:t>
      </w:r>
      <w:r>
        <w:br/>
      </w:r>
      <w:r>
        <w:rPr>
          <w:rStyle w:val="DocumentationTok"/>
        </w:rPr>
        <w:t xml:space="preserve">##  high      1.3 9.41 12   -19.20     21.8  a    </w:t>
      </w:r>
      <w:r>
        <w:br/>
      </w:r>
      <w:r>
        <w:rPr>
          <w:rStyle w:val="DocumentationTok"/>
        </w:rPr>
        <w:t xml:space="preserve">##  medium   19.0 9.41 12    -1.50     39.5  a    </w:t>
      </w:r>
      <w:r>
        <w:br/>
      </w:r>
      <w:r>
        <w:rPr>
          <w:rStyle w:val="DocumentationTok"/>
        </w:rPr>
        <w:t xml:space="preserve">##  low      21.6 9.41 12     1.05     42.0  a    </w:t>
      </w:r>
      <w:r>
        <w:br/>
      </w:r>
      <w:r>
        <w:rPr>
          <w:rStyle w:val="DocumentationTok"/>
        </w:rPr>
        <w:t xml:space="preserve">##  none     39.2 9.41 12    18.70     59.7  a    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Degrees-of-freedom method: kenward-roger </w:t>
      </w:r>
      <w:r>
        <w:br/>
      </w:r>
      <w:r>
        <w:rPr>
          <w:rStyle w:val="DocumentationTok"/>
        </w:rPr>
        <w:t xml:space="preserve">## Confidence level used: 0.95 </w:t>
      </w:r>
      <w:r>
        <w:br/>
      </w:r>
      <w:r>
        <w:rPr>
          <w:rStyle w:val="DocumentationTok"/>
        </w:rPr>
        <w:t xml:space="preserve">## P value adjustment: tukey method for comparing a family of 4 estimates </w:t>
      </w:r>
      <w:r>
        <w:br/>
      </w:r>
      <w:r>
        <w:rPr>
          <w:rStyle w:val="DocumentationTok"/>
        </w:rPr>
        <w:t xml:space="preserve">## significance level used: alpha = 0.05 </w:t>
      </w:r>
      <w:r>
        <w:br/>
      </w:r>
      <w:r>
        <w:rPr>
          <w:rStyle w:val="DocumentationTok"/>
        </w:rPr>
        <w:t xml:space="preserve">## </w:t>
      </w:r>
      <w:r>
        <w:rPr>
          <w:rStyle w:val="AlertTok"/>
        </w:rPr>
        <w:t xml:space="preserve">NOTE</w:t>
      </w:r>
      <w:r>
        <w:rPr>
          <w:rStyle w:val="DocumentationTok"/>
        </w:rPr>
        <w:t xml:space="preserve">: If two or more means share the same grouping symbol,</w:t>
      </w:r>
      <w:r>
        <w:br/>
      </w:r>
      <w:r>
        <w:rPr>
          <w:rStyle w:val="DocumentationTok"/>
        </w:rPr>
        <w:t xml:space="preserve">##       then we cannot show them to be different.</w:t>
      </w:r>
      <w:r>
        <w:br/>
      </w:r>
      <w:r>
        <w:rPr>
          <w:rStyle w:val="DocumentationTok"/>
        </w:rPr>
        <w:t xml:space="preserve">##       But we also did not show them to be the same.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Interpreting treatment comparisons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Mean algae cover shows a pattern with increasing urchin density:</w:t>
            </w:r>
            <w:r>
              <w:t xml:space="preserve"> </w:t>
            </w:r>
            <w:r>
              <w:t xml:space="preserve">None/Removed (39.20%) &gt; Medium/33% Density (19.00%) &gt; High/66% Density</w:t>
            </w:r>
            <w:r>
              <w:t xml:space="preserve"> </w:t>
            </w:r>
            <w:r>
              <w:t xml:space="preserve">(21.55%) &gt; Low/Control (1.30%). This suggests an inverse relationship</w:t>
            </w:r>
            <w:r>
              <w:t xml:space="preserve"> </w:t>
            </w:r>
            <w:r>
              <w:t xml:space="preserve">between urchin density and algae cover. The high variability among</w:t>
            </w:r>
            <w:r>
              <w:t xml:space="preserve"> </w:t>
            </w:r>
            <w:r>
              <w:t xml:space="preserve">patches within treatments contributed to the marginal statistical</w:t>
            </w:r>
            <w:r>
              <w:t xml:space="preserve"> </w:t>
            </w:r>
            <w:r>
              <w:t xml:space="preserve">significance for the treatment effect.</w:t>
            </w:r>
          </w:p>
          <w:p/>
        </w:tc>
      </w:tr>
    </w:tbl>
    <w:bookmarkEnd w:id="32"/>
    <w:bookmarkStart w:id="33" w:name="part-4-assumptions-and-visualization"/>
    <w:p>
      <w:pPr>
        <w:pStyle w:val="Heading2"/>
      </w:pPr>
      <w:r>
        <w:t xml:space="preserve">Part 4 · Assumptions and Visualization</w:t>
      </w:r>
    </w:p>
    <w:bookmarkEnd w:id="33"/>
    <w:bookmarkStart w:id="36" w:name="anova-assumptions-testing-base-r"/>
    <w:p>
      <w:pPr>
        <w:pStyle w:val="Heading2"/>
      </w:pPr>
      <w:r>
        <w:t xml:space="preserve">ANOVA Assumptions Testing — Base R</w:t>
      </w:r>
    </w:p>
    <w:p>
      <w:pPr>
        <w:pStyle w:val="FirstParagraph"/>
      </w:pPr>
      <w:r>
        <w:t xml:space="preserve">For valid inference from ANOVA, several assumptions must be met. We test</w:t>
      </w:r>
      <w:r>
        <w:t xml:space="preserve"> </w:t>
      </w:r>
      <w:r>
        <w:t xml:space="preserve">these below with a base R approach — note that it doesn’t work all that</w:t>
      </w:r>
      <w:r>
        <w:t xml:space="preserve"> </w:t>
      </w:r>
      <w:r>
        <w:t xml:space="preserve">well for a mixed model.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plot(mixed_model)</w:t>
            </w:r>
            <w:r>
              <w:t xml:space="preserve"> </w:t>
            </w:r>
            <w:r>
              <w:t xml:space="preserve">and friends were built for</w:t>
            </w:r>
            <w:r>
              <w:t xml:space="preserve"> </w:t>
            </w:r>
            <w:r>
              <w:rPr>
                <w:rStyle w:val="VerbatimChar"/>
              </w:rPr>
              <w:t xml:space="preserve">lm()</w:t>
            </w:r>
            <w:r>
              <w:t xml:space="preserve"> </w:t>
            </w:r>
            <w:r>
              <w:t xml:space="preserve">objects — they</w:t>
            </w:r>
            <w:r>
              <w:t xml:space="preserve"> </w:t>
            </w:r>
            <w:r>
              <w:t xml:space="preserve">mostly work for</w:t>
            </w:r>
            <w:r>
              <w:t xml:space="preserve"> </w:t>
            </w:r>
            <w:r>
              <w:rPr>
                <w:rStyle w:val="VerbatimChar"/>
              </w:rPr>
              <w:t xml:space="preserve">lmer()</w:t>
            </w:r>
            <w:r>
              <w:t xml:space="preserve">, but purpose-built tools like</w:t>
            </w:r>
            <w:r>
              <w:t xml:space="preserve"> </w:t>
            </w:r>
            <w:r>
              <w:rPr>
                <w:rStyle w:val="VerbatimChar"/>
              </w:rPr>
              <w:t xml:space="preserve">DHARMa</w:t>
            </w:r>
            <w:r>
              <w:t xml:space="preserve"> </w:t>
            </w:r>
            <w:r>
              <w:t xml:space="preserve">do a</w:t>
            </w:r>
            <w:r>
              <w:t xml:space="preserve"> </w:t>
            </w:r>
            <w:r>
              <w:t xml:space="preserve">better job (see the Nested ANOVA activity).</w:t>
            </w:r>
          </w:p>
          <w:p/>
        </w:tc>
      </w:tr>
    </w:tbl>
    <w:bookmarkEnd w:id="36"/>
    <w:bookmarkStart w:id="40" w:name="diagnostic-plots"/>
    <w:p>
      <w:pPr>
        <w:pStyle w:val="Heading2"/>
      </w:pPr>
      <w:r>
        <w:t xml:space="preserve">Diagnostic Plots</w:t>
      </w:r>
    </w:p>
    <w:p>
      <w:pPr>
        <w:pStyle w:val="FirstParagraph"/>
      </w:pPr>
      <w:r>
        <w:drawing>
          <wp:inline>
            <wp:extent cx="3486341" cy="2385391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linear_mixed_models_lecture_files/figure-docx/unnamed-chunk-12-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341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3" w:name="levenes-test-for-homogeneity-of-variance"/>
    <w:p>
      <w:pPr>
        <w:pStyle w:val="Heading2"/>
      </w:pPr>
      <w:r>
        <w:t xml:space="preserve">Levene’s Test for Homogeneity of Variance</w:t>
      </w:r>
    </w:p>
    <w:p>
      <w:pPr>
        <w:pStyle w:val="SourceCode"/>
      </w:pPr>
      <w:r>
        <w:rPr>
          <w:rStyle w:val="NormalTok"/>
        </w:rPr>
        <w:t xml:space="preserve">u_levene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(algae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u_df)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"Levene's test for homogeneity of variance: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Levene's test for homogeneity of variance:</w:t>
      </w:r>
      <w:r>
        <w:br/>
      </w:r>
      <w:r>
        <w:rPr>
          <w:rStyle w:val="NormalTok"/>
        </w:rPr>
        <w:t xml:space="preserve">u_levene</w:t>
      </w:r>
      <w:r>
        <w:br/>
      </w:r>
      <w:r>
        <w:rPr>
          <w:rStyle w:val="DocumentationTok"/>
        </w:rPr>
        <w:t xml:space="preserve">## Levene's Test for Homogeneity of Variance (center = median)</w:t>
      </w:r>
      <w:r>
        <w:br/>
      </w:r>
      <w:r>
        <w:rPr>
          <w:rStyle w:val="DocumentationTok"/>
        </w:rPr>
        <w:t xml:space="preserve">##       Df F value     Pr(&gt;F)    </w:t>
      </w:r>
      <w:r>
        <w:br/>
      </w:r>
      <w:r>
        <w:rPr>
          <w:rStyle w:val="DocumentationTok"/>
        </w:rPr>
        <w:t xml:space="preserve">## group  3  8.1694 0.00008785 ***</w:t>
      </w:r>
      <w:r>
        <w:br/>
      </w:r>
      <w:r>
        <w:rPr>
          <w:rStyle w:val="DocumentationTok"/>
        </w:rPr>
        <w:t xml:space="preserve">##       76                       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Interpreting the assumption tests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Q-Q plot shows some deviation from normality, particularly in the</w:t>
            </w:r>
            <w:r>
              <w:t xml:space="preserve"> </w:t>
            </w:r>
            <w:r>
              <w:t xml:space="preserve">tails, and Levene’s test indicates significant heterogeneity of</w:t>
            </w:r>
            <w:r>
              <w:t xml:space="preserve"> </w:t>
            </w:r>
            <w:r>
              <w:t xml:space="preserve">variances across treatments (p = 0.00008785). Quinn &amp; Keough (2002)</w:t>
            </w:r>
            <w:r>
              <w:t xml:space="preserve"> </w:t>
            </w:r>
            <w:r>
              <w:t xml:space="preserve">noted</w:t>
            </w:r>
            <w:r>
              <w:t xml:space="preserve"> </w:t>
            </w:r>
            <w:r>
              <w:t xml:space="preserve">“large differences in within-cell variances”</w:t>
            </w:r>
            <w:r>
              <w:t xml:space="preserve"> </w:t>
            </w:r>
            <w:r>
              <w:t xml:space="preserve">in this dataset, and</w:t>
            </w:r>
            <w:r>
              <w:t xml:space="preserve"> </w:t>
            </w:r>
            <w:r>
              <w:t xml:space="preserve">transformations (including arcsin) did not improve variance homogeneity.</w:t>
            </w:r>
            <w:r>
              <w:t xml:space="preserve"> </w:t>
            </w:r>
            <w:r>
              <w:t xml:space="preserve">However, ANOVA is generally robust to heteroscedasticity with balanced</w:t>
            </w:r>
            <w:r>
              <w:t xml:space="preserve"> </w:t>
            </w:r>
            <w:r>
              <w:t xml:space="preserve">designs, which is why they analyzed untransformed data. The Residuals</w:t>
            </w:r>
            <w:r>
              <w:t xml:space="preserve"> </w:t>
            </w:r>
            <w:r>
              <w:t xml:space="preserve">vs. fitted plot also shows a pattern of increasing variance with</w:t>
            </w:r>
            <w:r>
              <w:t xml:space="preserve"> </w:t>
            </w:r>
            <w:r>
              <w:t xml:space="preserve">increasing fitted values, confirming the heteroscedasticity.</w:t>
            </w:r>
          </w:p>
          <w:p/>
        </w:tc>
      </w:tr>
    </w:tbl>
    <w:bookmarkEnd w:id="43"/>
    <w:bookmarkStart w:id="47" w:name="visualization-boxplot"/>
    <w:p>
      <w:pPr>
        <w:pStyle w:val="Heading2"/>
      </w:pPr>
      <w:r>
        <w:t xml:space="preserve">Visualization — Boxplot</w:t>
      </w:r>
    </w:p>
    <w:p>
      <w:pPr>
        <w:pStyle w:val="FirstParagraph"/>
      </w:pPr>
      <w:r>
        <w:drawing>
          <wp:inline>
            <wp:extent cx="3302849" cy="2752374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linear_mixed_models_lecture_files/figure-docx/unnamed-chunk-14-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1" w:name="visualization-means-plot"/>
    <w:p>
      <w:pPr>
        <w:pStyle w:val="Heading2"/>
      </w:pPr>
      <w:r>
        <w:t xml:space="preserve">Visualization — Means Plot</w:t>
      </w:r>
    </w:p>
    <w:p>
      <w:pPr>
        <w:pStyle w:val="FirstParagraph"/>
      </w:pPr>
      <w:r>
        <w:drawing>
          <wp:inline>
            <wp:extent cx="3119357" cy="2568882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linear_mixed_models_lecture_files/figure-docx/unnamed-chunk-15-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57" cy="2568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2" w:name="part-5-discussion-and-manual-calculation"/>
    <w:p>
      <w:pPr>
        <w:pStyle w:val="Heading2"/>
      </w:pPr>
      <w:r>
        <w:t xml:space="preserve">Part 5 · Discussion and Manual Calculation</w:t>
      </w:r>
    </w:p>
    <w:bookmarkEnd w:id="52"/>
    <w:bookmarkStart w:id="55" w:name="scientific-interpretation"/>
    <w:p>
      <w:pPr>
        <w:pStyle w:val="Heading2"/>
      </w:pPr>
      <w:r>
        <w:t xml:space="preserve">Scientific Interpretation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Our mixed-model analysis revealed substantial spatial heterogeneity in</w:t>
            </w:r>
            <w:r>
              <w:t xml:space="preserve"> </w:t>
            </w:r>
            <w:r>
              <w:t xml:space="preserve">algae cover, with significant variation among patches within each</w:t>
            </w:r>
            <w:r>
              <w:t xml:space="preserve"> </w:t>
            </w:r>
            <w:r>
              <w:t xml:space="preserve">treatment. The effect of urchin density treatments on filamentous algae</w:t>
            </w:r>
            <w:r>
              <w:t xml:space="preserve"> </w:t>
            </w:r>
            <w:r>
              <w:t xml:space="preserve">cover was marginally significant at the α = 0.05 level (p = 0.043).</w:t>
            </w:r>
            <w:r>
              <w:t xml:space="preserve"> </w:t>
            </w:r>
            <w:r>
              <w:t xml:space="preserve">Descriptive statistics show algae cover increasing as urchin density</w:t>
            </w:r>
            <w:r>
              <w:t xml:space="preserve"> </w:t>
            </w:r>
            <w:r>
              <w:t xml:space="preserve">decreases, with None/Removed showing the highest cover (39.20%),</w:t>
            </w:r>
            <w:r>
              <w:t xml:space="preserve"> </w:t>
            </w:r>
            <w:r>
              <w:t xml:space="preserve">followed by Medium/33% Density (19.00%), High/66% Density (21.55%), and</w:t>
            </w:r>
            <w:r>
              <w:t xml:space="preserve"> </w:t>
            </w:r>
            <w:r>
              <w:t xml:space="preserve">Low/Control showing minimal algae cover (1.30%). The variance component</w:t>
            </w:r>
            <w:r>
              <w:t xml:space="preserve"> </w:t>
            </w:r>
            <w:r>
              <w:t xml:space="preserve">for patches nested within treatments (294.31, ~39.5% of total variance)</w:t>
            </w:r>
            <w:r>
              <w:t xml:space="preserve"> </w:t>
            </w:r>
            <w:r>
              <w:t xml:space="preserve">shows that spatial heterogeneity is a major structuring force in these</w:t>
            </w:r>
            <w:r>
              <w:t xml:space="preserve"> </w:t>
            </w:r>
            <w:r>
              <w:t xml:space="preserve">algal communities, and needs to be accounted for when designing and</w:t>
            </w:r>
            <w:r>
              <w:t xml:space="preserve"> </w:t>
            </w:r>
            <w:r>
              <w:t xml:space="preserve">analyzing ecological field experiments.</w:t>
            </w:r>
          </w:p>
          <w:p/>
        </w:tc>
      </w:tr>
    </w:tbl>
    <w:bookmarkEnd w:id="55"/>
    <w:bookmarkStart w:id="56" w:name="we-can-do-this-manually-but-ugh"/>
    <w:p>
      <w:pPr>
        <w:pStyle w:val="Heading2"/>
      </w:pPr>
      <w:r>
        <w:t xml:space="preserve">We Can Do This Manually — but Ugh</w:t>
      </w:r>
    </w:p>
    <w:p>
      <w:pPr>
        <w:pStyle w:val="FirstParagraph"/>
      </w:pPr>
      <w:r>
        <w:t xml:space="preserve">Nobody would ever do this by hand in practice — but seeing it once makes</w:t>
      </w:r>
      <w:r>
        <w:t xml:space="preserve"> </w:t>
      </w:r>
      <w:r>
        <w:t xml:space="preserve">the</w:t>
      </w:r>
      <w:r>
        <w:t xml:space="preserve"> </w:t>
      </w:r>
      <w:r>
        <w:t xml:space="preserve">“which MS goes on the bottom of the F-ratio”</w:t>
      </w:r>
      <w:r>
        <w:t xml:space="preserve"> </w:t>
      </w:r>
      <w:r>
        <w:t xml:space="preserve">logic concrete, and</w:t>
      </w:r>
      <w:r>
        <w:t xml:space="preserve"> </w:t>
      </w:r>
      <w:r>
        <w:t xml:space="preserve">shows how the traditional nested-ANOVA F-ratio (last lecture) connects</w:t>
      </w:r>
      <w:r>
        <w:t xml:space="preserve"> </w:t>
      </w:r>
      <w:r>
        <w:t xml:space="preserve">to the mixed-model result above.</w:t>
      </w:r>
    </w:p>
    <w:p>
      <w:pPr>
        <w:pStyle w:val="SourceCode"/>
      </w:pPr>
      <w:r>
        <w:rPr>
          <w:rStyle w:val="NormalTok"/>
        </w:rPr>
        <w:t xml:space="preserve">u_man_model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aov</w:t>
      </w:r>
      <w:r>
        <w:rPr>
          <w:rStyle w:val="NormalTok"/>
        </w:rPr>
        <w:t xml:space="preserve">(algae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treat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patch,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u_df)</w:t>
      </w:r>
      <w:r>
        <w:br/>
      </w:r>
      <w:r>
        <w:rPr>
          <w:rStyle w:val="NormalTok"/>
        </w:rPr>
        <w:t xml:space="preserve">u_anova_summary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(u_man_model)[[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]]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"Standard ANOVA table: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Standard ANOVA table:</w:t>
      </w:r>
      <w:r>
        <w:br/>
      </w:r>
      <w:r>
        <w:rPr>
          <w:rStyle w:val="NormalTok"/>
        </w:rPr>
        <w:t xml:space="preserve">u_anova_summary</w:t>
      </w:r>
      <w:r>
        <w:br/>
      </w:r>
      <w:r>
        <w:rPr>
          <w:rStyle w:val="DocumentationTok"/>
        </w:rPr>
        <w:t xml:space="preserve">##             Df Sum Sq Mean Sq F value        Pr(&gt;F)    </w:t>
      </w:r>
      <w:r>
        <w:br/>
      </w:r>
      <w:r>
        <w:rPr>
          <w:rStyle w:val="DocumentationTok"/>
        </w:rPr>
        <w:t xml:space="preserve">## treat        3  14429  4809.7 16.1075 0.00000006579 ***</w:t>
      </w:r>
      <w:r>
        <w:br/>
      </w:r>
      <w:r>
        <w:rPr>
          <w:rStyle w:val="DocumentationTok"/>
        </w:rPr>
        <w:t xml:space="preserve">## treat:patch 12  21242  1770.2  5.9282 0.00000083226 ***</w:t>
      </w:r>
      <w:r>
        <w:br/>
      </w:r>
      <w:r>
        <w:rPr>
          <w:rStyle w:val="DocumentationTok"/>
        </w:rPr>
        <w:t xml:space="preserve">## Residuals   64  19110   298.6                          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</w:p>
    <w:p>
      <w:pPr>
        <w:pStyle w:val="SourceCode"/>
      </w:pPr>
      <w:r>
        <w:rPr>
          <w:rStyle w:val="NormalTok"/>
        </w:rPr>
        <w:t xml:space="preserve">u_MS_treat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u_anova_summary[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"Mean Sq"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u_MS_patch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u_anova_summary[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"Mean Sq"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u_MS_residual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u_anova_summary[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"Mean Sq"</w:t>
      </w:r>
      <w:r>
        <w:rPr>
          <w:rStyle w:val="NormalTok"/>
        </w:rPr>
        <w:t xml:space="preserve">]</w:t>
      </w:r>
      <w:r>
        <w:br/>
      </w:r>
      <w:r>
        <w:br/>
      </w:r>
      <w:r>
        <w:rPr>
          <w:rStyle w:val="NormalTok"/>
        </w:rPr>
        <w:t xml:space="preserve">u_df_treat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u_anova_summary[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"Df"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u_df_patch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u_anova_summary[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"Df"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u_df_residual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u_anova_summary[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"Df"</w:t>
      </w:r>
      <w:r>
        <w:rPr>
          <w:rStyle w:val="Normal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"MS Treatment:"</w:t>
      </w:r>
      <w:r>
        <w:rPr>
          <w:rStyle w:val="NormalTok"/>
        </w:rPr>
        <w:t xml:space="preserve">, u_MS_treat,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MS Treatment: 4809.712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"MS Patch(Treatment):"</w:t>
      </w:r>
      <w:r>
        <w:rPr>
          <w:rStyle w:val="NormalTok"/>
        </w:rPr>
        <w:t xml:space="preserve">, u_MS_patch,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MS Patch(Treatment): 1770.163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"MS Residual:"</w:t>
      </w:r>
      <w:r>
        <w:rPr>
          <w:rStyle w:val="NormalTok"/>
        </w:rPr>
        <w:t xml:space="preserve">, u_MS_residual,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MS Residual: 298.6</w:t>
      </w:r>
    </w:p>
    <w:p>
      <w:pPr>
        <w:pStyle w:val="SourceCode"/>
      </w:pPr>
      <w:r>
        <w:rPr>
          <w:rStyle w:val="NormalTok"/>
        </w:rPr>
        <w:t xml:space="preserve">u_F_treat_correct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u_MS_treat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u_MS_patch        </w:t>
      </w:r>
      <w:r>
        <w:rPr>
          <w:rStyle w:val="CommentTok"/>
        </w:rPr>
        <w:t xml:space="preserve"># Treatment tested against patches</w:t>
      </w:r>
      <w:r>
        <w:br/>
      </w:r>
      <w:r>
        <w:rPr>
          <w:rStyle w:val="NormalTok"/>
        </w:rPr>
        <w:t xml:space="preserve">u_F_patch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u_MS_patch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u_MS_residual             </w:t>
      </w:r>
      <w:r>
        <w:rPr>
          <w:rStyle w:val="CommentTok"/>
        </w:rPr>
        <w:t xml:space="preserve"># Patches tested against residual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 Treatment:"</w:t>
      </w:r>
      <w:r>
        <w:rPr>
          <w:rStyle w:val="NormalTok"/>
        </w:rPr>
        <w:t xml:space="preserve">, u_F_treat_correct,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F Treatment: 2.717102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 Patch(Treatment):"</w:t>
      </w:r>
      <w:r>
        <w:rPr>
          <w:rStyle w:val="NormalTok"/>
        </w:rPr>
        <w:t xml:space="preserve">, u_F_patch,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F Patch(Treatment): 5.928207</w:t>
      </w:r>
    </w:p>
    <w:p>
      <w:pPr>
        <w:pStyle w:val="SourceCode"/>
      </w:pPr>
      <w:r>
        <w:rPr>
          <w:rStyle w:val="NormalTok"/>
        </w:rPr>
        <w:t xml:space="preserve">u_p_treat_correct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pf</w:t>
      </w:r>
      <w:r>
        <w:rPr>
          <w:rStyle w:val="NormalTok"/>
        </w:rPr>
        <w:t xml:space="preserve">(u_F_treat_correct, u_df_treat, u_df_patch, </w:t>
      </w:r>
      <w:r>
        <w:rPr>
          <w:rStyle w:val="AttributeTok"/>
        </w:rPr>
        <w:t xml:space="preserve">lower.tail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u_p_patch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pf</w:t>
      </w:r>
      <w:r>
        <w:rPr>
          <w:rStyle w:val="NormalTok"/>
        </w:rPr>
        <w:t xml:space="preserve">(u_F_patch, u_df_patch, u_df_residual, </w:t>
      </w:r>
      <w:r>
        <w:rPr>
          <w:rStyle w:val="AttributeTok"/>
        </w:rPr>
        <w:t xml:space="preserve">lower.tail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u_corrected_table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Source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"Treatment"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"Patches(Treatment)"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"Residual"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Df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(u_df_treat, u_df_patch, u_df_residual),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MS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(u_MS_treat, u_MS_patch, u_MS_residual),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(u_F_treat_correct,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(u_F_patch,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ifelse</w:t>
      </w:r>
      <w:r>
        <w:rPr>
          <w:rStyle w:val="NormalTok"/>
        </w:rPr>
        <w:t xml:space="preserve">(u_p_treat_correct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0.001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"&lt;0.001"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(u_p_treat_correct,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ifelse</w:t>
      </w:r>
      <w:r>
        <w:rPr>
          <w:rStyle w:val="NormalTok"/>
        </w:rPr>
        <w:t xml:space="preserve">(u_p_patch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0.001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"&lt;0.001"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(u_p_patch,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 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"Corrected ANOVA table: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Corrected ANOVA table:</w:t>
      </w:r>
      <w:r>
        <w:br/>
      </w:r>
      <w:r>
        <w:rPr>
          <w:rStyle w:val="NormalTok"/>
        </w:rPr>
        <w:t xml:space="preserve">u_corrected_table</w:t>
      </w:r>
      <w:r>
        <w:br/>
      </w:r>
      <w:r>
        <w:rPr>
          <w:rStyle w:val="DocumentationTok"/>
        </w:rPr>
        <w:t xml:space="preserve">##               Source Df     MS    F      p</w:t>
      </w:r>
      <w:r>
        <w:br/>
      </w:r>
      <w:r>
        <w:rPr>
          <w:rStyle w:val="DocumentationTok"/>
        </w:rPr>
        <w:t xml:space="preserve">## 1          Treatment  3 4809.7 2.72  0.091</w:t>
      </w:r>
      <w:r>
        <w:br/>
      </w:r>
      <w:r>
        <w:rPr>
          <w:rStyle w:val="DocumentationTok"/>
        </w:rPr>
        <w:t xml:space="preserve">## 2 Patches(Treatment) 12 1770.2 5.93 &lt;0.001</w:t>
      </w:r>
      <w:r>
        <w:br/>
      </w:r>
      <w:r>
        <w:rPr>
          <w:rStyle w:val="DocumentationTok"/>
        </w:rPr>
        <w:t xml:space="preserve">## 3           Residual 64  298.6   NA   &lt;NA&gt;</w:t>
      </w:r>
    </w:p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5" Target="media/rId25.png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image" Id="rId37" Target="media/rId37.png" /><Relationship Type="http://schemas.openxmlformats.org/officeDocument/2006/relationships/image" Id="rId44" Target="media/rId44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Linear Mixed Models</dc:title>
  <dc:creator>Bill Perry</dc:creator>
  <dc:description>The modern mixed-model (lmer) alternative to a traditional nested ANOVA: afex for unbalanced designs, random-effects notation, F vs. Chi-square tests, diagnostics, post-hoc comparisons, and a by-hand F-ratio calculation for comparison — on the sea urchin grazing / algae cover dataset.</dc:description>
  <cp:keywords/>
  <dcterms:created xsi:type="dcterms:W3CDTF">2026-09-03T18:48:00Z</dcterms:created>
  <dcterms:modified xsi:type="dcterms:W3CDTF">2026-09-03T18:48:00Z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ditor">
    <vt:lpwstr/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15</vt:lpwstr>
  </property>
  <property fmtid="{D5CDD505-2E9C-101B-9397-08002B2CF9AE}" pid="15" name="resources">
    <vt:lpwstr/>
  </property>
  <property fmtid="{D5CDD505-2E9C-101B-9397-08002B2CF9AE}" pid="16" name="subtitle">
    <vt:lpwstr>Random effects for nested and hierarchical data</vt:lpwstr>
  </property>
  <property fmtid="{D5CDD505-2E9C-101B-9397-08002B2CF9AE}" pid="17" name="toc-title">
    <vt:lpwstr>Table of contents</vt:lpwstr>
  </property>
  <property fmtid="{D5CDD505-2E9C-101B-9397-08002B2CF9AE}" pid="18" name="week">
    <vt:lpwstr>10</vt:lpwstr>
  </property>
</Properties>
</file>