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72.png" ContentType="image/png"/>
  <Override PartName="/word/media/rId114.png" ContentType="image/png"/>
  <Override PartName="/word/media/rId30.png" ContentType="image/png"/>
  <Override PartName="/word/media/rId17.png" ContentType="image/png"/>
  <Override PartName="/word/media/rId87.png" ContentType="image/png"/>
  <Override PartName="/word/media/rId38.png" ContentType="image/png"/>
  <Override PartName="/word/media/rId100.png" ContentType="image/png"/>
  <Override PartName="/word/media/rId68.png" ContentType="image/png"/>
  <Override PartName="/word/media/rId51.png" ContentType="image/png"/>
  <Override PartName="/word/media/rId12.png" ContentType="image/png"/>
  <Override PartName="/word/media/rId47.png" ContentType="image/png"/>
  <Override PartName="/word/media/rId64.png" ContentType="image/png"/>
  <Override PartName="/word/media/rId83.png" ContentType="image/png"/>
  <Override PartName="/word/media/rId60.png" ContentType="image/png"/>
  <Override PartName="/word/media/rId91.png" ContentType="image/png"/>
  <Override PartName="/word/media/rId43.png" ContentType="image/png"/>
  <Override PartName="/word/media/rId55.png" ContentType="image/png"/>
  <Override PartName="/word/media/rId107.png" ContentType="image/png"/>
  <Override PartName="/word/media/rId34.png" ContentType="image/png"/>
  <Override PartName="/word/media/rId95.png" ContentType="image/png"/>
  <Override PartName="/word/media/rId26.png" ContentType="image/png"/>
  <Override PartName="/word/media/rId21.png" ContentType="image/png"/>
  <Override PartName="/word/media/rId1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Nested ANOVA</w:t>
      </w:r>
    </w:p>
    <w:p>
      <w:pPr>
        <w:pStyle w:val="Subtitle"/>
      </w:pPr>
      <w:r>
        <w:t xml:space="preserve">Hierarchical designs</w:t>
      </w:r>
    </w:p>
    <w:p>
      <w:pPr>
        <w:pStyle w:val="Author"/>
      </w:pPr>
      <w:r>
        <w:t xml:space="preserve">Bill Perry</w:t>
      </w:r>
    </w:p>
    <w:bookmarkStart w:id="15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Covered last time — two-factor ANOVA:</w:t>
      </w:r>
    </w:p>
    <w:p>
      <w:pPr>
        <w:pStyle w:val="Compact"/>
        <w:numPr>
          <w:ilvl w:val="0"/>
          <w:numId w:val="1001"/>
        </w:numPr>
      </w:pPr>
      <w:r>
        <w:t xml:space="preserve">Example, linear model, analysis of variance</w:t>
      </w:r>
    </w:p>
    <w:p>
      <w:pPr>
        <w:pStyle w:val="Compact"/>
        <w:numPr>
          <w:ilvl w:val="0"/>
          <w:numId w:val="1001"/>
        </w:numPr>
      </w:pPr>
      <w:r>
        <w:t xml:space="preserve">Null hypotheses</w:t>
      </w:r>
    </w:p>
    <w:p>
      <w:pPr>
        <w:pStyle w:val="Compact"/>
        <w:numPr>
          <w:ilvl w:val="0"/>
          <w:numId w:val="1001"/>
        </w:numPr>
      </w:pPr>
      <w:r>
        <w:t xml:space="preserve">Interactions and main effects</w:t>
      </w:r>
    </w:p>
    <w:p>
      <w:pPr>
        <w:pStyle w:val="Compact"/>
        <w:numPr>
          <w:ilvl w:val="0"/>
          <w:numId w:val="1001"/>
        </w:numPr>
      </w:pPr>
      <w:r>
        <w:t xml:space="preserve">Unequal sample size</w:t>
      </w:r>
    </w:p>
    <w:p>
      <w:pPr>
        <w:pStyle w:val="Compact"/>
        <w:numPr>
          <w:ilvl w:val="0"/>
          <w:numId w:val="1001"/>
        </w:numPr>
      </w:pPr>
      <w:r>
        <w:t xml:space="preserve">Assumptions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last lecture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In a factorial design, every level of B appears under every level of A.</w:t>
            </w:r>
            <w:r>
              <w:t xml:space="preserve"> </w:t>
            </w:r>
            <w:r>
              <w:t xml:space="preserve">Today: what happens when B is only ever nested</w:t>
            </w:r>
            <w:r>
              <w:t xml:space="preserve"> </w:t>
            </w:r>
            <w:r>
              <w:rPr>
                <w:i/>
                <w:iCs/>
              </w:rPr>
              <w:t xml:space="preserve">inside</w:t>
            </w:r>
            <w:r>
              <w:t xml:space="preserve"> </w:t>
            </w:r>
            <w:r>
              <w:t xml:space="preserve">one specific</w:t>
            </w:r>
            <w:r>
              <w:t xml:space="preserve"> </w:t>
            </w:r>
            <w:r>
              <w:t xml:space="preserve">level of A?</w:t>
            </w:r>
          </w:p>
          <w:p/>
        </w:tc>
      </w:tr>
    </w:tbl>
    <w:p>
      <w:pPr>
        <w:pStyle w:val="CaptionedFigure"/>
      </w:pPr>
      <w:r>
        <w:drawing>
          <wp:inline>
            <wp:extent cx="2670048" cy="3983469"/>
            <wp:effectExtent b="0" l="0" r="0" t="0"/>
            <wp:docPr descr="XKCD comic listing p-value ranges with increasingly tongue-in-cheek interpretations, from ‘Highly Significant’ at p under 0.03 down through ‘On the edge of significance’ and ‘Hey, look at this interesting subgroup analysis’ at p &gt;= 0.1, captioned ‘If all else fails, use significant at a p&gt;0.05 level and hope no one notices’ — a joke about p-hacking and misusing significance thresholds." title="" id="13" name="Picture"/>
            <a:graphic>
              <a:graphicData uri="http://schemas.openxmlformats.org/drawingml/2006/picture">
                <pic:pic>
                  <pic:nvPicPr>
                    <pic:cNvPr descr="images/clipboard-1642768928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3983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XKCD comic listing p-value ranges with increasingly tongue-in-cheek</w:t>
      </w:r>
      <w:r>
        <w:t xml:space="preserve"> </w:t>
      </w:r>
      <w:r>
        <w:t xml:space="preserve">interpretations, from</w:t>
      </w:r>
      <w:r>
        <w:t xml:space="preserve"> </w:t>
      </w:r>
      <w:r>
        <w:t xml:space="preserve">‘Highly Significant’</w:t>
      </w:r>
      <w:r>
        <w:t xml:space="preserve"> </w:t>
      </w:r>
      <w:r>
        <w:t xml:space="preserve">at p under 0.03 down through</w:t>
      </w:r>
      <w:r>
        <w:t xml:space="preserve"> </w:t>
      </w:r>
      <w:r>
        <w:t xml:space="preserve">‘On the edge of significance’</w:t>
      </w:r>
      <w:r>
        <w:t xml:space="preserve"> </w:t>
      </w:r>
      <w:r>
        <w:t xml:space="preserve">and</w:t>
      </w:r>
      <w:r>
        <w:t xml:space="preserve"> </w:t>
      </w:r>
      <w:r>
        <w:t xml:space="preserve">‘Hey, look at this interesting</w:t>
      </w:r>
      <w:r>
        <w:t xml:space="preserve"> </w:t>
      </w:r>
      <w:r>
        <w:t xml:space="preserve">subgroup analysis’</w:t>
      </w:r>
      <w:r>
        <w:t xml:space="preserve"> </w:t>
      </w:r>
      <w:r>
        <w:t xml:space="preserve">at p &gt;= 0.1, captioned</w:t>
      </w:r>
      <w:r>
        <w:t xml:space="preserve"> </w:t>
      </w:r>
      <w:r>
        <w:t xml:space="preserve">‘If all else fails, use</w:t>
      </w:r>
      <w:r>
        <w:t xml:space="preserve"> </w:t>
      </w:r>
      <w:r>
        <w:t xml:space="preserve">significant at a p&gt;0.05 level and hope no one notices’</w:t>
      </w:r>
      <w:r>
        <w:t xml:space="preserve"> </w:t>
      </w:r>
      <w:r>
        <w:t xml:space="preserve">— a joke about</w:t>
      </w:r>
      <w:r>
        <w:t xml:space="preserve"> </w:t>
      </w:r>
      <w:r>
        <w:t xml:space="preserve">p-hacking and misusing significance</w:t>
      </w:r>
      <w:r>
        <w:t xml:space="preserve"> </w:t>
      </w:r>
      <w:r>
        <w:t xml:space="preserve">thresholds.</w:t>
      </w:r>
    </w:p>
    <w:bookmarkEnd w:id="15"/>
    <w:bookmarkStart w:id="16" w:name="part-1-multifactor-designs"/>
    <w:p>
      <w:pPr>
        <w:pStyle w:val="Heading2"/>
      </w:pPr>
      <w:r>
        <w:t xml:space="preserve">Part 1 · Multifactor Designs</w:t>
      </w:r>
    </w:p>
    <w:bookmarkEnd w:id="16"/>
    <w:bookmarkStart w:id="20" w:name="two-factor-2-way-anova-recap"/>
    <w:p>
      <w:pPr>
        <w:pStyle w:val="Heading2"/>
      </w:pPr>
      <w:r>
        <w:t xml:space="preserve">Two-Factor (2-Way) ANOVA, Recap</w:t>
      </w:r>
    </w:p>
    <w:p>
      <w:pPr>
        <w:pStyle w:val="Compact"/>
        <w:numPr>
          <w:ilvl w:val="0"/>
          <w:numId w:val="1002"/>
        </w:numPr>
      </w:pPr>
      <w:r>
        <w:t xml:space="preserve">We often consider more than 1 factor (independent categorical</w:t>
      </w:r>
      <w:r>
        <w:t xml:space="preserve"> </w:t>
      </w:r>
      <w:r>
        <w:t xml:space="preserve">variables) to reduce unexplained variance and look at interactions</w:t>
      </w:r>
    </w:p>
    <w:p>
      <w:pPr>
        <w:pStyle w:val="Compact"/>
        <w:numPr>
          <w:ilvl w:val="0"/>
          <w:numId w:val="1002"/>
        </w:numPr>
      </w:pPr>
      <w:r>
        <w:t xml:space="preserve">2-factor designs (2-way ANOVA) are very common in ecology</w:t>
      </w:r>
    </w:p>
    <w:p>
      <w:pPr>
        <w:pStyle w:val="Compact"/>
        <w:numPr>
          <w:ilvl w:val="0"/>
          <w:numId w:val="1002"/>
        </w:numPr>
      </w:pPr>
      <w:r>
        <w:t xml:space="preserve">Can have more factors (e.g., 3-way ANOVA) — interpretation gets tricky</w:t>
      </w:r>
    </w:p>
    <w:p>
      <w:pPr>
        <w:pStyle w:val="Compact"/>
        <w:numPr>
          <w:ilvl w:val="0"/>
          <w:numId w:val="1002"/>
        </w:numPr>
      </w:pPr>
      <w:r>
        <w:t xml:space="preserve">Most multifactor designs are: factorial, nested, or mixed</w:t>
      </w:r>
    </w:p>
    <w:p>
      <w:pPr>
        <w:pStyle w:val="CaptionedFigure"/>
      </w:pPr>
      <w:r>
        <w:drawing>
          <wp:inline>
            <wp:extent cx="2670048" cy="4403681"/>
            <wp:effectExtent b="0" l="0" r="0" t="0"/>
            <wp:docPr descr="Diagram of a cow (representing manure/fertilizer) and a smiling sun icon, each with an arrow pointing down to a small green seedling, illustrating two factors that can each affect plant growth." title="" id="18" name="Picture"/>
            <a:graphic>
              <a:graphicData uri="http://schemas.openxmlformats.org/drawingml/2006/picture">
                <pic:pic>
                  <pic:nvPicPr>
                    <pic:cNvPr descr="images/clipboard-1173869376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440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cow (representing manure/fertilizer) and a smiling sun</w:t>
      </w:r>
      <w:r>
        <w:t xml:space="preserve"> </w:t>
      </w:r>
      <w:r>
        <w:t xml:space="preserve">icon, each with an arrow pointing down to a small green seedling,</w:t>
      </w:r>
      <w:r>
        <w:t xml:space="preserve"> </w:t>
      </w:r>
      <w:r>
        <w:t xml:space="preserve">illustrating two factors that can each affect plant</w:t>
      </w:r>
      <w:r>
        <w:t xml:space="preserve"> </w:t>
      </w:r>
      <w:r>
        <w:t xml:space="preserve">growth.</w:t>
      </w:r>
    </w:p>
    <w:bookmarkEnd w:id="20"/>
    <w:bookmarkStart w:id="24" w:name="factorial-versus-nested-designs"/>
    <w:p>
      <w:pPr>
        <w:pStyle w:val="Heading2"/>
      </w:pPr>
      <w:r>
        <w:t xml:space="preserve">Factorial Versus Nested Designs</w:t>
      </w:r>
    </w:p>
    <w:p>
      <w:pPr>
        <w:pStyle w:val="FirstParagraph"/>
      </w:pPr>
      <w:r>
        <w:t xml:space="preserve">Consider two factors, A and B: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Factorial/crossed:</w:t>
      </w:r>
      <w:r>
        <w:t xml:space="preserve"> </w:t>
      </w:r>
      <w:r>
        <w:t xml:space="preserve">every level of B in every level of 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Nested/hierarchical:</w:t>
      </w:r>
      <w:r>
        <w:t xml:space="preserve"> </w:t>
      </w:r>
      <w:r>
        <w:t xml:space="preserve">levels of B occur only in 1 level of A</w:t>
      </w:r>
    </w:p>
    <w:p>
      <w:pPr>
        <w:pStyle w:val="Compact"/>
        <w:numPr>
          <w:ilvl w:val="1"/>
          <w:numId w:val="1004"/>
        </w:numPr>
      </w:pPr>
      <w:r>
        <w:t xml:space="preserve">both fixed — rare</w:t>
      </w:r>
    </w:p>
    <w:p>
      <w:pPr>
        <w:pStyle w:val="Compact"/>
        <w:numPr>
          <w:ilvl w:val="1"/>
          <w:numId w:val="1004"/>
        </w:numPr>
      </w:pPr>
      <w:r>
        <w:t xml:space="preserve">one fixed, one random</w:t>
      </w:r>
    </w:p>
    <w:p>
      <w:pPr>
        <w:pStyle w:val="Compact"/>
        <w:numPr>
          <w:ilvl w:val="1"/>
          <w:numId w:val="1004"/>
        </w:numPr>
      </w:pPr>
      <w:r>
        <w:t xml:space="preserve">both random — rare in ecology, common in genetics</w:t>
      </w:r>
    </w:p>
    <w:p>
      <w:pPr>
        <w:pStyle w:val="CaptionedFigure"/>
      </w:pPr>
      <w:r>
        <w:drawing>
          <wp:inline>
            <wp:extent cx="2670048" cy="4533600"/>
            <wp:effectExtent b="0" l="0" r="0" t="0"/>
            <wp:docPr descr="Diagram contrasting a crossed design, where both levels of Factor 1 (A, B) connect to every level of Factor 2 (a, b, c, d), against a nested design below it, where each level of Factor 1 connects only to its own subset of (random) Factor 2 levels, both feeding into individual observations (Schielzth &amp; Nakagawa 2013)." title="" id="22" name="Picture"/>
            <a:graphic>
              <a:graphicData uri="http://schemas.openxmlformats.org/drawingml/2006/picture">
                <pic:pic>
                  <pic:nvPicPr>
                    <pic:cNvPr descr="images/clipboard-7580190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45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contrasting a crossed design, where both levels of Factor 1</w:t>
      </w:r>
      <w:r>
        <w:t xml:space="preserve"> </w:t>
      </w:r>
      <w:r>
        <w:t xml:space="preserve">(A, B) connect to every level of Factor 2 (a, b, c, d), against a nested</w:t>
      </w:r>
      <w:r>
        <w:t xml:space="preserve"> </w:t>
      </w:r>
      <w:r>
        <w:t xml:space="preserve">design below it, where each level of Factor 1 connects only to its own</w:t>
      </w:r>
      <w:r>
        <w:t xml:space="preserve"> </w:t>
      </w:r>
      <w:r>
        <w:t xml:space="preserve">subset of (random) Factor 2 levels, both feeding into individual</w:t>
      </w:r>
      <w:r>
        <w:t xml:space="preserve"> </w:t>
      </w:r>
      <w:r>
        <w:t xml:space="preserve">observations (Schielzth &amp; Nakagawa</w:t>
      </w:r>
      <w:r>
        <w:t xml:space="preserve"> </w:t>
      </w:r>
      <w:r>
        <w:t xml:space="preserve">2013).</w:t>
      </w:r>
    </w:p>
    <w:bookmarkEnd w:id="24"/>
    <w:bookmarkStart w:id="25" w:name="part-2-factorial-designs-examples"/>
    <w:p>
      <w:pPr>
        <w:pStyle w:val="Heading2"/>
      </w:pPr>
      <w:r>
        <w:t xml:space="preserve">Part 2 · Factorial Designs — Examples</w:t>
      </w:r>
    </w:p>
    <w:bookmarkEnd w:id="25"/>
    <w:bookmarkStart w:id="29" w:name="factorial-designs-overview"/>
    <w:p>
      <w:pPr>
        <w:pStyle w:val="Heading2"/>
      </w:pPr>
      <w:r>
        <w:t xml:space="preserve">Factorial Designs Overview</w:t>
      </w:r>
    </w:p>
    <w:p>
      <w:pPr>
        <w:pStyle w:val="FirstParagraph"/>
      </w:pPr>
      <w:r>
        <w:t xml:space="preserve">Factorial designs: both factors are typically fixed (but not always).</w:t>
      </w:r>
    </w:p>
    <w:p>
      <w:pPr>
        <w:pStyle w:val="CaptionedFigure"/>
      </w:pPr>
      <w:r>
        <w:drawing>
          <wp:inline>
            <wp:extent cx="3621024" cy="1822384"/>
            <wp:effectExtent b="0" l="0" r="0" t="0"/>
            <wp:docPr descr="Two grid diagrams of a factorial design with Factor A across the top (4 levels) and Factor B down the side (3 levels): a compact 4x3 grid marked ‘XX’ in every cell, and an expanded layout below showing each of the 12 A-by-B combinations as its own column with two replicate marks (X, X)." title="" id="27" name="Picture"/>
            <a:graphic>
              <a:graphicData uri="http://schemas.openxmlformats.org/drawingml/2006/picture">
                <pic:pic>
                  <pic:nvPicPr>
                    <pic:cNvPr descr="images/clipboard-723648250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18223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Two grid diagrams of a factorial design with Factor A across the top</w:t>
      </w:r>
      <w:r>
        <w:t xml:space="preserve"> </w:t>
      </w:r>
      <w:r>
        <w:t xml:space="preserve">(4 levels) and Factor B down the side (3 levels): a compact 4x3 grid</w:t>
      </w:r>
      <w:r>
        <w:t xml:space="preserve"> </w:t>
      </w:r>
      <w:r>
        <w:t xml:space="preserve">marked</w:t>
      </w:r>
      <w:r>
        <w:t xml:space="preserve"> </w:t>
      </w:r>
      <w:r>
        <w:t xml:space="preserve">‘XX’</w:t>
      </w:r>
      <w:r>
        <w:t xml:space="preserve"> </w:t>
      </w:r>
      <w:r>
        <w:t xml:space="preserve">in every cell, and an expanded layout below showing each of</w:t>
      </w:r>
      <w:r>
        <w:t xml:space="preserve"> </w:t>
      </w:r>
      <w:r>
        <w:t xml:space="preserve">the 12 A-by-B combinations as its own column with two replicate marks</w:t>
      </w:r>
      <w:r>
        <w:t xml:space="preserve"> </w:t>
      </w:r>
      <w:r>
        <w:t xml:space="preserve">(X, X).</w:t>
      </w:r>
    </w:p>
    <w:bookmarkEnd w:id="29"/>
    <w:bookmarkStart w:id="33" w:name="factorial-design-example-seedling-growth"/>
    <w:p>
      <w:pPr>
        <w:pStyle w:val="Heading2"/>
      </w:pPr>
      <w:r>
        <w:t xml:space="preserve">Factorial Design Example: Seedling Growth</w:t>
      </w:r>
    </w:p>
    <w:p>
      <w:pPr>
        <w:pStyle w:val="FirstParagraph"/>
      </w:pPr>
      <w:r>
        <w:t xml:space="preserve">Effects of light level on growth of seedlings of different size:</w:t>
      </w:r>
    </w:p>
    <w:p>
      <w:pPr>
        <w:pStyle w:val="Compact"/>
        <w:numPr>
          <w:ilvl w:val="0"/>
          <w:numId w:val="1005"/>
        </w:numPr>
      </w:pPr>
      <w:r>
        <w:t xml:space="preserve">3 light levels (Factor A)</w:t>
      </w:r>
    </w:p>
    <w:p>
      <w:pPr>
        <w:pStyle w:val="Compact"/>
        <w:numPr>
          <w:ilvl w:val="0"/>
          <w:numId w:val="1005"/>
        </w:numPr>
      </w:pPr>
      <w:r>
        <w:t xml:space="preserve">3 size classes (Factor B)</w:t>
      </w:r>
    </w:p>
    <w:p>
      <w:pPr>
        <w:pStyle w:val="Compact"/>
        <w:numPr>
          <w:ilvl w:val="0"/>
          <w:numId w:val="1005"/>
        </w:numPr>
      </w:pPr>
      <w:r>
        <w:t xml:space="preserve">5 replicate seedlings in each cell</w:t>
      </w:r>
    </w:p>
    <w:p>
      <w:pPr>
        <w:pStyle w:val="CaptionedFigure"/>
      </w:pPr>
      <w:r>
        <w:drawing>
          <wp:inline>
            <wp:extent cx="3621024" cy="2359578"/>
            <wp:effectExtent b="0" l="0" r="0" t="0"/>
            <wp:docPr descr="Photo of a small seedling above a table crossing Factor A (light: Low, Medium, High) with Factor B (size: Small, Medium, Large), with each cell showing 5 replicate seedling IDs (e.g., 1_LS…5_LS), illustrating the seedling-growth factorial design example." title="" id="31" name="Picture"/>
            <a:graphic>
              <a:graphicData uri="http://schemas.openxmlformats.org/drawingml/2006/picture">
                <pic:pic>
                  <pic:nvPicPr>
                    <pic:cNvPr descr="images/clipboard-10573766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35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a small seedling above a table crossing Factor A (light: Low,</w:t>
      </w:r>
      <w:r>
        <w:t xml:space="preserve"> </w:t>
      </w:r>
      <w:r>
        <w:t xml:space="preserve">Medium, High) with Factor B (size: Small, Medium, Large), with each cell</w:t>
      </w:r>
      <w:r>
        <w:t xml:space="preserve"> </w:t>
      </w:r>
      <w:r>
        <w:t xml:space="preserve">showing 5 replicate seedling IDs (e.g., 1_LS…5_LS), illustrating the</w:t>
      </w:r>
      <w:r>
        <w:t xml:space="preserve"> </w:t>
      </w:r>
      <w:r>
        <w:t xml:space="preserve">seedling-growth factorial design</w:t>
      </w:r>
      <w:r>
        <w:t xml:space="preserve"> </w:t>
      </w:r>
      <w:r>
        <w:t xml:space="preserve">example.</w:t>
      </w:r>
    </w:p>
    <w:bookmarkEnd w:id="33"/>
    <w:bookmarkStart w:id="37" w:name="X3914b53370331a4d44807d5e525f6fd2d0125de"/>
    <w:p>
      <w:pPr>
        <w:pStyle w:val="Heading2"/>
      </w:pPr>
      <w:r>
        <w:t xml:space="preserve">Factorial Design Example: Salamander Growth</w:t>
      </w:r>
    </w:p>
    <w:p>
      <w:pPr>
        <w:pStyle w:val="FirstParagraph"/>
      </w:pPr>
      <w:r>
        <w:t xml:space="preserve">Effects of food level and tadpole presence on larval salamander growth:</w:t>
      </w:r>
    </w:p>
    <w:p>
      <w:pPr>
        <w:pStyle w:val="Compact"/>
        <w:numPr>
          <w:ilvl w:val="0"/>
          <w:numId w:val="1006"/>
        </w:numPr>
      </w:pPr>
      <w:r>
        <w:t xml:space="preserve">2 food levels (Factor A)</w:t>
      </w:r>
    </w:p>
    <w:p>
      <w:pPr>
        <w:pStyle w:val="Compact"/>
        <w:numPr>
          <w:ilvl w:val="0"/>
          <w:numId w:val="1006"/>
        </w:numPr>
      </w:pPr>
      <w:r>
        <w:t xml:space="preserve">Presence/absence of tadpoles (Factor B)</w:t>
      </w:r>
    </w:p>
    <w:p>
      <w:pPr>
        <w:pStyle w:val="Compact"/>
        <w:numPr>
          <w:ilvl w:val="0"/>
          <w:numId w:val="1006"/>
        </w:numPr>
      </w:pPr>
      <w:r>
        <w:t xml:space="preserve">8 replicates in each cell</w:t>
      </w:r>
    </w:p>
    <w:p>
      <w:pPr>
        <w:pStyle w:val="CaptionedFigure"/>
      </w:pPr>
      <w:r>
        <w:drawing>
          <wp:inline>
            <wp:extent cx="3621024" cy="2713499"/>
            <wp:effectExtent b="0" l="0" r="0" t="0"/>
            <wp:docPr descr="Photo of a larval salamander above a table crossing Factor A (food level: Low, High) with Factor B (tadpoles: Absent, Present), with each cell showing 8 replicate IDs (e.g., 1_LA…8_LA), illustrating the salamander-growth factorial design example." title="" id="35" name="Picture"/>
            <a:graphic>
              <a:graphicData uri="http://schemas.openxmlformats.org/drawingml/2006/picture">
                <pic:pic>
                  <pic:nvPicPr>
                    <pic:cNvPr descr="images/clipboard-36978408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713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a larval salamander above a table crossing Factor A (food</w:t>
      </w:r>
      <w:r>
        <w:t xml:space="preserve"> </w:t>
      </w:r>
      <w:r>
        <w:t xml:space="preserve">level: Low, High) with Factor B (tadpoles: Absent, Present), with each</w:t>
      </w:r>
      <w:r>
        <w:t xml:space="preserve"> </w:t>
      </w:r>
      <w:r>
        <w:t xml:space="preserve">cell showing 8 replicate IDs (e.g., 1_LA…8_LA), illustrating the</w:t>
      </w:r>
      <w:r>
        <w:t xml:space="preserve"> </w:t>
      </w:r>
      <w:r>
        <w:t xml:space="preserve">salamander-growth factorial design</w:t>
      </w:r>
      <w:r>
        <w:t xml:space="preserve"> </w:t>
      </w:r>
      <w:r>
        <w:t xml:space="preserve">example.</w:t>
      </w:r>
    </w:p>
    <w:bookmarkEnd w:id="37"/>
    <w:bookmarkStart w:id="41" w:name="X2211c00c8df0cb6f899ee256b152d3577c2b251"/>
    <w:p>
      <w:pPr>
        <w:pStyle w:val="Heading2"/>
      </w:pPr>
      <w:r>
        <w:t xml:space="preserve">Factorial Design Example: Limpet Fecundity</w:t>
      </w:r>
    </w:p>
    <w:p>
      <w:pPr>
        <w:pStyle w:val="FirstParagraph"/>
      </w:pPr>
      <w:r>
        <w:t xml:space="preserve">Effect of season and density on limpet fecundity:</w:t>
      </w:r>
    </w:p>
    <w:p>
      <w:pPr>
        <w:pStyle w:val="Compact"/>
        <w:numPr>
          <w:ilvl w:val="0"/>
          <w:numId w:val="1007"/>
        </w:numPr>
      </w:pPr>
      <w:r>
        <w:t xml:space="preserve">2 seasons (Factor A)</w:t>
      </w:r>
    </w:p>
    <w:p>
      <w:pPr>
        <w:pStyle w:val="Compact"/>
        <w:numPr>
          <w:ilvl w:val="0"/>
          <w:numId w:val="1007"/>
        </w:numPr>
      </w:pPr>
      <w:r>
        <w:t xml:space="preserve">4 density treatments (Factor B)</w:t>
      </w:r>
    </w:p>
    <w:p>
      <w:pPr>
        <w:pStyle w:val="Compact"/>
        <w:numPr>
          <w:ilvl w:val="0"/>
          <w:numId w:val="1007"/>
        </w:numPr>
      </w:pPr>
      <w:r>
        <w:t xml:space="preserve">3 replicates in each cell</w:t>
      </w:r>
    </w:p>
    <w:p>
      <w:pPr>
        <w:pStyle w:val="CaptionedFigure"/>
      </w:pPr>
      <w:r>
        <w:drawing>
          <wp:inline>
            <wp:extent cx="3621024" cy="2195424"/>
            <wp:effectExtent b="0" l="0" r="0" t="0"/>
            <wp:docPr descr="Photo of limpets clustered on a rock above a table crossing Factor A (season: Winter, Summer) with Factor B (density: 8, 15, 30, 45 per plate), with each cell showing 3 replicate IDs (e.g., W.8.1…W.8.3), illustrating the limpet-fecundity factorial design example." title="" id="39" name="Picture"/>
            <a:graphic>
              <a:graphicData uri="http://schemas.openxmlformats.org/drawingml/2006/picture">
                <pic:pic>
                  <pic:nvPicPr>
                    <pic:cNvPr descr="images/clipboard-122373244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195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limpets clustered on a rock above a table crossing Factor A</w:t>
      </w:r>
      <w:r>
        <w:t xml:space="preserve"> </w:t>
      </w:r>
      <w:r>
        <w:t xml:space="preserve">(season: Winter, Summer) with Factor B (density: 8, 15, 30, 45 per</w:t>
      </w:r>
      <w:r>
        <w:t xml:space="preserve"> </w:t>
      </w:r>
      <w:r>
        <w:t xml:space="preserve">plate), with each cell showing 3 replicate IDs (e.g., W.8.1…W.8.3),</w:t>
      </w:r>
      <w:r>
        <w:t xml:space="preserve"> </w:t>
      </w:r>
      <w:r>
        <w:t xml:space="preserve">illustrating the limpet-fecundity factorial design</w:t>
      </w:r>
      <w:r>
        <w:t xml:space="preserve"> </w:t>
      </w:r>
      <w:r>
        <w:t xml:space="preserve">example.</w:t>
      </w:r>
    </w:p>
    <w:bookmarkEnd w:id="41"/>
    <w:bookmarkStart w:id="42" w:name="part-3-nested-designs-examples"/>
    <w:p>
      <w:pPr>
        <w:pStyle w:val="Heading2"/>
      </w:pPr>
      <w:r>
        <w:t xml:space="preserve">Part 3 · Nested Designs — Examples</w:t>
      </w:r>
    </w:p>
    <w:bookmarkEnd w:id="42"/>
    <w:bookmarkStart w:id="46" w:name="nested-designs-overview"/>
    <w:p>
      <w:pPr>
        <w:pStyle w:val="Heading2"/>
      </w:pPr>
      <w:r>
        <w:t xml:space="preserve">Nested Designs Overview</w:t>
      </w:r>
    </w:p>
    <w:p>
      <w:pPr>
        <w:pStyle w:val="FirstParagraph"/>
      </w:pPr>
      <w:r>
        <w:rPr>
          <w:b/>
          <w:bCs/>
        </w:rPr>
        <w:t xml:space="preserve">Nested designs cover:</w:t>
      </w:r>
      <w:r>
        <w:t xml:space="preserve"> </w:t>
      </w:r>
      <w:r>
        <w:t xml:space="preserve">nested design examples, the linear model,</w:t>
      </w:r>
      <w:r>
        <w:t xml:space="preserve"> </w:t>
      </w:r>
      <w:r>
        <w:t xml:space="preserve">analysis of variance, null hypotheses, unbalanced designs, assumptions,</w:t>
      </w:r>
      <w:r>
        <w:t xml:space="preserve"> </w:t>
      </w:r>
      <w:r>
        <w:t xml:space="preserve">mixed-model ANOVA.</w:t>
      </w:r>
    </w:p>
    <w:p>
      <w:pPr>
        <w:pStyle w:val="BodyText"/>
      </w:pPr>
      <w:r>
        <w:rPr>
          <w:b/>
          <w:bCs/>
        </w:rPr>
        <w:t xml:space="preserve">Nested designs:</w:t>
      </w:r>
      <w:r>
        <w:t xml:space="preserve"> </w:t>
      </w:r>
      <w:r>
        <w:t xml:space="preserve">Factor A is usually fixed; Factor B is usually</w:t>
      </w:r>
      <w:r>
        <w:t xml:space="preserve"> </w:t>
      </w:r>
      <w:r>
        <w:t xml:space="preserve">random.</w:t>
      </w:r>
    </w:p>
    <w:p>
      <w:pPr>
        <w:pStyle w:val="CaptionedFigure"/>
      </w:pPr>
      <w:r>
        <w:drawing>
          <wp:inline>
            <wp:extent cx="3621024" cy="718028"/>
            <wp:effectExtent b="0" l="0" r="0" t="0"/>
            <wp:docPr descr="Grid layout with Factor A across the top (4 levels) and Factor B down the side, each of the 4 levels of B uniquely numbered 1 through 12 nested within its own level of A, with two rows of X’s marking replicate observations under each B level." title="" id="44" name="Picture"/>
            <a:graphic>
              <a:graphicData uri="http://schemas.openxmlformats.org/drawingml/2006/picture">
                <pic:pic>
                  <pic:nvPicPr>
                    <pic:cNvPr descr="images/clipboard-31252566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718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Grid layout with Factor A across the top (4 levels) and Factor B down</w:t>
      </w:r>
      <w:r>
        <w:t xml:space="preserve"> </w:t>
      </w:r>
      <w:r>
        <w:t xml:space="preserve">the side, each of the 4 levels of B uniquely numbered 1 through 12</w:t>
      </w:r>
      <w:r>
        <w:t xml:space="preserve"> </w:t>
      </w:r>
      <w:r>
        <w:t xml:space="preserve">nested within its own level of A, with two rows of X’s marking replicate</w:t>
      </w:r>
      <w:r>
        <w:t xml:space="preserve"> </w:t>
      </w:r>
      <w:r>
        <w:t xml:space="preserve">observations under each B</w:t>
      </w:r>
      <w:r>
        <w:t xml:space="preserve"> </w:t>
      </w:r>
      <w:r>
        <w:t xml:space="preserve">level.</w:t>
      </w:r>
    </w:p>
    <w:bookmarkEnd w:id="46"/>
    <w:bookmarkStart w:id="50" w:name="nested-design-example-limpet-growth"/>
    <w:p>
      <w:pPr>
        <w:pStyle w:val="Heading2"/>
      </w:pPr>
      <w:r>
        <w:t xml:space="preserve">Nested Design Example: Limpet Growth</w:t>
      </w:r>
    </w:p>
    <w:p>
      <w:pPr>
        <w:pStyle w:val="FirstParagraph"/>
      </w:pPr>
      <w:r>
        <w:t xml:space="preserve">Study on effects of enclosure size on limpet growth:</w:t>
      </w:r>
    </w:p>
    <w:p>
      <w:pPr>
        <w:pStyle w:val="Compact"/>
        <w:numPr>
          <w:ilvl w:val="0"/>
          <w:numId w:val="1008"/>
        </w:numPr>
      </w:pPr>
      <w:r>
        <w:t xml:space="preserve">2 enclosure sizes (Factor A)</w:t>
      </w:r>
    </w:p>
    <w:p>
      <w:pPr>
        <w:pStyle w:val="Compact"/>
        <w:numPr>
          <w:ilvl w:val="0"/>
          <w:numId w:val="1008"/>
        </w:numPr>
      </w:pPr>
      <w:r>
        <w:t xml:space="preserve">5 replicate enclosures (Factor B)</w:t>
      </w:r>
    </w:p>
    <w:p>
      <w:pPr>
        <w:pStyle w:val="Compact"/>
        <w:numPr>
          <w:ilvl w:val="0"/>
          <w:numId w:val="1008"/>
        </w:numPr>
      </w:pPr>
      <w:r>
        <w:t xml:space="preserve">5 replicate limpets per enclosure</w:t>
      </w:r>
    </w:p>
    <w:p>
      <w:pPr>
        <w:pStyle w:val="CaptionedFigure"/>
      </w:pPr>
      <w:r>
        <w:drawing>
          <wp:inline>
            <wp:extent cx="3621024" cy="2986262"/>
            <wp:effectExtent b="0" l="0" r="0" t="0"/>
            <wp:docPr descr="Photo of limpets on a rock above a table for Factor A (enclosure size: Small, Large), each with 5 replicate enclosures (S1-S5 or L1-L5) and 5 replicate limpets per enclosure, illustrating the limpet-growth nested design example." title="" id="48" name="Picture"/>
            <a:graphic>
              <a:graphicData uri="http://schemas.openxmlformats.org/drawingml/2006/picture">
                <pic:pic>
                  <pic:nvPicPr>
                    <pic:cNvPr descr="images/clipboard-186791795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986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limpets on a rock above a table for Factor A (enclosure size:</w:t>
      </w:r>
      <w:r>
        <w:t xml:space="preserve"> </w:t>
      </w:r>
      <w:r>
        <w:t xml:space="preserve">Small, Large), each with 5 replicate enclosures (S1-S5 or L1-L5) and 5</w:t>
      </w:r>
      <w:r>
        <w:t xml:space="preserve"> </w:t>
      </w:r>
      <w:r>
        <w:t xml:space="preserve">replicate limpets per enclosure, illustrating the limpet-growth nested</w:t>
      </w:r>
      <w:r>
        <w:t xml:space="preserve"> </w:t>
      </w:r>
      <w:r>
        <w:t xml:space="preserve">design example.</w:t>
      </w:r>
    </w:p>
    <w:bookmarkEnd w:id="50"/>
    <w:bookmarkStart w:id="54" w:name="nested-design-example-reef-fish"/>
    <w:p>
      <w:pPr>
        <w:pStyle w:val="Heading2"/>
      </w:pPr>
      <w:r>
        <w:t xml:space="preserve">Nested Design Example: Reef Fish</w:t>
      </w:r>
    </w:p>
    <w:p>
      <w:pPr>
        <w:pStyle w:val="FirstParagraph"/>
      </w:pPr>
      <w:r>
        <w:t xml:space="preserve">Study on reef fish recruitment:</w:t>
      </w:r>
    </w:p>
    <w:p>
      <w:pPr>
        <w:pStyle w:val="Compact"/>
        <w:numPr>
          <w:ilvl w:val="0"/>
          <w:numId w:val="1009"/>
        </w:numPr>
      </w:pPr>
      <w:r>
        <w:t xml:space="preserve">5 sites (Factor A)</w:t>
      </w:r>
    </w:p>
    <w:p>
      <w:pPr>
        <w:pStyle w:val="Compact"/>
        <w:numPr>
          <w:ilvl w:val="0"/>
          <w:numId w:val="1009"/>
        </w:numPr>
      </w:pPr>
      <w:r>
        <w:t xml:space="preserve">6 transects at each site (Factor B)</w:t>
      </w:r>
    </w:p>
    <w:p>
      <w:pPr>
        <w:pStyle w:val="Compact"/>
        <w:numPr>
          <w:ilvl w:val="0"/>
          <w:numId w:val="1009"/>
        </w:numPr>
      </w:pPr>
      <w:r>
        <w:t xml:space="preserve">Replicate observations along each transect</w:t>
      </w:r>
    </w:p>
    <w:p>
      <w:pPr>
        <w:pStyle w:val="CaptionedFigure"/>
      </w:pPr>
      <w:r>
        <w:drawing>
          <wp:inline>
            <wp:extent cx="3621024" cy="3739896"/>
            <wp:effectExtent b="0" l="0" r="0" t="0"/>
            <wp:docPr descr="Underwater photo of reef fish above coral, above a table for Factor A (site: Site 1, Site 2), each with several transects (T1.1, T1.2, … T1.6) and replicate observations along each transect, illustrating the reef-fish recruitment nested design example." title="" id="52" name="Picture"/>
            <a:graphic>
              <a:graphicData uri="http://schemas.openxmlformats.org/drawingml/2006/picture">
                <pic:pic>
                  <pic:nvPicPr>
                    <pic:cNvPr descr="images/clipboard-162178171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3739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Underwater photo of reef fish above coral, above a table for Factor A</w:t>
      </w:r>
      <w:r>
        <w:t xml:space="preserve"> </w:t>
      </w:r>
      <w:r>
        <w:t xml:space="preserve">(site: Site 1, Site 2), each with several transects (T1.1, T1.2, …</w:t>
      </w:r>
      <w:r>
        <w:t xml:space="preserve"> </w:t>
      </w:r>
      <w:r>
        <w:t xml:space="preserve">T1.6) and replicate observations along each transect, illustrating the</w:t>
      </w:r>
      <w:r>
        <w:t xml:space="preserve"> </w:t>
      </w:r>
      <w:r>
        <w:t xml:space="preserve">reef-fish recruitment nested design</w:t>
      </w:r>
      <w:r>
        <w:t xml:space="preserve"> </w:t>
      </w:r>
      <w:r>
        <w:t xml:space="preserve">example.</w:t>
      </w:r>
    </w:p>
    <w:bookmarkEnd w:id="54"/>
    <w:bookmarkStart w:id="58" w:name="nested-design-example-sea-urchin-grazing"/>
    <w:p>
      <w:pPr>
        <w:pStyle w:val="Heading2"/>
      </w:pPr>
      <w:r>
        <w:t xml:space="preserve">Nested Design Example: Sea Urchin Grazing</w:t>
      </w:r>
    </w:p>
    <w:p>
      <w:pPr>
        <w:pStyle w:val="FirstParagraph"/>
      </w:pPr>
      <w:r>
        <w:t xml:space="preserve">Effects of sea urchin grazing on biomass of filamentous algae:</w:t>
      </w:r>
    </w:p>
    <w:p>
      <w:pPr>
        <w:pStyle w:val="Compact"/>
        <w:numPr>
          <w:ilvl w:val="0"/>
          <w:numId w:val="1010"/>
        </w:numPr>
      </w:pPr>
      <w:r>
        <w:t xml:space="preserve">4 levels of urchin grazing: none, low, medium, high</w:t>
      </w:r>
    </w:p>
    <w:p>
      <w:pPr>
        <w:pStyle w:val="Compact"/>
        <w:numPr>
          <w:ilvl w:val="0"/>
          <w:numId w:val="1010"/>
        </w:numPr>
      </w:pPr>
      <w:r>
        <w:t xml:space="preserve">4 patches of rocky bottom (3–4 m²) nested in each grazing level</w:t>
      </w:r>
    </w:p>
    <w:p>
      <w:pPr>
        <w:pStyle w:val="Compact"/>
        <w:numPr>
          <w:ilvl w:val="0"/>
          <w:numId w:val="1010"/>
        </w:numPr>
      </w:pPr>
      <w:r>
        <w:t xml:space="preserve">5 replicate quadrats per patch</w:t>
      </w:r>
    </w:p>
    <w:p>
      <w:pPr>
        <w:pStyle w:val="FirstParagraph"/>
      </w:pPr>
      <w:r>
        <w:rPr>
          <w:i/>
          <w:iCs/>
        </w:rPr>
        <w:t xml:space="preserve">This is our worked example for the rest of the lecture.</w:t>
      </w:r>
    </w:p>
    <w:p>
      <w:pPr>
        <w:pStyle w:val="CaptionedFigure"/>
      </w:pPr>
      <w:r>
        <w:drawing>
          <wp:inline>
            <wp:extent cx="3621024" cy="3902551"/>
            <wp:effectExtent b="0" l="0" r="0" t="0"/>
            <wp:docPr descr="Underwater photo of a black sea urchin on coral, above a table for grazing level (None, Low, Medium, High) each with 4 patches nested inside it and 5 replicate quadrats per patch, illustrating the sea urchin grazing worked example used for the rest of this lecture." title="" id="56" name="Picture"/>
            <a:graphic>
              <a:graphicData uri="http://schemas.openxmlformats.org/drawingml/2006/picture">
                <pic:pic>
                  <pic:nvPicPr>
                    <pic:cNvPr descr="images/clipboard-3570106410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3902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Underwater photo of a black sea urchin on coral, above a table for</w:t>
      </w:r>
      <w:r>
        <w:t xml:space="preserve"> </w:t>
      </w:r>
      <w:r>
        <w:t xml:space="preserve">grazing level (None, Low, Medium, High) each with 4 patches nested</w:t>
      </w:r>
      <w:r>
        <w:t xml:space="preserve"> </w:t>
      </w:r>
      <w:r>
        <w:t xml:space="preserve">inside it and 5 replicate quadrats per patch, illustrating the sea</w:t>
      </w:r>
      <w:r>
        <w:t xml:space="preserve"> </w:t>
      </w:r>
      <w:r>
        <w:t xml:space="preserve">urchin grazing worked example used for the rest of this</w:t>
      </w:r>
      <w:r>
        <w:t xml:space="preserve"> </w:t>
      </w:r>
      <w:r>
        <w:t xml:space="preserve">lecture.</w:t>
      </w:r>
    </w:p>
    <w:bookmarkEnd w:id="58"/>
    <w:bookmarkStart w:id="59" w:name="part-4-the-nested-design-model"/>
    <w:p>
      <w:pPr>
        <w:pStyle w:val="Heading2"/>
      </w:pPr>
      <w:r>
        <w:t xml:space="preserve">Part 4 · The Nested Design Model</w:t>
      </w:r>
    </w:p>
    <w:bookmarkEnd w:id="59"/>
    <w:bookmarkStart w:id="63" w:name="nested-design-linear-model-structure"/>
    <w:p>
      <w:pPr>
        <w:pStyle w:val="Heading2"/>
      </w:pPr>
      <w:r>
        <w:t xml:space="preserve">Nested Design: Linear Model Structure</w:t>
      </w:r>
    </w:p>
    <w:p>
      <w:pPr>
        <w:pStyle w:val="FirstParagraph"/>
      </w:pPr>
      <w:r>
        <w:t xml:space="preserve">Consider a nested design with:</w:t>
      </w:r>
    </w:p>
    <w:p>
      <w:pPr>
        <w:pStyle w:val="Compact"/>
        <w:numPr>
          <w:ilvl w:val="0"/>
          <w:numId w:val="1011"/>
        </w:numPr>
      </w:pPr>
      <w:r>
        <w:t xml:space="preserve">p levels of factor A (i = 1…p) — e.g., 4 grazing levels</w:t>
      </w:r>
    </w:p>
    <w:p>
      <w:pPr>
        <w:pStyle w:val="Compact"/>
        <w:numPr>
          <w:ilvl w:val="0"/>
          <w:numId w:val="1011"/>
        </w:numPr>
      </w:pPr>
      <w:r>
        <w:t xml:space="preserve">q levels of factor B (j = 1…q), nested within each level of A — e.g.,</w:t>
      </w:r>
      <w:r>
        <w:t xml:space="preserve"> </w:t>
      </w:r>
      <w:r>
        <w:t xml:space="preserve">4 different patches per grazing level</w:t>
      </w:r>
    </w:p>
    <w:p>
      <w:pPr>
        <w:pStyle w:val="Compact"/>
        <w:numPr>
          <w:ilvl w:val="0"/>
          <w:numId w:val="1011"/>
        </w:numPr>
      </w:pPr>
      <w:r>
        <w:t xml:space="preserve">n replicates (k = 1…n) in each combination of A and B — e.g., 5</w:t>
      </w:r>
      <w:r>
        <w:t xml:space="preserve"> </w:t>
      </w:r>
      <w:r>
        <w:t xml:space="preserve">replicate quadrats in each patch in each grazing level</w:t>
      </w:r>
    </w:p>
    <w:p>
      <w:pPr>
        <w:pStyle w:val="CaptionedFigure"/>
      </w:pPr>
      <w:r>
        <w:drawing>
          <wp:inline>
            <wp:extent cx="3621024" cy="9898894"/>
            <wp:effectExtent b="0" l="0" r="0" t="0"/>
            <wp:docPr descr="Hierarchical tree diagram of the nested design structure: a top-level factor A_1 branching into several B levels nested within it, each branching further into individual replicate y observations, repeated for a general level A_i." title="" id="61" name="Picture"/>
            <a:graphic>
              <a:graphicData uri="http://schemas.openxmlformats.org/drawingml/2006/picture">
                <pic:pic>
                  <pic:nvPicPr>
                    <pic:cNvPr descr="images/clipboard-246015343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9898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Hierarchical tree diagram of the nested design structure: a top-level</w:t>
      </w:r>
      <w:r>
        <w:t xml:space="preserve"> </w:t>
      </w:r>
      <w:r>
        <w:t xml:space="preserve">factor A_1 branching into several B levels nested within it, each</w:t>
      </w:r>
      <w:r>
        <w:t xml:space="preserve"> </w:t>
      </w:r>
      <w:r>
        <w:t xml:space="preserve">branching further into individual replicate y observations, repeated for</w:t>
      </w:r>
      <w:r>
        <w:t xml:space="preserve"> </w:t>
      </w:r>
      <w:r>
        <w:t xml:space="preserve">a general level A_i.</w:t>
      </w:r>
    </w:p>
    <w:bookmarkEnd w:id="63"/>
    <w:bookmarkStart w:id="67" w:name="calculating-means-in-a-nested-design"/>
    <w:p>
      <w:pPr>
        <w:pStyle w:val="Heading2"/>
      </w:pPr>
      <w:r>
        <w:t xml:space="preserve">Calculating Means in a Nested Design</w:t>
      </w:r>
    </w:p>
    <w:p>
      <w:pPr>
        <w:pStyle w:val="FirstParagraph"/>
      </w:pPr>
      <w:r>
        <w:t xml:space="preserve">We can calculate several means:</w:t>
      </w:r>
    </w:p>
    <w:p>
      <w:pPr>
        <w:pStyle w:val="Compact"/>
        <w:numPr>
          <w:ilvl w:val="0"/>
          <w:numId w:val="1012"/>
        </w:numPr>
      </w:pPr>
      <w:r>
        <w:t xml:space="preserve">Overall mean (across all levels of A and B) =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</w:p>
    <w:p>
      <w:pPr>
        <w:pStyle w:val="Compact"/>
        <w:numPr>
          <w:ilvl w:val="0"/>
          <w:numId w:val="1012"/>
        </w:numPr>
      </w:pPr>
      <w:r>
        <w:t xml:space="preserve">A mean for each level of A (across all levels of B in that A) =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</m:oMath>
    </w:p>
    <w:p>
      <w:pPr>
        <w:pStyle w:val="Compact"/>
        <w:numPr>
          <w:ilvl w:val="0"/>
          <w:numId w:val="1012"/>
        </w:numPr>
      </w:pPr>
      <w:r>
        <w:t xml:space="preserve">A mean for each level of B within each A =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j</m:t>
            </m:r>
            <m:r>
              <m:rPr>
                <m:sty m:val="p"/>
              </m:rPr>
              <m:t>(</m:t>
            </m:r>
            <m:r>
              <m:t>i</m:t>
            </m:r>
            <m:r>
              <m:rPr>
                <m:sty m:val="p"/>
              </m:rPr>
              <m:t>)</m:t>
            </m:r>
          </m:sub>
        </m:sSub>
      </m:oMath>
    </w:p>
    <w:p>
      <w:pPr>
        <w:pStyle w:val="CaptionedFigure"/>
      </w:pPr>
      <w:r>
        <w:drawing>
          <wp:inline>
            <wp:extent cx="3621024" cy="2252853"/>
            <wp:effectExtent b="0" l="0" r="0" t="0"/>
            <wp:docPr descr="Grazing-level-by-patch table (grazing level: None, Low, Medium, High, each with 4 patches numbered 1-16) with each patch cell listing 5 replicate quadrat IDs, the layout used to compute overall, A-level, and B-within-A means." title="" id="65" name="Picture"/>
            <a:graphic>
              <a:graphicData uri="http://schemas.openxmlformats.org/drawingml/2006/picture">
                <pic:pic>
                  <pic:nvPicPr>
                    <pic:cNvPr descr="images/clipboard-2098022400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252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Grazing-level-by-patch table (grazing level: None, Low, Medium, High,</w:t>
      </w:r>
      <w:r>
        <w:t xml:space="preserve"> </w:t>
      </w:r>
      <w:r>
        <w:t xml:space="preserve">each with 4 patches numbered 1-16) with each patch cell listing 5</w:t>
      </w:r>
      <w:r>
        <w:t xml:space="preserve"> </w:t>
      </w:r>
      <w:r>
        <w:t xml:space="preserve">replicate quadrat IDs, the layout used to compute overall, A-level, and</w:t>
      </w:r>
      <w:r>
        <w:t xml:space="preserve"> </w:t>
      </w:r>
      <w:r>
        <w:t xml:space="preserve">B-within-A means.</w:t>
      </w:r>
    </w:p>
    <w:bookmarkEnd w:id="67"/>
    <w:bookmarkStart w:id="71" w:name="nested-design-means-visualized"/>
    <w:p>
      <w:pPr>
        <w:pStyle w:val="Heading2"/>
      </w:pPr>
      <w:r>
        <w:t xml:space="preserve">Nested Design Means, Visualized</w:t>
      </w:r>
    </w:p>
    <w:p>
      <w:pPr>
        <w:pStyle w:val="CaptionedFigure"/>
      </w:pPr>
      <w:r>
        <w:drawing>
          <wp:inline>
            <wp:extent cx="3621024" cy="1836625"/>
            <wp:effectExtent b="0" l="0" r="0" t="0"/>
            <wp:docPr descr="Full worked data table for the sea urchin example: for each grazing level (A1-A4, 0-100%) the density mean is shown boxed in blue (e.g., 39.2 for 0%), and for each patch nested within it the patch mean is shown boxed in green, with the overall mean mu = 20.26 marked on the right by a red bar spanning all values." title="" id="69" name="Picture"/>
            <a:graphic>
              <a:graphicData uri="http://schemas.openxmlformats.org/drawingml/2006/picture">
                <pic:pic>
                  <pic:nvPicPr>
                    <pic:cNvPr descr="images/clipboard-147461105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1836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Full worked data table for the sea urchin example: for each grazing</w:t>
      </w:r>
      <w:r>
        <w:t xml:space="preserve"> </w:t>
      </w:r>
      <w:r>
        <w:t xml:space="preserve">level (A1-A4, 0-100%) the density mean is shown boxed in blue (e.g.,</w:t>
      </w:r>
      <w:r>
        <w:t xml:space="preserve"> </w:t>
      </w:r>
      <w:r>
        <w:t xml:space="preserve">39.2 for 0%), and for each patch nested within it the patch mean is</w:t>
      </w:r>
      <w:r>
        <w:t xml:space="preserve"> </w:t>
      </w:r>
      <w:r>
        <w:t xml:space="preserve">shown boxed in green, with the overall mean mu = 20.26 marked on the</w:t>
      </w:r>
      <w:r>
        <w:t xml:space="preserve"> </w:t>
      </w:r>
      <w:r>
        <w:t xml:space="preserve">right by a red bar spanning all</w:t>
      </w:r>
      <w:r>
        <w:t xml:space="preserve"> </w:t>
      </w:r>
      <w:r>
        <w:t xml:space="preserve">values.</w:t>
      </w:r>
    </w:p>
    <w:bookmarkEnd w:id="71"/>
    <w:bookmarkStart w:id="75" w:name="the-nested-design-linear-model"/>
    <w:p>
      <w:pPr>
        <w:pStyle w:val="Heading2"/>
      </w:pPr>
      <w:r>
        <w:t xml:space="preserve">The Nested Design Linear Model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rPr>
                  <m:sty m:val="p"/>
                </m:rPr>
                <m:t>)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Compact"/>
        <w:numPr>
          <w:ilvl w:val="0"/>
          <w:numId w:val="1013"/>
        </w:numPr>
      </w:pPr>
      <m:oMath>
        <m:sSub>
          <m:e>
            <m:r>
              <m:t>y</m:t>
            </m:r>
          </m:e>
          <m:sub>
            <m:r>
              <m:t>i</m:t>
            </m:r>
            <m:r>
              <m:t>j</m:t>
            </m:r>
            <m:r>
              <m:t>k</m:t>
            </m:r>
          </m:sub>
        </m:sSub>
      </m:oMath>
      <w:r>
        <w:t xml:space="preserve"> </w:t>
      </w:r>
      <w:r>
        <w:t xml:space="preserve">is the response variable — the value of the k-th replicate</w:t>
      </w:r>
      <w:r>
        <w:t xml:space="preserve"> </w:t>
      </w:r>
      <w:r>
        <w:t xml:space="preserve">in the j-th level of B in the i-th level of A (e.g., algal biomass in</w:t>
      </w:r>
      <w:r>
        <w:t xml:space="preserve"> </w:t>
      </w:r>
      <w:r>
        <w:t xml:space="preserve">the 3rd quadrat, in the 2nd patch, in the low-grazing treatment)</w:t>
      </w:r>
    </w:p>
    <w:p>
      <w:pPr>
        <w:pStyle w:val="Compact"/>
        <w:numPr>
          <w:ilvl w:val="0"/>
          <w:numId w:val="1013"/>
        </w:numPr>
      </w:pPr>
      <m:oMath>
        <m:r>
          <m:t>μ</m:t>
        </m:r>
      </m:oMath>
      <w:r>
        <w:t xml:space="preserve"> </w:t>
      </w:r>
      <w:r>
        <w:t xml:space="preserve">is the overall mean (overall average algal biomass)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looks almost identical to the two-way ANOVA model — the difference</w:t>
            </w:r>
            <w:r>
              <w:t xml:space="preserve"> </w:t>
            </w:r>
            <w:r>
              <w:t xml:space="preserve">is entirely in the subscript: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j</m:t>
                  </m:r>
                  <m:r>
                    <m:rPr>
                      <m:sty m:val="p"/>
                    </m:rPr>
                    <m:t>(</m:t>
                  </m:r>
                  <m:r>
                    <m:t>i</m:t>
                  </m:r>
                  <m:r>
                    <m:rPr>
                      <m:sty m:val="p"/>
                    </m:rPr>
                    <m:t>)</m:t>
                  </m:r>
                </m:sub>
              </m:sSub>
            </m:oMath>
            <w:r>
              <w:t xml:space="preserve">, not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j</m:t>
                  </m:r>
                </m:sub>
              </m:sSub>
            </m:oMath>
            <w:r>
              <w:t xml:space="preserve">. B only</w:t>
            </w:r>
            <w:r>
              <w:t xml:space="preserve"> </w:t>
            </w:r>
            <w:r>
              <w:t xml:space="preserve">exists</w:t>
            </w:r>
            <w:r>
              <w:t xml:space="preserve"> </w:t>
            </w:r>
            <w:r>
              <w:rPr>
                <w:i/>
                <w:iCs/>
              </w:rPr>
              <w:t xml:space="preserve">inside</w:t>
            </w:r>
            <w:r>
              <w:t xml:space="preserve"> </w:t>
            </w:r>
            <w:r>
              <w:t xml:space="preserve">a specific A.</w:t>
            </w:r>
          </w:p>
          <w:p/>
        </w:tc>
      </w:tr>
    </w:tbl>
    <w:bookmarkEnd w:id="75"/>
    <w:bookmarkStart w:id="78" w:name="X64d1e8867d17c4a457ab7504b4afbe0f96ba1b9"/>
    <w:p>
      <w:pPr>
        <w:pStyle w:val="Heading2"/>
      </w:pPr>
      <w:r>
        <w:t xml:space="preserve">Fixed and Random Effects in the Nested Model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rPr>
                  <m:sty m:val="p"/>
                </m:rPr>
                <m:t>)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Compact"/>
        <w:numPr>
          <w:ilvl w:val="0"/>
          <w:numId w:val="1014"/>
        </w:numPr>
      </w:pPr>
      <m:oMath>
        <m:sSub>
          <m:e>
            <m:r>
              <m:t>α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is the fixed effect of factor A — the difference between</w:t>
      </w:r>
      <w:r>
        <w:t xml:space="preserve"> </w:t>
      </w:r>
      <w:r>
        <w:t xml:space="preserve">the average biomass in all low-grazing-level quadrats and the overall</w:t>
      </w:r>
      <w:r>
        <w:t xml:space="preserve"> </w:t>
      </w:r>
      <w:r>
        <w:t xml:space="preserve">mean</w:t>
      </w:r>
    </w:p>
    <w:p>
      <w:pPr>
        <w:pStyle w:val="Compact"/>
        <w:numPr>
          <w:ilvl w:val="0"/>
          <w:numId w:val="1014"/>
        </w:numPr>
      </w:pPr>
      <m:oMath>
        <m:sSub>
          <m:e>
            <m:r>
              <m:t>β</m:t>
            </m:r>
          </m:e>
          <m:sub>
            <m:r>
              <m:t>j</m:t>
            </m:r>
            <m:r>
              <m:rPr>
                <m:sty m:val="p"/>
              </m:rPr>
              <m:t>(</m:t>
            </m:r>
            <m:r>
              <m:t>i</m:t>
            </m:r>
            <m:r>
              <m:rPr>
                <m:sty m:val="p"/>
              </m:rPr>
              <m:t>)</m:t>
            </m:r>
          </m:sub>
        </m:sSub>
      </m:oMath>
      <w:r>
        <w:t xml:space="preserve"> </w:t>
      </w:r>
      <w:r>
        <w:t xml:space="preserve">is the</w:t>
      </w:r>
      <w:r>
        <w:t xml:space="preserve"> </w:t>
      </w:r>
      <w:r>
        <w:rPr>
          <w:i/>
          <w:iCs/>
        </w:rPr>
        <w:t xml:space="preserve">random</w:t>
      </w:r>
      <w:r>
        <w:t xml:space="preserve"> </w:t>
      </w:r>
      <w:r>
        <w:t xml:space="preserve">effect of factor B nested within factor</w:t>
      </w:r>
      <w:r>
        <w:t xml:space="preserve"> </w:t>
      </w:r>
      <w:r>
        <w:t xml:space="preserve">A — usually a random variable measuring variance among all possible</w:t>
      </w:r>
      <w:r>
        <w:t xml:space="preserve"> </w:t>
      </w:r>
      <w:r>
        <w:t xml:space="preserve">levels of B within each level of A (variance among all possible</w:t>
      </w:r>
      <w:r>
        <w:t xml:space="preserve"> </w:t>
      </w:r>
      <w:r>
        <w:t xml:space="preserve">patches that could have been used in the low-grazing treatment)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 being random is the whole point of nesting: you don’t care about</w:t>
            </w:r>
            <w:r>
              <w:t xml:space="preserve"> </w:t>
            </w:r>
            <w:r>
              <w:rPr>
                <w:i/>
                <w:iCs/>
              </w:rPr>
              <w:t xml:space="preserve">these specific</w:t>
            </w:r>
            <w:r>
              <w:t xml:space="preserve"> </w:t>
            </w:r>
            <w:r>
              <w:t xml:space="preserve">patches — you care about patch-to-patch variability in</w:t>
            </w:r>
            <w:r>
              <w:t xml:space="preserve"> </w:t>
            </w:r>
            <w:r>
              <w:t xml:space="preserve">general.</w:t>
            </w:r>
          </w:p>
          <w:p/>
        </w:tc>
      </w:tr>
    </w:tbl>
    <w:bookmarkEnd w:id="78"/>
    <w:bookmarkStart w:id="81" w:name="the-error-term-in-the-nested-model"/>
    <w:p>
      <w:pPr>
        <w:pStyle w:val="Heading2"/>
      </w:pPr>
      <w:r>
        <w:t xml:space="preserve">The Error Term in the Nested Model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rPr>
                  <m:sty m:val="p"/>
                </m:rPr>
                <m:t>)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Compact"/>
        <w:numPr>
          <w:ilvl w:val="0"/>
          <w:numId w:val="1015"/>
        </w:numPr>
      </w:pPr>
      <m:oMath>
        <m:sSub>
          <m:e>
            <m:r>
              <m:t>ε</m:t>
            </m:r>
          </m:e>
          <m:sub>
            <m:r>
              <m:t>i</m:t>
            </m:r>
            <m:r>
              <m:t>j</m:t>
            </m:r>
            <m:r>
              <m:t>k</m:t>
            </m:r>
          </m:sub>
        </m:sSub>
      </m:oMath>
      <w:r>
        <w:t xml:space="preserve"> </w:t>
      </w:r>
      <w:r>
        <w:t xml:space="preserve">is the error term — the unexplained variance</w:t>
      </w:r>
      <w:r>
        <w:t xml:space="preserve"> </w:t>
      </w:r>
      <w:r>
        <w:t xml:space="preserve">associated with the k-th replicate in the j-th level of B in the i-th</w:t>
      </w:r>
      <w:r>
        <w:t xml:space="preserve"> </w:t>
      </w:r>
      <w:r>
        <w:t xml:space="preserve">level of A</w:t>
      </w:r>
    </w:p>
    <w:p>
      <w:pPr>
        <w:pStyle w:val="Compact"/>
        <w:numPr>
          <w:ilvl w:val="0"/>
          <w:numId w:val="1015"/>
        </w:numPr>
      </w:pPr>
      <m:oMath>
        <m:sSub>
          <m:e>
            <m:r>
              <m:t>α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is the effect of the i-th level of A:</w:t>
      </w:r>
      <w:r>
        <w:t xml:space="preserve"> </w:t>
      </w:r>
      <m:oMath>
        <m:sSub>
          <m:e>
            <m:r>
              <m:t>μ</m:t>
            </m:r>
          </m:e>
          <m:sub>
            <m:r>
              <m:t>i</m:t>
            </m:r>
          </m:sub>
        </m:sSub>
        <m:r>
          <m:rPr>
            <m:sty m:val="p"/>
          </m:rPr>
          <m:t>−</m:t>
        </m:r>
        <m:r>
          <m:t>μ</m:t>
        </m:r>
      </m:oMath>
    </w:p>
    <w:p>
      <w:pPr>
        <w:pStyle w:val="Compact"/>
        <w:numPr>
          <w:ilvl w:val="0"/>
          <w:numId w:val="1015"/>
        </w:numPr>
      </w:pPr>
      <m:oMath>
        <m:sSub>
          <m:e>
            <m:r>
              <m:t>ε</m:t>
            </m:r>
          </m:e>
          <m:sub>
            <m:r>
              <m:t>i</m:t>
            </m:r>
            <m:r>
              <m:t>j</m:t>
            </m:r>
            <m:r>
              <m:t>k</m:t>
            </m:r>
          </m:sub>
        </m:sSub>
      </m:oMath>
      <w:r>
        <w:t xml:space="preserve">: the difference between the observed algal biomass</w:t>
      </w:r>
      <w:r>
        <w:t xml:space="preserve"> </w:t>
      </w:r>
      <w:r>
        <w:t xml:space="preserve">in the 3rd quadrat in the 2nd patch in the low-grazing treatment, and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predicted</w:t>
      </w:r>
      <w:r>
        <w:t xml:space="preserve"> </w:t>
      </w:r>
      <w:r>
        <w:t xml:space="preserve">biomass (the average biomass in that 2nd patch in the</w:t>
      </w:r>
      <w:r>
        <w:t xml:space="preserve"> </w:t>
      </w:r>
      <w:r>
        <w:t xml:space="preserve">low-grazing treatment)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residual is measured against the</w:t>
            </w:r>
            <w:r>
              <w:t xml:space="preserve"> </w:t>
            </w:r>
            <w:r>
              <w:rPr>
                <w:i/>
                <w:iCs/>
              </w:rPr>
              <w:t xml:space="preserve">cell</w:t>
            </w:r>
            <w:r>
              <w:t xml:space="preserve"> </w:t>
            </w:r>
            <w:r>
              <w:t xml:space="preserve">mean (this specific patch),</w:t>
            </w:r>
            <w:r>
              <w:t xml:space="preserve"> </w:t>
            </w:r>
            <w:r>
              <w:t xml:space="preserve">not the treatment mean — that’s what makes it</w:t>
            </w:r>
            <w:r>
              <w:t xml:space="preserve"> </w:t>
            </w:r>
            <w:r>
              <w:t xml:space="preserve">“nested,”</w:t>
            </w:r>
            <w:r>
              <w:t xml:space="preserve"> </w:t>
            </w:r>
            <w:r>
              <w:t xml:space="preserve">arithmetically.</w:t>
            </w:r>
          </w:p>
          <w:p/>
        </w:tc>
      </w:tr>
    </w:tbl>
    <w:bookmarkEnd w:id="81"/>
    <w:bookmarkStart w:id="82" w:name="part-5-partitioning-variance"/>
    <w:p>
      <w:pPr>
        <w:pStyle w:val="Heading2"/>
      </w:pPr>
      <w:r>
        <w:t xml:space="preserve">Part 5 · Partitioning Variance</w:t>
      </w:r>
    </w:p>
    <w:bookmarkEnd w:id="82"/>
    <w:bookmarkStart w:id="86" w:name="analysis-of-variance-residual-and-total"/>
    <w:p>
      <w:pPr>
        <w:pStyle w:val="Heading2"/>
      </w:pPr>
      <w:r>
        <w:t xml:space="preserve">Analysis of Variance: Residual and Total</w:t>
      </w:r>
    </w:p>
    <w:p>
      <w:pPr>
        <w:pStyle w:val="Compact"/>
        <w:numPr>
          <w:ilvl w:val="0"/>
          <w:numId w:val="1016"/>
        </w:numPr>
      </w:pP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</m:sub>
        </m:sSub>
      </m:oMath>
      <w:r>
        <w:t xml:space="preserve"> </w:t>
      </w:r>
      <w:r>
        <w:t xml:space="preserve">is the difference between each observation and the mean</w:t>
      </w:r>
      <w:r>
        <w:t xml:space="preserve"> </w:t>
      </w:r>
      <w:r>
        <w:t xml:space="preserve">for its level of factor B, summed over all observations</w:t>
      </w:r>
    </w:p>
    <w:p>
      <w:pPr>
        <w:pStyle w:val="Compact"/>
        <w:numPr>
          <w:ilvl w:val="0"/>
          <w:numId w:val="1016"/>
        </w:numPr>
      </w:pP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+</m:t>
        </m:r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+</m:t>
        </m:r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</m:sub>
        </m:sSub>
      </m:oMath>
      <w:r>
        <w:t xml:space="preserve">​</w:t>
      </w:r>
    </w:p>
    <w:p>
      <w:pPr>
        <w:pStyle w:val="Compact"/>
        <w:numPr>
          <w:ilvl w:val="0"/>
          <w:numId w:val="1016"/>
        </w:numPr>
      </w:pPr>
      <w:r>
        <w:t xml:space="preserve">SS can be turned into MS by dividing by the appropriate df</w:t>
      </w:r>
    </w:p>
    <w:p>
      <w:pPr>
        <w:pStyle w:val="CaptionedFigure"/>
      </w:pPr>
      <w:r>
        <w:drawing>
          <wp:inline>
            <wp:extent cx="3621024" cy="1852132"/>
            <wp:effectExtent b="0" l="0" r="0" t="0"/>
            <wp:docPr descr="Nested ANOVA table listing Source (A, B(A), Residual, Total), each with its sum-of-squares formula and degrees of freedom (p-1, p(q-1), pq(n-1), pqn-1), with the Residual and Total rows outlined in red to highlight how SS_residual is the deviation of each observation from its own B(A) cell mean." title="" id="84" name="Picture"/>
            <a:graphic>
              <a:graphicData uri="http://schemas.openxmlformats.org/drawingml/2006/picture">
                <pic:pic>
                  <pic:nvPicPr>
                    <pic:cNvPr descr="images/clipboard-2357756170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1852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Nested ANOVA table listing Source (A, B(A), Residual, Total), each</w:t>
      </w:r>
      <w:r>
        <w:t xml:space="preserve"> </w:t>
      </w:r>
      <w:r>
        <w:t xml:space="preserve">with its sum-of-squares formula and degrees of freedom (p-1, p(q-1),</w:t>
      </w:r>
      <w:r>
        <w:t xml:space="preserve"> </w:t>
      </w:r>
      <w:r>
        <w:t xml:space="preserve">pq(n-1), pqn-1), with the Residual and Total rows outlined in red to</w:t>
      </w:r>
      <w:r>
        <w:t xml:space="preserve"> </w:t>
      </w:r>
      <w:r>
        <w:t xml:space="preserve">highlight how SS_residual is the deviation of each observation from its</w:t>
      </w:r>
      <w:r>
        <w:t xml:space="preserve"> </w:t>
      </w:r>
      <w:r>
        <w:t xml:space="preserve">own B(A) cell mean.</w:t>
      </w:r>
    </w:p>
    <w:bookmarkEnd w:id="86"/>
    <w:bookmarkStart w:id="90" w:name="analysis-of-variance-ssa"/>
    <w:p>
      <w:pPr>
        <w:pStyle w:val="Heading2"/>
      </w:pPr>
      <w:r>
        <w:t xml:space="preserve">Analysis of Variance: SSA</w:t>
      </w:r>
    </w:p>
    <w:p>
      <w:pPr>
        <w:pStyle w:val="FirstParagraph"/>
      </w:pPr>
      <w:r>
        <w:t xml:space="preserve">As before, we partition the variance in the response variable using SS.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</m:oMath>
      <w:r>
        <w:t xml:space="preserve"> </w:t>
      </w:r>
      <w:r>
        <w:t xml:space="preserve">is the SS of differences between the mean in each level of A and</w:t>
      </w:r>
      <w:r>
        <w:t xml:space="preserve"> </w:t>
      </w:r>
      <w:r>
        <w:t xml:space="preserve">the overall mean.</w:t>
      </w:r>
    </w:p>
    <w:p>
      <w:pPr>
        <w:pStyle w:val="CaptionedFigure"/>
      </w:pPr>
      <w:r>
        <w:drawing>
          <wp:inline>
            <wp:extent cx="3621024" cy="1859069"/>
            <wp:effectExtent b="0" l="0" r="0" t="0"/>
            <wp:docPr descr="The same nested ANOVA table with the A row outlined in red, highlighting SS_A as the sum of squared deviations of each level-A mean from the overall mean." title="" id="88" name="Picture"/>
            <a:graphic>
              <a:graphicData uri="http://schemas.openxmlformats.org/drawingml/2006/picture">
                <pic:pic>
                  <pic:nvPicPr>
                    <pic:cNvPr descr="images/clipboard-1219870939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1859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nested ANOVA table with the A row outlined in red,</w:t>
      </w:r>
      <w:r>
        <w:t xml:space="preserve"> </w:t>
      </w:r>
      <w:r>
        <w:t xml:space="preserve">highlighting SS_A as the sum of squared deviations of each level-A mean</w:t>
      </w:r>
      <w:r>
        <w:t xml:space="preserve"> </w:t>
      </w:r>
      <w:r>
        <w:t xml:space="preserve">from the overall mean.</w:t>
      </w:r>
    </w:p>
    <w:bookmarkEnd w:id="90"/>
    <w:bookmarkStart w:id="94" w:name="analysis-of-variance-ssb"/>
    <w:p>
      <w:pPr>
        <w:pStyle w:val="Heading2"/>
      </w:pPr>
      <w:r>
        <w:t xml:space="preserve">Analysis of Variance: SSB</w:t>
      </w:r>
    </w:p>
    <w:p>
      <w:pPr>
        <w:pStyle w:val="FirstParagraph"/>
      </w:pP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</m:oMath>
      <w:r>
        <w:t xml:space="preserve"> </w:t>
      </w:r>
      <w:r>
        <w:t xml:space="preserve">is the SS of the difference between the mean in each level of B</w:t>
      </w:r>
      <w:r>
        <w:t xml:space="preserve"> </w:t>
      </w:r>
      <w:r>
        <w:t xml:space="preserve">and the mean of the corresponding level of A, summed across all levels</w:t>
      </w:r>
      <w:r>
        <w:t xml:space="preserve"> </w:t>
      </w:r>
      <w:r>
        <w:t xml:space="preserve">of A.</w:t>
      </w:r>
    </w:p>
    <w:p>
      <w:pPr>
        <w:pStyle w:val="CaptionedFigure"/>
      </w:pPr>
      <w:r>
        <w:drawing>
          <wp:inline>
            <wp:extent cx="3621024" cy="1852132"/>
            <wp:effectExtent b="0" l="0" r="0" t="0"/>
            <wp:docPr descr="The same nested ANOVA table with the B(A) row outlined in red, highlighting SS_B(A) as the sum of squared deviations of each level-B-within-A mean from its corresponding level-A mean." title="" id="92" name="Picture"/>
            <a:graphic>
              <a:graphicData uri="http://schemas.openxmlformats.org/drawingml/2006/picture">
                <pic:pic>
                  <pic:nvPicPr>
                    <pic:cNvPr descr="images/clipboard-2467119661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1852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nested ANOVA table with the B(A) row outlined in red,</w:t>
      </w:r>
      <w:r>
        <w:t xml:space="preserve"> </w:t>
      </w:r>
      <w:r>
        <w:t xml:space="preserve">highlighting SS_B(A) as the sum of squared deviations of each</w:t>
      </w:r>
      <w:r>
        <w:t xml:space="preserve"> </w:t>
      </w:r>
      <w:r>
        <w:t xml:space="preserve">level-B-within-A mean from its corresponding level-A</w:t>
      </w:r>
      <w:r>
        <w:t xml:space="preserve"> </w:t>
      </w:r>
      <w:r>
        <w:t xml:space="preserve">mean.</w:t>
      </w:r>
    </w:p>
    <w:bookmarkEnd w:id="94"/>
    <w:bookmarkStart w:id="98" w:name="the-nested-anova-table"/>
    <w:p>
      <w:pPr>
        <w:pStyle w:val="Heading2"/>
      </w:pPr>
      <w:r>
        <w:t xml:space="preserve">The Nested ANOVA Table</w:t>
      </w:r>
    </w:p>
    <w:p>
      <w:pPr>
        <w:pStyle w:val="CaptionedFigure"/>
      </w:pPr>
      <w:r>
        <w:drawing>
          <wp:inline>
            <wp:extent cx="3621024" cy="2239861"/>
            <wp:effectExtent b="0" l="0" r="0" t="0"/>
            <wp:docPr descr="The full sea urchin data table repeated (density means per grazing level, patch means nested within each, overall mean y-bar = 20.26), shown here alongside the nested ANOVA table structure it feeds into." title="" id="96" name="Picture"/>
            <a:graphic>
              <a:graphicData uri="http://schemas.openxmlformats.org/drawingml/2006/picture">
                <pic:pic>
                  <pic:nvPicPr>
                    <pic:cNvPr descr="images/clipboard-44912194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239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full sea urchin data table repeated (density means per grazing</w:t>
      </w:r>
      <w:r>
        <w:t xml:space="preserve"> </w:t>
      </w:r>
      <w:r>
        <w:t xml:space="preserve">level, patch means nested within each, overall mean y-bar = 20.26),</w:t>
      </w:r>
      <w:r>
        <w:t xml:space="preserve"> </w:t>
      </w:r>
      <w:r>
        <w:t xml:space="preserve">shown here alongside the nested ANOVA table structure it feeds</w:t>
      </w:r>
      <w:r>
        <w:t xml:space="preserve"> </w:t>
      </w:r>
      <w:r>
        <w:t xml:space="preserve">into.</w:t>
      </w:r>
    </w:p>
    <w:bookmarkEnd w:id="98"/>
    <w:bookmarkStart w:id="99" w:name="part-6-hypotheses-and-assumptions"/>
    <w:p>
      <w:pPr>
        <w:pStyle w:val="Heading2"/>
      </w:pPr>
      <w:r>
        <w:t xml:space="preserve">Part 6 · Hypotheses and Assumptions</w:t>
      </w:r>
    </w:p>
    <w:bookmarkEnd w:id="99"/>
    <w:bookmarkStart w:id="103" w:name="null-hypotheses-factor-a"/>
    <w:p>
      <w:pPr>
        <w:pStyle w:val="Heading2"/>
      </w:pPr>
      <w:r>
        <w:t xml:space="preserve">Null Hypotheses: Factor A</w:t>
      </w:r>
    </w:p>
    <w:p>
      <w:pPr>
        <w:pStyle w:val="FirstParagraph"/>
      </w:pPr>
      <w:r>
        <w:t xml:space="preserve">Two hypotheses are tested on values of MS.</w:t>
      </w:r>
      <w:r>
        <w:t xml:space="preserve"> </w:t>
      </w:r>
      <w:r>
        <w:rPr>
          <w:b/>
          <w:bCs/>
        </w:rPr>
        <w:t xml:space="preserve">1. No effects of factor A</w:t>
      </w:r>
      <w:r>
        <w:t xml:space="preserve"> </w:t>
      </w:r>
      <w:r>
        <w:t xml:space="preserve">— assuming A is fixed:</w:t>
      </w:r>
    </w:p>
    <w:p>
      <w:pPr>
        <w:pStyle w:val="Compact"/>
        <w:numPr>
          <w:ilvl w:val="0"/>
          <w:numId w:val="1017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μ</m:t>
        </m:r>
      </m:oMath>
    </w:p>
    <w:p>
      <w:pPr>
        <w:pStyle w:val="Compact"/>
        <w:numPr>
          <w:ilvl w:val="0"/>
          <w:numId w:val="1017"/>
        </w:numPr>
      </w:pPr>
      <w:r>
        <w:t xml:space="preserve">Same as in 1-factor ANOVA, using means from B factors nested within</w:t>
      </w:r>
      <w:r>
        <w:t xml:space="preserve"> </w:t>
      </w:r>
      <w:r>
        <w:t xml:space="preserve">each level of A</w:t>
      </w:r>
    </w:p>
    <w:p>
      <w:pPr>
        <w:pStyle w:val="Compact"/>
        <w:numPr>
          <w:ilvl w:val="0"/>
          <w:numId w:val="1017"/>
        </w:numPr>
      </w:pPr>
      <w:r>
        <w:t xml:space="preserve">(no difference in algal biomass across all grazing levels:</w:t>
      </w:r>
      <w:r>
        <w:t xml:space="preserve"> </w:t>
      </w:r>
      <m:oMath>
        <m:sSub>
          <m:e>
            <m:r>
              <m:t>μ</m:t>
            </m:r>
          </m:e>
          <m:sub>
            <m:r>
              <m:t>n</m:t>
            </m:r>
            <m:r>
              <m:t>o</m:t>
            </m:r>
            <m:r>
              <m:t>n</m:t>
            </m:r>
            <m:r>
              <m:t>e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l</m:t>
            </m:r>
            <m:r>
              <m:t>o</m:t>
            </m:r>
            <m:r>
              <m:t>w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m</m:t>
            </m:r>
            <m:r>
              <m:t>e</m:t>
            </m:r>
            <m:r>
              <m:t>d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h</m:t>
            </m:r>
            <m:r>
              <m:t>i</m:t>
            </m:r>
            <m:r>
              <m:t>g</m:t>
            </m:r>
            <m:r>
              <m:t>h</m:t>
            </m:r>
          </m:sub>
        </m:sSub>
      </m:oMath>
      <w:r>
        <w:t xml:space="preserve">)</w:t>
      </w:r>
    </w:p>
    <w:p>
      <w:pPr>
        <w:pStyle w:val="CaptionedFigure"/>
      </w:pPr>
      <w:r>
        <w:drawing>
          <wp:inline>
            <wp:extent cx="3621024" cy="2455121"/>
            <wp:effectExtent b="0" l="0" r="0" t="0"/>
            <wp:docPr descr="Table for the ‘A fixed, B random’ case listing the expected mean square and F-ratio formula for each source (A, B(A), Residual), showing that A is tested against MS_B(A) rather than MS_Residual because B is a random effect." title="" id="101" name="Picture"/>
            <a:graphic>
              <a:graphicData uri="http://schemas.openxmlformats.org/drawingml/2006/picture">
                <pic:pic>
                  <pic:nvPicPr>
                    <pic:cNvPr descr="images/clipboard-1310685300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455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Table for the</w:t>
      </w:r>
      <w:r>
        <w:t xml:space="preserve"> </w:t>
      </w:r>
      <w:r>
        <w:t xml:space="preserve">‘A fixed, B random’</w:t>
      </w:r>
      <w:r>
        <w:t xml:space="preserve"> </w:t>
      </w:r>
      <w:r>
        <w:t xml:space="preserve">case listing the expected mean</w:t>
      </w:r>
      <w:r>
        <w:t xml:space="preserve"> </w:t>
      </w:r>
      <w:r>
        <w:t xml:space="preserve">square and F-ratio formula for each source (A, B(A), Residual), showing</w:t>
      </w:r>
      <w:r>
        <w:t xml:space="preserve"> </w:t>
      </w:r>
      <w:r>
        <w:t xml:space="preserve">that A is tested against MS_B(A) rather than MS_Residual because B is a</w:t>
      </w:r>
      <w:r>
        <w:t xml:space="preserve"> </w:t>
      </w:r>
      <w:r>
        <w:t xml:space="preserve">random effect.</w:t>
      </w:r>
    </w:p>
    <w:bookmarkEnd w:id="103"/>
    <w:bookmarkStart w:id="106" w:name="null-hypotheses-factor-b"/>
    <w:p>
      <w:pPr>
        <w:pStyle w:val="Heading2"/>
      </w:pPr>
      <w:r>
        <w:t xml:space="preserve">Null Hypotheses: Factor B</w:t>
      </w:r>
    </w:p>
    <w:p>
      <w:pPr>
        <w:pStyle w:val="FirstParagraph"/>
      </w:pPr>
      <w:r>
        <w:rPr>
          <w:b/>
          <w:bCs/>
        </w:rPr>
        <w:t xml:space="preserve">2. No effects of factor B nested in A</w:t>
      </w:r>
      <w:r>
        <w:t xml:space="preserve"> </w:t>
      </w:r>
      <w:r>
        <w:t xml:space="preserve">— assuming B is random:</w:t>
      </w:r>
    </w:p>
    <w:p>
      <w:pPr>
        <w:pStyle w:val="Compact"/>
        <w:numPr>
          <w:ilvl w:val="0"/>
          <w:numId w:val="1018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B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Sup>
          <m:e>
            <m:r>
              <m:t>σ</m:t>
            </m:r>
          </m:e>
          <m:sub>
            <m:r>
              <m:t>β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(no variance added due to differences</w:t>
      </w:r>
      <w:r>
        <w:t xml:space="preserve"> </w:t>
      </w:r>
      <w:r>
        <w:t xml:space="preserve">between all possible levels of B)</w:t>
      </w:r>
    </w:p>
    <w:p>
      <w:pPr>
        <w:pStyle w:val="Compact"/>
        <w:numPr>
          <w:ilvl w:val="0"/>
          <w:numId w:val="1018"/>
        </w:numPr>
      </w:pPr>
      <w:r>
        <w:t xml:space="preserve">(no variance added due to differences between patches)</w:t>
      </w:r>
    </w:p>
    <w:p>
      <w:pPr>
        <w:pStyle w:val="CaptionedFigure"/>
      </w:pPr>
      <w:r>
        <w:drawing>
          <wp:inline>
            <wp:extent cx="3621024" cy="2455121"/>
            <wp:effectExtent b="0" l="0" r="0" t="0"/>
            <wp:docPr descr="Table for the ‘A fixed, B random’ case listing the expected mean square and F-ratio formula for each source (A, B(A), Residual), showing that A is tested against MS_B(A) rather than MS_Residual because B is a random effect." title="" id="104" name="Picture"/>
            <a:graphic>
              <a:graphicData uri="http://schemas.openxmlformats.org/drawingml/2006/picture">
                <pic:pic>
                  <pic:nvPicPr>
                    <pic:cNvPr descr="images/clipboard-1310685300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455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Table for the</w:t>
      </w:r>
      <w:r>
        <w:t xml:space="preserve"> </w:t>
      </w:r>
      <w:r>
        <w:t xml:space="preserve">‘A fixed, B random’</w:t>
      </w:r>
      <w:r>
        <w:t xml:space="preserve"> </w:t>
      </w:r>
      <w:r>
        <w:t xml:space="preserve">case listing the expected mean</w:t>
      </w:r>
      <w:r>
        <w:t xml:space="preserve"> </w:t>
      </w:r>
      <w:r>
        <w:t xml:space="preserve">square and F-ratio formula for each source (A, B(A), Residual), showing</w:t>
      </w:r>
      <w:r>
        <w:t xml:space="preserve"> </w:t>
      </w:r>
      <w:r>
        <w:t xml:space="preserve">that A is tested against MS_B(A) rather than MS_Residual because B is a</w:t>
      </w:r>
      <w:r>
        <w:t xml:space="preserve"> </w:t>
      </w:r>
      <w:r>
        <w:t xml:space="preserve">random effect.</w:t>
      </w:r>
    </w:p>
    <w:bookmarkEnd w:id="106"/>
    <w:bookmarkStart w:id="110" w:name="conclusions-from-the-analysis"/>
    <w:p>
      <w:pPr>
        <w:pStyle w:val="Heading2"/>
      </w:pPr>
      <w:r>
        <w:t xml:space="preserve">Conclusions from the Analysis</w:t>
      </w:r>
    </w:p>
    <w:p>
      <w:pPr>
        <w:pStyle w:val="FirstParagraph"/>
      </w:pPr>
      <w:r>
        <w:rPr>
          <w:b/>
          <w:bCs/>
        </w:rPr>
        <w:t xml:space="preserve">Conclusion:</w:t>
      </w:r>
    </w:p>
    <w:p>
      <w:pPr>
        <w:pStyle w:val="BodyText"/>
      </w:pPr>
      <w:r>
        <w:t xml:space="preserve">“Significant variation between replicate patches within each treatment,</w:t>
      </w:r>
      <w:r>
        <w:t xml:space="preserve"> </w:t>
      </w:r>
      <w:r>
        <w:t xml:space="preserve">but no significant difference in the amount of filamentous algae between</w:t>
      </w:r>
      <w:r>
        <w:t xml:space="preserve"> </w:t>
      </w:r>
      <w:r>
        <w:t xml:space="preserve">treatments.”</w:t>
      </w:r>
    </w:p>
    <w:p>
      <w:pPr>
        <w:pStyle w:val="CaptionedFigure"/>
      </w:pPr>
      <w:r>
        <w:drawing>
          <wp:inline>
            <wp:extent cx="3621024" cy="3093337"/>
            <wp:effectExtent b="0" l="0" r="0" t="0"/>
            <wp:docPr descr="Published nested ANOVA results table for the sea urchin study, showing Treatment not significant (F = 2.72, p = 0.091) but Patches(treatment) highly significant (F = 5.93, p &lt; 0.001), with a boxplot below showing percent cover of filamentous algae declining from the None to High urchin-density treatments." title="" id="108" name="Picture"/>
            <a:graphic>
              <a:graphicData uri="http://schemas.openxmlformats.org/drawingml/2006/picture">
                <pic:pic>
                  <pic:nvPicPr>
                    <pic:cNvPr descr="images/clipboard-3596669693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3093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Published nested ANOVA results table for the sea urchin study, showing</w:t>
      </w:r>
      <w:r>
        <w:t xml:space="preserve"> </w:t>
      </w:r>
      <w:r>
        <w:t xml:space="preserve">Treatment not significant (F = 2.72, p = 0.091) but Patches(treatment)</w:t>
      </w:r>
      <w:r>
        <w:t xml:space="preserve"> </w:t>
      </w:r>
      <w:r>
        <w:t xml:space="preserve">highly significant (F = 5.93, p &lt; 0.001), with a boxplot below showing</w:t>
      </w:r>
      <w:r>
        <w:t xml:space="preserve"> </w:t>
      </w:r>
      <w:r>
        <w:t xml:space="preserve">percent cover of filamentous algae declining from the None to High</w:t>
      </w:r>
      <w:r>
        <w:t xml:space="preserve"> </w:t>
      </w:r>
      <w:r>
        <w:t xml:space="preserve">urchin-density</w:t>
      </w:r>
      <w:r>
        <w:t xml:space="preserve"> </w:t>
      </w:r>
      <w:r>
        <w:t xml:space="preserve">treatments.</w:t>
      </w:r>
    </w:p>
    <w:bookmarkEnd w:id="110"/>
    <w:bookmarkStart w:id="113" w:name="unbalanced-nested-designs"/>
    <w:p>
      <w:pPr>
        <w:pStyle w:val="Heading2"/>
      </w:pPr>
      <w:r>
        <w:t xml:space="preserve">Unbalanced Nested Designs</w:t>
      </w:r>
    </w:p>
    <w:p>
      <w:pPr>
        <w:pStyle w:val="FirstParagraph"/>
      </w:pPr>
      <w:r>
        <w:t xml:space="preserve">Unequal sample sizes can arise from:</w:t>
      </w:r>
    </w:p>
    <w:p>
      <w:pPr>
        <w:pStyle w:val="Compact"/>
        <w:numPr>
          <w:ilvl w:val="0"/>
          <w:numId w:val="1019"/>
        </w:numPr>
      </w:pPr>
      <w:r>
        <w:t xml:space="preserve">An uneven number of B levels within each A</w:t>
      </w:r>
    </w:p>
    <w:p>
      <w:pPr>
        <w:pStyle w:val="Compact"/>
        <w:numPr>
          <w:ilvl w:val="0"/>
          <w:numId w:val="1019"/>
        </w:numPr>
      </w:pPr>
      <w:r>
        <w:t xml:space="preserve">An uneven number of replicates within each level of B</w:t>
      </w:r>
    </w:p>
    <w:p>
      <w:pPr>
        <w:pStyle w:val="FirstParagraph"/>
      </w:pPr>
      <w:r>
        <w:t xml:space="preserve">Not a problem unless you have unequal variance or a large deviation from</w:t>
      </w:r>
      <w:r>
        <w:t xml:space="preserve"> </w:t>
      </w:r>
      <w:r>
        <w:t xml:space="preserve">normality.</w:t>
      </w:r>
    </w:p>
    <w:p>
      <w:pPr>
        <w:pStyle w:val="CaptionedFigure"/>
      </w:pPr>
      <w:r>
        <w:drawing>
          <wp:inline>
            <wp:extent cx="3621024" cy="2252853"/>
            <wp:effectExtent b="0" l="0" r="0" t="0"/>
            <wp:docPr descr="The same grazing-level-by-patch layout table repeated, shown here in the context of unequal sample sizes in unbalanced nested designs." title="" id="111" name="Picture"/>
            <a:graphic>
              <a:graphicData uri="http://schemas.openxmlformats.org/drawingml/2006/picture">
                <pic:pic>
                  <pic:nvPicPr>
                    <pic:cNvPr descr="images/clipboard-2098022400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252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grazing-level-by-patch layout table repeated, shown here in</w:t>
      </w:r>
      <w:r>
        <w:t xml:space="preserve"> </w:t>
      </w:r>
      <w:r>
        <w:t xml:space="preserve">the context of unequal sample sizes in unbalanced nested</w:t>
      </w:r>
      <w:r>
        <w:t xml:space="preserve"> </w:t>
      </w:r>
      <w:r>
        <w:t xml:space="preserve">designs.</w:t>
      </w:r>
    </w:p>
    <w:bookmarkEnd w:id="113"/>
    <w:bookmarkStart w:id="117" w:name="nested-design-assumptions"/>
    <w:p>
      <w:pPr>
        <w:pStyle w:val="Heading2"/>
      </w:pPr>
      <w:r>
        <w:t xml:space="preserve">Nested Design Assumptions</w:t>
      </w:r>
    </w:p>
    <w:p>
      <w:pPr>
        <w:pStyle w:val="FirstParagraph"/>
      </w:pPr>
      <w:r>
        <w:t xml:space="preserve">As usual, we assume: equal variance, normality, no outliers,</w:t>
      </w:r>
      <w:r>
        <w:t xml:space="preserve"> </w:t>
      </w:r>
      <w:r>
        <w:t xml:space="preserve">independence of observations.</w:t>
      </w:r>
    </w:p>
    <w:p>
      <w:pPr>
        <w:pStyle w:val="BodyText"/>
      </w:pPr>
      <w:r>
        <w:t xml:space="preserve">Equal variance + normality need to be assessed at</w:t>
      </w:r>
      <w:r>
        <w:t xml:space="preserve"> </w:t>
      </w:r>
      <w:r>
        <w:rPr>
          <w:b/>
          <w:bCs/>
        </w:rPr>
        <w:t xml:space="preserve">both levels</w:t>
      </w:r>
      <w:r>
        <w:t xml:space="preserve">:</w:t>
      </w:r>
    </w:p>
    <w:p>
      <w:pPr>
        <w:pStyle w:val="Compact"/>
        <w:numPr>
          <w:ilvl w:val="0"/>
          <w:numId w:val="1020"/>
        </w:numPr>
      </w:pPr>
      <w:r>
        <w:t xml:space="preserve">Since means for each level of B within each A are used for the H-test</w:t>
      </w:r>
      <w:r>
        <w:t xml:space="preserve"> </w:t>
      </w:r>
      <w:r>
        <w:t xml:space="preserve">about A, need to assess whether</w:t>
      </w:r>
      <w:r>
        <w:t xml:space="preserve"> </w:t>
      </w:r>
      <w:r>
        <w:rPr>
          <w:i/>
          <w:iCs/>
        </w:rPr>
        <w:t xml:space="preserve">those means</w:t>
      </w:r>
      <w:r>
        <w:t xml:space="preserve"> </w:t>
      </w:r>
      <w:r>
        <w:t xml:space="preserve">meet normality and equal</w:t>
      </w:r>
      <w:r>
        <w:t xml:space="preserve"> </w:t>
      </w:r>
      <w:r>
        <w:t xml:space="preserve">variance</w:t>
      </w:r>
    </w:p>
    <w:p>
      <w:pPr>
        <w:pStyle w:val="Compact"/>
        <w:numPr>
          <w:ilvl w:val="0"/>
          <w:numId w:val="1020"/>
        </w:numPr>
      </w:pPr>
      <w:r>
        <w:t xml:space="preserve">Examine residuals for the H-test about B</w:t>
      </w:r>
    </w:p>
    <w:p>
      <w:pPr>
        <w:pStyle w:val="Compact"/>
        <w:numPr>
          <w:ilvl w:val="0"/>
          <w:numId w:val="1020"/>
        </w:numPr>
      </w:pPr>
      <w:r>
        <w:t xml:space="preserve">Transformations can be used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the part people most often get wrong: checking assumptions on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i/>
                <w:iCs/>
              </w:rPr>
              <w:t xml:space="preserve">raw data</w:t>
            </w:r>
            <w:r>
              <w:t xml:space="preserve"> </w:t>
            </w:r>
            <w:r>
              <w:t xml:space="preserve">isn’t enough for a nested design — you need to check them</w:t>
            </w:r>
            <w:r>
              <w:t xml:space="preserve"> </w:t>
            </w:r>
            <w:r>
              <w:t xml:space="preserve">at the level each hypothesis test actually operates on.</w:t>
            </w:r>
          </w:p>
          <w:p/>
        </w:tc>
      </w:tr>
    </w:tbl>
    <w:bookmarkEnd w:id="117"/>
    <w:bookmarkStart w:id="118" w:name="part-7-the-sea-urchin-example-data"/>
    <w:p>
      <w:pPr>
        <w:pStyle w:val="Heading2"/>
      </w:pPr>
      <w:r>
        <w:t xml:space="preserve">Part 7 · The Sea Urchin Example — Data</w:t>
      </w:r>
    </w:p>
    <w:bookmarkEnd w:id="118"/>
    <w:bookmarkStart w:id="121" w:name="the-nested-design-the-hard-way"/>
    <w:p>
      <w:pPr>
        <w:pStyle w:val="Heading2"/>
      </w:pPr>
      <w:r>
        <w:t xml:space="preserve">The Nested Design, the Hard Way</w:t>
      </w:r>
    </w:p>
    <w:p>
      <w:pPr>
        <w:pStyle w:val="FirstParagraph"/>
      </w:pPr>
      <w:r>
        <w:t xml:space="preserve">This analysis examines the effects of varying sea urchin densities on</w:t>
      </w:r>
      <w:r>
        <w:t xml:space="preserve"> </w:t>
      </w:r>
      <w:r>
        <w:t xml:space="preserve">the percentage cover of filamentous algae. The experiment was designed</w:t>
      </w:r>
      <w:r>
        <w:t xml:space="preserve"> </w:t>
      </w:r>
      <w:r>
        <w:t xml:space="preserve">with:</w:t>
      </w:r>
    </w:p>
    <w:p>
      <w:pPr>
        <w:pStyle w:val="Compact"/>
        <w:numPr>
          <w:ilvl w:val="0"/>
          <w:numId w:val="1021"/>
        </w:numPr>
      </w:pPr>
      <w:r>
        <w:t xml:space="preserve">Four random patches</w:t>
      </w:r>
    </w:p>
    <w:p>
      <w:pPr>
        <w:pStyle w:val="Compact"/>
        <w:numPr>
          <w:ilvl w:val="0"/>
          <w:numId w:val="1021"/>
        </w:numPr>
      </w:pPr>
      <w:r>
        <w:t xml:space="preserve">Four urchin density treatments (none = removed, low = control, medium</w:t>
      </w:r>
      <w:r>
        <w:t xml:space="preserve"> </w:t>
      </w:r>
      <w:r>
        <w:t xml:space="preserve">= 33% of original density, high = 66% of original density)</w:t>
      </w:r>
    </w:p>
    <w:p>
      <w:pPr>
        <w:pStyle w:val="Compact"/>
        <w:numPr>
          <w:ilvl w:val="0"/>
          <w:numId w:val="1021"/>
        </w:numPr>
      </w:pPr>
      <w:r>
        <w:t xml:space="preserve">Five replicate quadrats measured within each treatment-patch</w:t>
      </w:r>
      <w:r>
        <w:t xml:space="preserve"> </w:t>
      </w:r>
      <w:r>
        <w:t xml:space="preserve">combination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Quinn &amp; Keough (2002),</w:t>
            </w:r>
            <w:r>
              <w:t xml:space="preserve"> </w:t>
            </w:r>
            <w:r>
              <w:rPr>
                <w:i/>
                <w:iCs/>
              </w:rPr>
              <w:t xml:space="preserve">Experimental Design and Data Analysis for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Biologists</w:t>
            </w:r>
            <w:r>
              <w:t xml:space="preserve"> </w:t>
            </w:r>
            <w:r>
              <w:t xml:space="preserve">— this dataset and analysis follow their treatment of the</w:t>
            </w:r>
            <w:r>
              <w:t xml:space="preserve"> </w:t>
            </w:r>
            <w:r>
              <w:t xml:space="preserve">sea urchin/algae example.</w:t>
            </w:r>
          </w:p>
          <w:p/>
        </w:tc>
      </w:tr>
    </w:tbl>
    <w:bookmarkEnd w:id="121"/>
    <w:bookmarkStart w:id="122" w:name="data-overview"/>
    <w:p>
      <w:pPr>
        <w:pStyle w:val="Heading2"/>
      </w:pPr>
      <w:r>
        <w:t xml:space="preserve">Data Overview</w:t>
      </w:r>
    </w:p>
    <w:p>
      <w:pPr>
        <w:pStyle w:val="FirstParagraph"/>
      </w:pPr>
      <w:r>
        <w:t xml:space="preserve">The data frame contains:</w:t>
      </w:r>
      <w:r>
        <w:t xml:space="preserve"> </w:t>
      </w:r>
      <w:r>
        <w:rPr>
          <w:rStyle w:val="VerbatimChar"/>
        </w:rPr>
        <w:t xml:space="preserve">patch</w:t>
      </w:r>
      <w:r>
        <w:t xml:space="preserve"> </w:t>
      </w:r>
      <w:r>
        <w:t xml:space="preserve">(random patches 1–16 where treatments</w:t>
      </w:r>
      <w:r>
        <w:t xml:space="preserve"> </w:t>
      </w:r>
      <w:r>
        <w:t xml:space="preserve">were applied),</w:t>
      </w:r>
      <w:r>
        <w:t xml:space="preserve"> </w:t>
      </w:r>
      <w:r>
        <w:rPr>
          <w:rStyle w:val="VerbatimChar"/>
        </w:rPr>
        <w:t xml:space="preserve">treat</w:t>
      </w:r>
      <w:r>
        <w:t xml:space="preserve"> </w:t>
      </w:r>
      <w:r>
        <w:t xml:space="preserve">(urchin density treatment),</w:t>
      </w:r>
      <w:r>
        <w:t xml:space="preserve"> </w:t>
      </w:r>
      <w:r>
        <w:rPr>
          <w:rStyle w:val="VerbatimChar"/>
        </w:rPr>
        <w:t xml:space="preserve">quad</w:t>
      </w:r>
      <w:r>
        <w:t xml:space="preserve"> </w:t>
      </w:r>
      <w:r>
        <w:t xml:space="preserve">(replicate</w:t>
      </w:r>
      <w:r>
        <w:t xml:space="preserve"> </w:t>
      </w:r>
      <w:r>
        <w:t xml:space="preserve">quadrats within each treatment-patch combination),</w:t>
      </w:r>
      <w:r>
        <w:t xml:space="preserve"> </w:t>
      </w:r>
      <w:r>
        <w:rPr>
          <w:rStyle w:val="VerbatimChar"/>
        </w:rPr>
        <w:t xml:space="preserve">algae</w:t>
      </w:r>
      <w:r>
        <w:t xml:space="preserve"> </w:t>
      </w:r>
      <w:r>
        <w:t xml:space="preserve">(percentage</w:t>
      </w:r>
      <w:r>
        <w:t xml:space="preserve"> </w:t>
      </w:r>
      <w:r>
        <w:t xml:space="preserve">cover of filamentous algae — the response variable).</w:t>
      </w:r>
    </w:p>
    <w:p>
      <w:pPr>
        <w:pStyle w:val="SourceCode"/>
      </w:pPr>
      <w:r>
        <w:rPr>
          <w:rStyle w:val="VerbatimChar"/>
        </w:rPr>
        <w:t xml:space="preserve">## Data</w:t>
      </w:r>
      <w:r>
        <w:br/>
      </w:r>
      <w:r>
        <w:rPr>
          <w:rStyle w:val="VerbatimChar"/>
        </w:rPr>
        <w:t xml:space="preserve">## # A tibble: 6 × 4</w:t>
      </w:r>
      <w:r>
        <w:br/>
      </w:r>
      <w:r>
        <w:rPr>
          <w:rStyle w:val="VerbatimChar"/>
        </w:rPr>
        <w:t xml:space="preserve">##   treat patch  quad algae</w:t>
      </w:r>
      <w:r>
        <w:br/>
      </w:r>
      <w:r>
        <w:rPr>
          <w:rStyle w:val="VerbatimChar"/>
        </w:rPr>
        <w:t xml:space="preserve">##   &lt;fct&gt; &lt;fct&gt; &lt;dbl&gt; &lt;dbl&gt;</w:t>
      </w:r>
      <w:r>
        <w:br/>
      </w:r>
      <w:r>
        <w:rPr>
          <w:rStyle w:val="VerbatimChar"/>
        </w:rPr>
        <w:t xml:space="preserve">## 1 high  1         1     0</w:t>
      </w:r>
      <w:r>
        <w:br/>
      </w:r>
      <w:r>
        <w:rPr>
          <w:rStyle w:val="VerbatimChar"/>
        </w:rPr>
        <w:t xml:space="preserve">## 2 high  1         2     0</w:t>
      </w:r>
      <w:r>
        <w:br/>
      </w:r>
      <w:r>
        <w:rPr>
          <w:rStyle w:val="VerbatimChar"/>
        </w:rPr>
        <w:t xml:space="preserve">## 3 high  1         3     0</w:t>
      </w:r>
      <w:r>
        <w:br/>
      </w:r>
      <w:r>
        <w:rPr>
          <w:rStyle w:val="VerbatimChar"/>
        </w:rPr>
        <w:t xml:space="preserve">## 4 high  1         4     6</w:t>
      </w:r>
      <w:r>
        <w:br/>
      </w:r>
      <w:r>
        <w:rPr>
          <w:rStyle w:val="VerbatimChar"/>
        </w:rPr>
        <w:t xml:space="preserve">## 5 high  1         5     2</w:t>
      </w:r>
      <w:r>
        <w:br/>
      </w:r>
      <w:r>
        <w:rPr>
          <w:rStyle w:val="VerbatimChar"/>
        </w:rPr>
        <w:t xml:space="preserve">## 6 high  2         1     0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Treatment levels:</w:t>
      </w:r>
      <w:r>
        <w:br/>
      </w:r>
      <w:r>
        <w:rPr>
          <w:rStyle w:val="VerbatimChar"/>
        </w:rPr>
        <w:t xml:space="preserve">## [1] "none"   "low"    "medium" "high"</w:t>
      </w:r>
    </w:p>
    <w:p>
      <w:pPr>
        <w:pStyle w:val="SourceCode"/>
      </w:pPr>
      <w:r>
        <w:rPr>
          <w:rStyle w:val="VerbatimChar"/>
        </w:rPr>
        <w:t xml:space="preserve">## Summary statistics by treatment:</w:t>
      </w:r>
      <w:r>
        <w:br/>
      </w:r>
      <w:r>
        <w:rPr>
          <w:rStyle w:val="VerbatimChar"/>
        </w:rPr>
        <w:t xml:space="preserve">## # A tibble: 4 × 7</w:t>
      </w:r>
      <w:r>
        <w:br/>
      </w:r>
      <w:r>
        <w:rPr>
          <w:rStyle w:val="VerbatimChar"/>
        </w:rPr>
        <w:t xml:space="preserve">##   treat      n  mean    sd    se   min   max</w:t>
      </w:r>
      <w:r>
        <w:br/>
      </w:r>
      <w:r>
        <w:rPr>
          <w:rStyle w:val="VerbatimChar"/>
        </w:rPr>
        <w:t xml:space="preserve">##   &lt;fct&gt;  &lt;int&gt; &lt;dbl&gt; &lt;dbl&gt; &lt;dbl&gt; &lt;dbl&gt; &lt;dbl&gt;</w:t>
      </w:r>
      <w:r>
        <w:br/>
      </w:r>
      <w:r>
        <w:rPr>
          <w:rStyle w:val="VerbatimChar"/>
        </w:rPr>
        <w:t xml:space="preserve">## 1 none      20  39.2 28.7  6.41      0    83</w:t>
      </w:r>
      <w:r>
        <w:br/>
      </w:r>
      <w:r>
        <w:rPr>
          <w:rStyle w:val="VerbatimChar"/>
        </w:rPr>
        <w:t xml:space="preserve">## 2 low       20  21.6 25.1  5.62      0    79</w:t>
      </w:r>
      <w:r>
        <w:br/>
      </w:r>
      <w:r>
        <w:rPr>
          <w:rStyle w:val="VerbatimChar"/>
        </w:rPr>
        <w:t xml:space="preserve">## 3 medium    20  19   25.7  5.74      0    71</w:t>
      </w:r>
      <w:r>
        <w:br/>
      </w:r>
      <w:r>
        <w:rPr>
          <w:rStyle w:val="VerbatimChar"/>
        </w:rPr>
        <w:t xml:space="preserve">## 4 high      20   1.3  3.18 0.711     0    13</w:t>
      </w:r>
    </w:p>
    <w:bookmarkEnd w:id="122"/>
    <w:bookmarkStart w:id="126" w:name="a-first-look-at-the-data"/>
    <w:p>
      <w:pPr>
        <w:pStyle w:val="Heading2"/>
      </w:pPr>
      <w:r>
        <w:t xml:space="preserve">A First Look at the Data</w:t>
      </w:r>
    </w:p>
    <w:p>
      <w:pPr>
        <w:pStyle w:val="FirstParagraph"/>
      </w:pPr>
      <w:r>
        <w:drawing>
          <wp:inline>
            <wp:extent cx="3302849" cy="2752374"/>
            <wp:effectExtent b="0" l="0" r="0" t="0"/>
            <wp:docPr descr="" title="" id="124" name="Picture"/>
            <a:graphic>
              <a:graphicData uri="http://schemas.openxmlformats.org/drawingml/2006/picture">
                <pic:pic>
                  <pic:nvPicPr>
                    <pic:cNvPr descr="nested_anova_lecture_files/figure-docx/unnamed-chunk-4-1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6"/>
    <w:bookmarkStart w:id="127" w:name="Xdae74570821077f8b04b29ebe73326c313b66df"/>
    <w:p>
      <w:pPr>
        <w:pStyle w:val="Heading2"/>
      </w:pPr>
      <w:r>
        <w:t xml:space="preserve">Part 8 · The Wrong Way — Naive Factorial Model</w:t>
      </w:r>
    </w:p>
    <w:bookmarkEnd w:id="127"/>
    <w:bookmarkStart w:id="128" w:name="manual-nested-anova-setting-up"/>
    <w:p>
      <w:pPr>
        <w:pStyle w:val="Heading2"/>
      </w:pPr>
      <w:r>
        <w:t xml:space="preserve">Manual Nested ANOVA — Setting Up</w:t>
      </w:r>
    </w:p>
    <w:p>
      <w:pPr>
        <w:pStyle w:val="FirstParagraph"/>
      </w:pPr>
      <w:r>
        <w:t xml:space="preserve">In this experimental design,</w:t>
      </w:r>
      <w:r>
        <w:t xml:space="preserve"> </w:t>
      </w:r>
      <w:r>
        <w:rPr>
          <w:rStyle w:val="VerbatimChar"/>
        </w:rPr>
        <w:t xml:space="preserve">patch</w:t>
      </w:r>
      <w:r>
        <w:t xml:space="preserve"> </w:t>
      </w:r>
      <w:r>
        <w:t xml:space="preserve">is nested within</w:t>
      </w:r>
      <w:r>
        <w:t xml:space="preserve"> </w:t>
      </w:r>
      <w:r>
        <w:rPr>
          <w:rStyle w:val="VerbatimChar"/>
        </w:rPr>
        <w:t xml:space="preserve">treat</w:t>
      </w:r>
      <w:r>
        <w:t xml:space="preserve"> </w:t>
      </w:r>
      <w:r>
        <w:t xml:space="preserve">because</w:t>
      </w:r>
      <w:r>
        <w:t xml:space="preserve"> </w:t>
      </w:r>
      <w:r>
        <w:t xml:space="preserve">each patch received only one treatment level — a hierarchical design</w:t>
      </w:r>
      <w:r>
        <w:t xml:space="preserve"> </w:t>
      </w:r>
      <w:r>
        <w:t xml:space="preserve">where the effect of patches must be considered</w:t>
      </w:r>
      <w:r>
        <w:t xml:space="preserve"> </w:t>
      </w:r>
      <w:r>
        <w:rPr>
          <w:i/>
          <w:iCs/>
        </w:rPr>
        <w:t xml:space="preserve">within</w:t>
      </w:r>
      <w:r>
        <w:t xml:space="preserve"> </w:t>
      </w:r>
      <w:r>
        <w:t xml:space="preserve">each treatment</w:t>
      </w:r>
      <w:r>
        <w:t xml:space="preserve"> </w:t>
      </w:r>
      <w:r>
        <w:t xml:space="preserve">(Quinn &amp; Keough 2002).</w:t>
      </w:r>
    </w:p>
    <w:p>
      <w:pPr>
        <w:pStyle w:val="BodyText"/>
      </w:pPr>
      <w:r>
        <w:t xml:space="preserve">We’ll use a traditional nested ANOVA. You</w:t>
      </w:r>
      <w:r>
        <w:t xml:space="preserve"> </w:t>
      </w:r>
      <w:r>
        <w:rPr>
          <w:i/>
          <w:iCs/>
        </w:rPr>
        <w:t xml:space="preserve">could</w:t>
      </w:r>
      <w:r>
        <w:t xml:space="preserve"> </w:t>
      </w:r>
      <w:r>
        <w:t xml:space="preserve">make this easy by</w:t>
      </w:r>
      <w:r>
        <w:t xml:space="preserve"> </w:t>
      </w:r>
      <w:r>
        <w:t xml:space="preserve">averaging</w:t>
      </w:r>
      <w:r>
        <w:t xml:space="preserve"> </w:t>
      </w:r>
      <w:r>
        <w:rPr>
          <w:rStyle w:val="VerbatimChar"/>
        </w:rPr>
        <w:t xml:space="preserve">algae</w:t>
      </w:r>
      <w:r>
        <w:t xml:space="preserve"> </w:t>
      </w:r>
      <w:r>
        <w:t xml:space="preserve">per patch and running a one-way ANOVA — but your power</w:t>
      </w:r>
      <w:r>
        <w:t xml:space="preserve"> </w:t>
      </w:r>
      <w:r>
        <w:t xml:space="preserve">is significantly reduced, and you lose estimates of variability among</w:t>
      </w:r>
      <w:r>
        <w:t xml:space="preserve"> </w:t>
      </w:r>
      <w:r>
        <w:t xml:space="preserve">patches.</w:t>
      </w:r>
    </w:p>
    <w:p>
      <w:pPr>
        <w:pStyle w:val="BodyText"/>
      </w:pPr>
      <w:r>
        <w:rPr>
          <w:b/>
          <w:bCs/>
        </w:rPr>
        <w:t xml:space="preserve">This first attempt is really a regular factorial ANOVA</w:t>
      </w:r>
      <w:r>
        <w:t xml:space="preserve"> </w:t>
      </w:r>
      <w:r>
        <w:t xml:space="preserve">— not</w:t>
      </w:r>
      <w:r>
        <w:t xml:space="preserve"> </w:t>
      </w:r>
      <w:r>
        <w:t xml:space="preserve">appropriate, since it’s pseudoreplicated. Also, the F-value for Treat is</w:t>
      </w:r>
      <w:r>
        <w:t xml:space="preserve"> </w:t>
      </w:r>
      <w:r>
        <w:t xml:space="preserve">using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</m:sub>
        </m:sSub>
      </m:oMath>
      <w:r>
        <w:t xml:space="preserve"> </w:t>
      </w:r>
      <w:r>
        <w:t xml:space="preserve">when it should use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t</m:t>
            </m:r>
            <m:r>
              <m:t>r</m:t>
            </m:r>
            <m:r>
              <m:t>e</m:t>
            </m:r>
            <m:r>
              <m:t>a</m:t>
            </m:r>
            <m:r>
              <m:t>t</m:t>
            </m:r>
            <m:r>
              <m:rPr>
                <m:sty m:val="p"/>
              </m:rPr>
              <m:t>:</m:t>
            </m:r>
            <m:r>
              <m:t>p</m:t>
            </m:r>
            <m:r>
              <m:t>a</m:t>
            </m:r>
            <m:r>
              <m:t>t</m:t>
            </m:r>
            <m:r>
              <m:t>c</m:t>
            </m:r>
            <m:r>
              <m:t>h</m:t>
            </m:r>
          </m:sub>
        </m:sSub>
      </m:oMath>
      <w:r>
        <w:t xml:space="preserve">.</w:t>
      </w:r>
    </w:p>
    <w:p>
      <w:pPr>
        <w:pStyle w:val="SourceCode"/>
      </w:pPr>
      <w:r>
        <w:rPr>
          <w:rStyle w:val="NormalTok"/>
        </w:rPr>
        <w:t xml:space="preserve">u_fact_model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treat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patch,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"Factorial model summary: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Factorial model summary: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(u_fact_model)</w:t>
      </w:r>
      <w:r>
        <w:br/>
      </w:r>
      <w:r>
        <w:rPr>
          <w:rStyle w:val="DocumentationTok"/>
        </w:rPr>
        <w:t xml:space="preserve">##             Df Sum Sq Mean Sq F value       Pr(&gt;F)    </w:t>
      </w:r>
      <w:r>
        <w:br/>
      </w:r>
      <w:r>
        <w:rPr>
          <w:rStyle w:val="DocumentationTok"/>
        </w:rPr>
        <w:t xml:space="preserve">## treat        3  14429    4810  16.108 0.0000000658 ***</w:t>
      </w:r>
      <w:r>
        <w:br/>
      </w:r>
      <w:r>
        <w:rPr>
          <w:rStyle w:val="DocumentationTok"/>
        </w:rPr>
        <w:t xml:space="preserve">## treat:patch 12  21242    1770   5.928 0.0000008323 ***</w:t>
      </w:r>
      <w:r>
        <w:br/>
      </w:r>
      <w:r>
        <w:rPr>
          <w:rStyle w:val="DocumentationTok"/>
        </w:rPr>
        <w:t xml:space="preserve">## Residuals   64  19110     299                      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bookmarkEnd w:id="128"/>
    <w:bookmarkStart w:id="129" w:name="why-the-factorial-anova-is-not-correct"/>
    <w:p>
      <w:pPr>
        <w:pStyle w:val="Heading2"/>
      </w:pPr>
      <w:r>
        <w:t xml:space="preserve">Why the Factorial ANOVA Is Not Correct</w:t>
      </w:r>
    </w:p>
    <w:p>
      <w:pPr>
        <w:pStyle w:val="Compact"/>
        <w:numPr>
          <w:ilvl w:val="0"/>
          <w:numId w:val="1022"/>
        </w:numPr>
      </w:pPr>
      <w:r>
        <w:t xml:space="preserve">We can correct this by specifying the error term</w:t>
      </w:r>
    </w:p>
    <w:p>
      <w:pPr>
        <w:pStyle w:val="Compact"/>
        <w:numPr>
          <w:ilvl w:val="0"/>
          <w:numId w:val="1022"/>
        </w:numPr>
      </w:pPr>
      <w:r>
        <w:t xml:space="preserve">The MS needed for the F-value is really MS(patch nested in treatment),</w:t>
      </w:r>
      <w:r>
        <w:t xml:space="preserve"> </w:t>
      </w:r>
      <w:r>
        <w:t xml:space="preserve">because those are the true replicates</w:t>
      </w:r>
    </w:p>
    <w:p>
      <w:pPr>
        <w:pStyle w:val="Compact"/>
        <w:numPr>
          <w:ilvl w:val="0"/>
          <w:numId w:val="1022"/>
        </w:numPr>
      </w:pPr>
      <w:r>
        <w:t xml:space="preserve">We can specify that — the problem is this approach can’t really handle</w:t>
      </w:r>
      <w:r>
        <w:t xml:space="preserve"> </w:t>
      </w:r>
      <w:r>
        <w:t xml:space="preserve">unbalanced designs</w:t>
      </w:r>
    </w:p>
    <w:p>
      <w:pPr>
        <w:pStyle w:val="SourceCode"/>
      </w:pPr>
      <w:r>
        <w:rPr>
          <w:rStyle w:val="NormalTok"/>
        </w:rPr>
        <w:t xml:space="preserve">u_nested_model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(treat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patch),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"Correctly specified nested ANOVA: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Correctly specified nested ANOVA: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(u_nested_model)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Error: treat:patch</w:t>
      </w:r>
      <w:r>
        <w:br/>
      </w:r>
      <w:r>
        <w:rPr>
          <w:rStyle w:val="DocumentationTok"/>
        </w:rPr>
        <w:t xml:space="preserve">##           Df Sum Sq Mean Sq F value Pr(&gt;F)  </w:t>
      </w:r>
      <w:r>
        <w:br/>
      </w:r>
      <w:r>
        <w:rPr>
          <w:rStyle w:val="DocumentationTok"/>
        </w:rPr>
        <w:t xml:space="preserve">## treat      3  14429    4810   2.717 0.0913 .</w:t>
      </w:r>
      <w:r>
        <w:br/>
      </w:r>
      <w:r>
        <w:rPr>
          <w:rStyle w:val="DocumentationTok"/>
        </w:rPr>
        <w:t xml:space="preserve">## Residuals 12  21242    1770              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Error: Within</w:t>
      </w:r>
      <w:r>
        <w:br/>
      </w:r>
      <w:r>
        <w:rPr>
          <w:rStyle w:val="DocumentationTok"/>
        </w:rPr>
        <w:t xml:space="preserve">##           Df Sum Sq Mean Sq F value Pr(&gt;F)</w:t>
      </w:r>
      <w:r>
        <w:br/>
      </w:r>
      <w:r>
        <w:rPr>
          <w:rStyle w:val="DocumentationTok"/>
        </w:rPr>
        <w:t xml:space="preserve">## Residuals 64  19110   298.6</w:t>
      </w:r>
    </w:p>
    <w:bookmarkEnd w:id="1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72" Target="media/rId72.png" /><Relationship Type="http://schemas.openxmlformats.org/officeDocument/2006/relationships/image" Id="rId114" Target="media/rId114.png" /><Relationship Type="http://schemas.openxmlformats.org/officeDocument/2006/relationships/image" Id="rId30" Target="media/rId30.png" /><Relationship Type="http://schemas.openxmlformats.org/officeDocument/2006/relationships/image" Id="rId17" Target="media/rId17.png" /><Relationship Type="http://schemas.openxmlformats.org/officeDocument/2006/relationships/image" Id="rId87" Target="media/rId87.png" /><Relationship Type="http://schemas.openxmlformats.org/officeDocument/2006/relationships/image" Id="rId38" Target="media/rId38.png" /><Relationship Type="http://schemas.openxmlformats.org/officeDocument/2006/relationships/image" Id="rId100" Target="media/rId100.png" /><Relationship Type="http://schemas.openxmlformats.org/officeDocument/2006/relationships/image" Id="rId68" Target="media/rId68.png" /><Relationship Type="http://schemas.openxmlformats.org/officeDocument/2006/relationships/image" Id="rId51" Target="media/rId51.png" /><Relationship Type="http://schemas.openxmlformats.org/officeDocument/2006/relationships/image" Id="rId12" Target="media/rId12.png" /><Relationship Type="http://schemas.openxmlformats.org/officeDocument/2006/relationships/image" Id="rId47" Target="media/rId47.png" /><Relationship Type="http://schemas.openxmlformats.org/officeDocument/2006/relationships/image" Id="rId64" Target="media/rId64.png" /><Relationship Type="http://schemas.openxmlformats.org/officeDocument/2006/relationships/image" Id="rId83" Target="media/rId83.png" /><Relationship Type="http://schemas.openxmlformats.org/officeDocument/2006/relationships/image" Id="rId60" Target="media/rId60.png" /><Relationship Type="http://schemas.openxmlformats.org/officeDocument/2006/relationships/image" Id="rId91" Target="media/rId91.png" /><Relationship Type="http://schemas.openxmlformats.org/officeDocument/2006/relationships/image" Id="rId43" Target="media/rId43.png" /><Relationship Type="http://schemas.openxmlformats.org/officeDocument/2006/relationships/image" Id="rId55" Target="media/rId55.png" /><Relationship Type="http://schemas.openxmlformats.org/officeDocument/2006/relationships/image" Id="rId107" Target="media/rId107.png" /><Relationship Type="http://schemas.openxmlformats.org/officeDocument/2006/relationships/image" Id="rId34" Target="media/rId34.png" /><Relationship Type="http://schemas.openxmlformats.org/officeDocument/2006/relationships/image" Id="rId95" Target="media/rId95.png" /><Relationship Type="http://schemas.openxmlformats.org/officeDocument/2006/relationships/image" Id="rId26" Target="media/rId26.png" /><Relationship Type="http://schemas.openxmlformats.org/officeDocument/2006/relationships/image" Id="rId21" Target="media/rId21.png" /><Relationship Type="http://schemas.openxmlformats.org/officeDocument/2006/relationships/image" Id="rId123" Target="media/rId1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Nested ANOVA</dc:title>
  <dc:creator>Bill Perry</dc:creator>
  <dc:description>Factorial vs. nested designs, the nested-ANOVA linear model and variance partitioning, and a naive-vs-correct worked example (sea urchin grazing and algae cover) using the traditional aov() approach — the modern mixed-model (lmer) alternative continues in the Linear Mixed Models lecture.</dc:description>
  <cp:keywords/>
  <dcterms:created xsi:type="dcterms:W3CDTF">2026-09-03T18:48:47Z</dcterms:created>
  <dcterms:modified xsi:type="dcterms:W3CDTF">2026-09-03T18:48:47Z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/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14</vt:lpwstr>
  </property>
  <property fmtid="{D5CDD505-2E9C-101B-9397-08002B2CF9AE}" pid="15" name="resources">
    <vt:lpwstr/>
  </property>
  <property fmtid="{D5CDD505-2E9C-101B-9397-08002B2CF9AE}" pid="16" name="subtitle">
    <vt:lpwstr>Hierarchical designs</vt:lpwstr>
  </property>
  <property fmtid="{D5CDD505-2E9C-101B-9397-08002B2CF9AE}" pid="17" name="toc-title">
    <vt:lpwstr>Table of contents</vt:lpwstr>
  </property>
  <property fmtid="{D5CDD505-2E9C-101B-9397-08002B2CF9AE}" pid="18" name="week">
    <vt:lpwstr>9</vt:lpwstr>
  </property>
</Properties>
</file>