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10.png" ContentType="image/png"/>
  <Override PartName="/word/media/rId31.png" ContentType="image/png"/>
  <Override PartName="/word/media/rId2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Activity: Principal Component Analysis</w:t>
      </w:r>
    </w:p>
    <w:p>
      <w:pPr>
        <w:pStyle w:val="Subtitle"/>
      </w:pPr>
      <w:r>
        <w:t xml:space="preserve">Ordination</w:t>
      </w:r>
    </w:p>
    <w:p>
      <w:pPr>
        <w:pStyle w:val="Author"/>
      </w:pPr>
      <w:r>
        <w:t xml:space="preserve">Bill Perry</w:t>
      </w:r>
    </w:p>
    <w:bookmarkStart w:id="13" w:name="worksheet-principal-component-analysis"/>
    <w:p>
      <w:pPr>
        <w:pStyle w:val="Heading1"/>
      </w:pPr>
      <w:r>
        <w:t xml:space="preserve">Worksheet: Principal Component Analysis</w:t>
      </w:r>
    </w:p>
    <w:p>
      <w:pPr>
        <w:pStyle w:val="Heading2"/>
      </w:pPr>
      <w:bookmarkStart w:id="9" w:name="how-to-use-this-worksheet"/>
      <w:r>
        <w:t xml:space="preserve">How to use this worksheet</w:t>
      </w:r>
      <w:bookmarkEnd w:id="9"/>
    </w:p>
    <w:p>
      <w:pPr>
        <w:pStyle w:val="BlockText"/>
      </w:pPr>
      <w:r>
        <w:t xml:space="preserve">Work through each part in order, at your own pace. Type every line of code yourself into a</w:t>
      </w:r>
      <w:r>
        <w:t xml:space="preserve"> </w:t>
      </w:r>
      <w:r>
        <w:rPr>
          <w:b/>
          <w:bCs/>
        </w:rPr>
        <w:t xml:space="preserve">plain R script</w:t>
      </w:r>
      <w:r>
        <w:t xml:space="preserve"> </w:t>
      </w:r>
      <w:r>
        <w:t xml:space="preserve">— do not copy-paste. Blocks marked</w:t>
      </w:r>
      <w:r>
        <w:t xml:space="preserve"> </w:t>
      </w:r>
      <w:r>
        <w:rPr>
          <w:b/>
          <w:bCs/>
        </w:rPr>
        <w:t xml:space="preserve">▶ Run this</w:t>
      </w:r>
      <w:r>
        <w:t xml:space="preserve"> </w:t>
      </w:r>
      <w:r>
        <w:t xml:space="preserve">are code you should type and execute. Blocks marked</w:t>
      </w:r>
      <w:r>
        <w:t xml:space="preserve"> </w:t>
      </w:r>
      <w:r>
        <w:rPr>
          <w:b/>
          <w:bCs/>
        </w:rPr>
        <w:t xml:space="preserve">✏️ Your turn</w:t>
      </w:r>
      <w:r>
        <w:t xml:space="preserve"> </w:t>
      </w:r>
      <w:r>
        <w:t xml:space="preserve">ask you to write, modify, or answer something. Boxes marked</w:t>
      </w:r>
      <w:r>
        <w:t xml:space="preserve"> </w:t>
      </w:r>
      <w:r>
        <w:rPr>
          <w:b/>
          <w:bCs/>
        </w:rPr>
        <w:t xml:space="preserve">🚀 If you finish early</w:t>
      </w:r>
      <w:r>
        <w:t xml:space="preserve"> </w:t>
      </w:r>
      <w:r>
        <w:t xml:space="preserve">are optional bonus material that goes a bit further than what we covered in lecture.</w:t>
      </w:r>
    </w:p>
    <w:p>
      <w:pPr>
        <w:pStyle w:val="BlockText"/>
      </w:pPr>
      <w:r>
        <w:t xml:space="preserve">This worksheet uses the classic iris flower dataset — 4 measurements (sepal length/width, petal length/width) on 3 species of</w:t>
      </w:r>
      <w:r>
        <w:t xml:space="preserve"> </w:t>
      </w:r>
      <w:r>
        <w:rPr>
          <w:i/>
          <w:iCs/>
        </w:rPr>
        <w:t xml:space="preserve">Iris</w:t>
      </w:r>
      <w:r>
        <w:t xml:space="preserve">.</w:t>
      </w:r>
    </w:p>
    <w:p>
      <w:pPr>
        <w:pStyle w:val="FirstParagraph"/>
      </w:pPr>
      <w:r>
        <w:rPr>
          <w:b/>
          <w:bCs/>
        </w:rPr>
        <w:t xml:space="preserve">▶ Run this in your Script:</w:t>
      </w:r>
    </w:p>
    <w:p>
      <w:pPr>
        <w:pStyle w:val="SourceCode"/>
      </w:pPr>
      <w:r>
        <w:rPr>
          <w:rStyle w:val="FunctionTok"/>
        </w:rPr>
        <w:t xml:space="preserve">library</w:t>
      </w:r>
      <w:r>
        <w:rPr>
          <w:rStyle w:val="NormalTok"/>
        </w:rPr>
        <w:t xml:space="preserve">(vegan)</w:t>
      </w:r>
      <w:r>
        <w:br/>
      </w:r>
      <w:r>
        <w:rPr>
          <w:rStyle w:val="FunctionTok"/>
        </w:rPr>
        <w:t xml:space="preserve">library</w:t>
      </w:r>
      <w:r>
        <w:rPr>
          <w:rStyle w:val="NormalTok"/>
        </w:rPr>
        <w:t xml:space="preserve">(corrplot)</w:t>
      </w:r>
      <w:r>
        <w:br/>
      </w:r>
      <w:r>
        <w:rPr>
          <w:rStyle w:val="FunctionTok"/>
        </w:rPr>
        <w:t xml:space="preserve">library</w:t>
      </w:r>
      <w:r>
        <w:rPr>
          <w:rStyle w:val="NormalTok"/>
        </w:rPr>
        <w:t xml:space="preserve">(janitor)</w:t>
      </w:r>
      <w:r>
        <w:br/>
      </w:r>
      <w:r>
        <w:rPr>
          <w:rStyle w:val="FunctionTok"/>
        </w:rPr>
        <w:t xml:space="preserve">library</w:t>
      </w:r>
      <w:r>
        <w:rPr>
          <w:rStyle w:val="NormalTok"/>
        </w:rPr>
        <w:t xml:space="preserve">(patchwork)</w:t>
      </w:r>
      <w:r>
        <w:br/>
      </w:r>
      <w:r>
        <w:rPr>
          <w:rStyle w:val="FunctionTok"/>
        </w:rPr>
        <w:t xml:space="preserve">library</w:t>
      </w:r>
      <w:r>
        <w:rPr>
          <w:rStyle w:val="NormalTok"/>
        </w:rPr>
        <w:t xml:space="preserve">(tidyverse)</w:t>
      </w:r>
    </w:p>
    <w:p>
      <w:pPr>
        <w:pStyle w:val="FirstParagraph"/>
      </w:pPr>
      <w:r>
        <w:rPr>
          <w:b/>
          <w:bCs/>
        </w:rPr>
        <w:t xml:space="preserve">What is PCA?</w:t>
      </w:r>
      <w:r>
        <w:t xml:space="preserve"> </w:t>
      </w:r>
      <w:r>
        <w:t xml:space="preserve">PCA (Principal Component Analysis) is a technique to:</w:t>
      </w:r>
    </w:p>
    <w:p>
      <w:pPr>
        <w:pStyle w:val="Compact"/>
        <w:numPr>
          <w:ilvl w:val="0"/>
          <w:numId w:val="1001"/>
        </w:numPr>
      </w:pPr>
      <w:r>
        <w:t xml:space="preserve">Reduce the number of variables in your dataset</w:t>
      </w:r>
    </w:p>
    <w:p>
      <w:pPr>
        <w:pStyle w:val="Compact"/>
        <w:numPr>
          <w:ilvl w:val="0"/>
          <w:numId w:val="1001"/>
        </w:numPr>
      </w:pPr>
      <w:r>
        <w:t xml:space="preserve">Find patterns in high-dimensional data</w:t>
      </w:r>
    </w:p>
    <w:p>
      <w:pPr>
        <w:pStyle w:val="Compact"/>
        <w:numPr>
          <w:ilvl w:val="0"/>
          <w:numId w:val="1001"/>
        </w:numPr>
      </w:pPr>
      <w:r>
        <w:t xml:space="preserve">Create new uncorrelated variables (principal components) from correlated original variables</w:t>
      </w:r>
    </w:p>
    <w:p>
      <w:pPr>
        <w:pStyle w:val="Compact"/>
        <w:numPr>
          <w:ilvl w:val="0"/>
          <w:numId w:val="1001"/>
        </w:numPr>
      </w:pPr>
      <w:r>
        <w:t xml:space="preserve">Visualize complex relationships in multivariate data</w:t>
      </w:r>
    </w:p>
    <w:p>
      <w:pPr>
        <w:pStyle w:val="FirstParagraph"/>
      </w:pPr>
      <w:r>
        <w:rPr>
          <w:b/>
          <w:bCs/>
        </w:rPr>
        <w:t xml:space="preserve">When to use PCA:</w:t>
      </w:r>
      <w:r>
        <w:t xml:space="preserve"> </w:t>
      </w:r>
      <w:r>
        <w:t xml:space="preserve">you have multiple continuous variables that may be correlated, too many variables to analyze or visualize easily, need to reduce dimensionality while retaining most information, or want to explore patterns in multivariate data.</w:t>
      </w:r>
    </w:p>
    <w:p>
      <w:pPr>
        <w:pStyle w:val="BodyText"/>
      </w:pPr>
      <w:r>
        <w:rPr>
          <w:b/>
          <w:bCs/>
        </w:rPr>
        <w:t xml:space="preserve">Key assumptions of PCA:</w:t>
      </w:r>
    </w:p>
    <w:p>
      <w:pPr>
        <w:pStyle w:val="Compact"/>
        <w:numPr>
          <w:ilvl w:val="0"/>
          <w:numId w:val="1002"/>
        </w:numPr>
      </w:pPr>
      <w:r>
        <w:rPr>
          <w:b/>
          <w:bCs/>
        </w:rPr>
        <w:t xml:space="preserve">Linear relationships</w:t>
      </w:r>
      <w:r>
        <w:t xml:space="preserve"> </w:t>
      </w:r>
      <w:r>
        <w:t xml:space="preserve">between variables</w:t>
      </w:r>
    </w:p>
    <w:p>
      <w:pPr>
        <w:pStyle w:val="Compact"/>
        <w:numPr>
          <w:ilvl w:val="0"/>
          <w:numId w:val="1002"/>
        </w:numPr>
      </w:pPr>
      <w:r>
        <w:rPr>
          <w:b/>
          <w:bCs/>
        </w:rPr>
        <w:t xml:space="preserve">No extreme outliers</w:t>
      </w:r>
      <w:r>
        <w:t xml:space="preserve"> </w:t>
      </w:r>
      <w:r>
        <w:t xml:space="preserve">(can distort results)</w:t>
      </w:r>
    </w:p>
    <w:p>
      <w:pPr>
        <w:pStyle w:val="Compact"/>
        <w:numPr>
          <w:ilvl w:val="0"/>
          <w:numId w:val="1002"/>
        </w:numPr>
      </w:pPr>
      <w:r>
        <w:rPr>
          <w:b/>
          <w:bCs/>
        </w:rPr>
        <w:t xml:space="preserve">Variables should be correlated</w:t>
      </w:r>
      <w:r>
        <w:t xml:space="preserve"> </w:t>
      </w:r>
      <w:r>
        <w:t xml:space="preserve">(if not, PCA won’t reduce dimensions effectively)</w:t>
      </w:r>
    </w:p>
    <w:p>
      <w:pPr>
        <w:pStyle w:val="Compact"/>
        <w:numPr>
          <w:ilvl w:val="0"/>
          <w:numId w:val="1002"/>
        </w:numPr>
      </w:pPr>
      <w:r>
        <w:rPr>
          <w:b/>
          <w:bCs/>
        </w:rPr>
        <w:t xml:space="preserve">Adequate sample size</w:t>
      </w:r>
      <w:r>
        <w:t xml:space="preserve"> </w:t>
      </w:r>
      <w:r>
        <w:t xml:space="preserve">(generally n &gt; 50)</w:t>
      </w:r>
    </w:p>
    <w:p>
      <w:pPr>
        <w:pStyle w:val="Compact"/>
        <w:numPr>
          <w:ilvl w:val="0"/>
          <w:numId w:val="1002"/>
        </w:numPr>
      </w:pPr>
      <w:r>
        <w:rPr>
          <w:b/>
          <w:bCs/>
        </w:rPr>
        <w:t xml:space="preserve">Consider standardization</w:t>
      </w:r>
      <w:r>
        <w:t xml:space="preserve"> </w:t>
      </w:r>
      <w:r>
        <w:t xml:space="preserve">when variables have different scales</w:t>
      </w:r>
    </w:p>
    <w:tbl>
      <w:tblPr>
        <w:tblStyle w:val="Table"/>
        <w:tblLook w:firstRow="0" w:lastRow="0" w:firstColumn="0" w:lastColumn="0" w:noHBand="0" w:noVBand="0" w:val="0000"/>
        <w:tblBorders>
          <w:top w:val="single" w:sz="4" w:space="0" w:color="CC1914"/>
          <w:left w:val="single" w:sz="24" w:space="0" w:color="CC1914"/>
          <w:bottom w:val="single" w:sz="4" w:space="0" w:color="CC1914"/>
          <w:right w:val="single" w:sz="4" w:space="0" w:color="CC1914"/>
        </w:tblBorders>
        <w:tblCellMar>
          <w:left w:w="144" w:type="dxa"/>
          <w:right w:w="144" w:type="dxa"/>
        </w:tblCellMar>
        <w:tblLook w:firstRow="0" w:lastRow="0" w:firstColumn="0" w:lastColumn="0" w:noHBand="0" w:noVBand="0" w:val="0000"/>
      </w:tblPr>
      <w:tr>
        <w:trPr>
          <w:cantSplit/>
        </w:trPr>
        <w:tc>
          <w:tcPr>
            <w:shd w:color="auto" w:fill="f7dddc" w:val="clear"/>
            <w:tcMar>
              <w:top w:w="92" w:type="dxa"/>
              <w:bottom w:w="92" w:type="dxa"/>
            </w:tcMar>
          </w:tcPr>
          <w:p>
            <w:pPr>
              <w:pStyle w:val="FirstParagraph"/>
            </w:pPr>
            <w:pPr>
              <w:spacing w:before="0" w:after="0"/>
              <w:textAlignment w:val="center"/>
            </w:pPr>
            <w:r>
              <w:drawing>
                <wp:inline>
                  <wp:extent cx="152400" cy="152400"/>
                  <wp:effectExtent b="0" l="0" r="0" t="0"/>
                  <wp:docPr descr="" title="" id="11" name="Picture"/>
                  <a:graphic>
                    <a:graphicData uri="http://schemas.openxmlformats.org/drawingml/2006/picture">
                      <pic:pic>
                        <pic:nvPicPr>
                          <pic:cNvPr descr="/Applications/Positron.app/Contents/Resources/app/quarto/share/formats/docx/important.png" id="12" name="Picture"/>
                          <pic:cNvPicPr>
                            <a:picLocks noChangeArrowheads="1" noChangeAspect="1"/>
                          </pic:cNvPicPr>
                        </pic:nvPicPr>
                        <pic:blipFill>
                          <a:blip r:embed="rId10"/>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Important</w:t>
            </w:r>
          </w:p>
        </w:tc>
      </w:tr>
      <w:tr>
        <w:trPr>
          <w:cantSplit/>
        </w:trPr>
        <w:tc>
          <w:tcPr>
            <w:tcMar>
              <w:top w:w="108" w:type="dxa"/>
              <w:bottom w:w="108" w:type="dxa"/>
            </w:tcMar>
          </w:tcPr>
          <w:p>
            <w:pPr>
              <w:pStyle w:val="BodyText"/>
            </w:pPr>
            <w:pPr>
              <w:spacing w:before="16" w:after="16"/>
            </w:pPr>
            <w:r>
              <w:rPr>
                <w:b/>
                <w:bCs/>
              </w:rPr>
              <w:t xml:space="preserve">Critical first step:</w:t>
            </w:r>
            <w:r>
              <w:t xml:space="preserve"> </w:t>
            </w:r>
            <w:r>
              <w:t xml:space="preserve">Always</w:t>
            </w:r>
            <w:r>
              <w:t xml:space="preserve"> </w:t>
            </w:r>
            <w:r>
              <w:rPr>
                <w:b/>
                <w:bCs/>
              </w:rPr>
              <w:t xml:space="preserve">standardize your data</w:t>
            </w:r>
            <w:r>
              <w:t xml:space="preserve"> </w:t>
            </w:r>
            <w:r>
              <w:t xml:space="preserve">when variables are measured on different scales. This prevents variables with larger values from dominating the analysis.</w:t>
            </w:r>
          </w:p>
          <w:p/>
        </w:tc>
      </w:tr>
    </w:tbl>
    <w:p>
      <w:r>
        <w:pict>
          <v:rect style="width:0;height:1.5pt" o:hralign="center" o:hrstd="t" o:hr="t"/>
        </w:pict>
      </w:r>
    </w:p>
    <w:bookmarkEnd w:id="13"/>
    <w:bookmarkStart w:id="14" w:name="part-1-iris-data-overview"/>
    <w:p>
      <w:pPr>
        <w:pStyle w:val="Heading1"/>
      </w:pPr>
      <w:r>
        <w:t xml:space="preserve">Part 1 · Iris Data Overview</w:t>
      </w:r>
    </w:p>
    <w:p>
      <w:pPr>
        <w:pStyle w:val="FirstParagraph"/>
      </w:pPr>
      <w:r>
        <w:t xml:space="preserve">We’ll analyze the famous iris dataset with measurements from three species:</w:t>
      </w:r>
      <w:r>
        <w:t xml:space="preserve"> </w:t>
      </w:r>
      <w:r>
        <w:rPr>
          <w:i/>
          <w:iCs/>
        </w:rPr>
        <w:t xml:space="preserve">Iris setosa</w:t>
      </w:r>
      <w:r>
        <w:t xml:space="preserve">,</w:t>
      </w:r>
      <w:r>
        <w:t xml:space="preserve"> </w:t>
      </w:r>
      <w:r>
        <w:rPr>
          <w:i/>
          <w:iCs/>
        </w:rPr>
        <w:t xml:space="preserve">Iris versicolor</w:t>
      </w:r>
      <w:r>
        <w:t xml:space="preserve">, and</w:t>
      </w:r>
      <w:r>
        <w:t xml:space="preserve"> </w:t>
      </w:r>
      <w:r>
        <w:rPr>
          <w:i/>
          <w:iCs/>
        </w:rPr>
        <w:t xml:space="preserve">Iris virginica</w:t>
      </w:r>
      <w:r>
        <w:t xml:space="preserve">. Each flower has 4 measurements: sepal length, sepal width, petal length, and petal width.</w:t>
      </w:r>
    </w:p>
    <w:p>
      <w:pPr>
        <w:pStyle w:val="BodyText"/>
      </w:pPr>
      <w:r>
        <w:rPr>
          <w:b/>
          <w:bCs/>
        </w:rPr>
        <w:t xml:space="preserve">▶ Run this:</w:t>
      </w:r>
    </w:p>
    <w:p>
      <w:pPr>
        <w:pStyle w:val="SourceCode"/>
      </w:pPr>
      <w:r>
        <w:rPr>
          <w:rStyle w:val="NormalTok"/>
        </w:rPr>
        <w:t xml:space="preserve">iris_df </w:t>
      </w:r>
      <w:r>
        <w:rPr>
          <w:rStyle w:val="OtherTok"/>
        </w:rPr>
        <w:t xml:space="preserve">&lt;-</w:t>
      </w:r>
      <w:r>
        <w:rPr>
          <w:rStyle w:val="NormalTok"/>
        </w:rPr>
        <w:t xml:space="preserve"> </w:t>
      </w:r>
      <w:r>
        <w:rPr>
          <w:rStyle w:val="FunctionTok"/>
        </w:rPr>
        <w:t xml:space="preserve">read.csv</w:t>
      </w:r>
      <w:r>
        <w:rPr>
          <w:rStyle w:val="NormalTok"/>
        </w:rPr>
        <w:t xml:space="preserve">(</w:t>
      </w:r>
      <w:r>
        <w:rPr>
          <w:rStyle w:val="StringTok"/>
        </w:rPr>
        <w:t xml:space="preserve">"data/iris.csv"</w:t>
      </w:r>
      <w:r>
        <w:rPr>
          <w:rStyle w:val="NormalTok"/>
        </w:rPr>
        <w:t xml:space="preserve">) </w:t>
      </w:r>
      <w:r>
        <w:rPr>
          <w:rStyle w:val="SpecialCharTok"/>
        </w:rPr>
        <w:t xml:space="preserve">%&gt;%</w:t>
      </w:r>
      <w:r>
        <w:br/>
      </w:r>
      <w:r>
        <w:rPr>
          <w:rStyle w:val="NormalTok"/>
        </w:rPr>
        <w:t xml:space="preserve">  </w:t>
      </w:r>
      <w:r>
        <w:rPr>
          <w:rStyle w:val="FunctionTok"/>
        </w:rPr>
        <w:t xml:space="preserve">clean_names</w:t>
      </w:r>
      <w:r>
        <w:rPr>
          <w:rStyle w:val="NormalTok"/>
        </w:rPr>
        <w:t xml:space="preserve">() </w:t>
      </w:r>
      <w:r>
        <w:rPr>
          <w:rStyle w:val="SpecialCharTok"/>
        </w:rPr>
        <w:t xml:space="preserve">%&gt;%</w:t>
      </w:r>
      <w:r>
        <w:br/>
      </w:r>
      <w:r>
        <w:rPr>
          <w:rStyle w:val="NormalTok"/>
        </w:rPr>
        <w:t xml:space="preserve">  </w:t>
      </w:r>
      <w:r>
        <w:rPr>
          <w:rStyle w:val="FunctionTok"/>
        </w:rPr>
        <w:t xml:space="preserve">mutate</w:t>
      </w:r>
      <w:r>
        <w:rPr>
          <w:rStyle w:val="NormalTok"/>
        </w:rPr>
        <w:t xml:space="preserve">(</w:t>
      </w:r>
      <w:r>
        <w:rPr>
          <w:rStyle w:val="AttributeTok"/>
        </w:rPr>
        <w:t xml:space="preserve">ind =</w:t>
      </w:r>
      <w:r>
        <w:rPr>
          <w:rStyle w:val="NormalTok"/>
        </w:rPr>
        <w:t xml:space="preserve"> </w:t>
      </w:r>
      <w:r>
        <w:rPr>
          <w:rStyle w:val="FunctionTok"/>
        </w:rPr>
        <w:t xml:space="preserve">row_number</w:t>
      </w:r>
      <w:r>
        <w:rPr>
          <w:rStyle w:val="NormalTok"/>
        </w:rPr>
        <w:t xml:space="preserve">()) </w:t>
      </w:r>
      <w:r>
        <w:rPr>
          <w:rStyle w:val="SpecialCharTok"/>
        </w:rPr>
        <w:t xml:space="preserve">%&gt;%</w:t>
      </w:r>
      <w:r>
        <w:br/>
      </w:r>
      <w:r>
        <w:rPr>
          <w:rStyle w:val="NormalTok"/>
        </w:rPr>
        <w:t xml:space="preserve">  </w:t>
      </w:r>
      <w:r>
        <w:rPr>
          <w:rStyle w:val="FunctionTok"/>
        </w:rPr>
        <w:t xml:space="preserve">mutate</w:t>
      </w:r>
      <w:r>
        <w:rPr>
          <w:rStyle w:val="NormalTok"/>
        </w:rPr>
        <w:t xml:space="preserve">(</w:t>
      </w:r>
      <w:r>
        <w:rPr>
          <w:rStyle w:val="AttributeTok"/>
        </w:rPr>
        <w:t xml:space="preserve">species_ind =</w:t>
      </w:r>
      <w:r>
        <w:rPr>
          <w:rStyle w:val="NormalTok"/>
        </w:rPr>
        <w:t xml:space="preserve"> </w:t>
      </w:r>
      <w:r>
        <w:rPr>
          <w:rStyle w:val="FunctionTok"/>
        </w:rPr>
        <w:t xml:space="preserve">paste</w:t>
      </w:r>
      <w:r>
        <w:rPr>
          <w:rStyle w:val="NormalTok"/>
        </w:rPr>
        <w:t xml:space="preserve">(species, ind, </w:t>
      </w:r>
      <w:r>
        <w:rPr>
          <w:rStyle w:val="AttributeTok"/>
        </w:rPr>
        <w:t xml:space="preserve">sep=</w:t>
      </w:r>
      <w:r>
        <w:rPr>
          <w:rStyle w:val="StringTok"/>
        </w:rPr>
        <w:t xml:space="preserve">"_"</w:t>
      </w:r>
      <w:r>
        <w:rPr>
          <w:rStyle w:val="NormalTok"/>
        </w:rPr>
        <w:t xml:space="preserve">))</w:t>
      </w:r>
      <w:r>
        <w:br/>
      </w:r>
      <w:r>
        <w:br/>
      </w:r>
      <w:r>
        <w:rPr>
          <w:rStyle w:val="FunctionTok"/>
        </w:rPr>
        <w:t xml:space="preserve">head</w:t>
      </w:r>
      <w:r>
        <w:rPr>
          <w:rStyle w:val="NormalTok"/>
        </w:rPr>
        <w:t xml:space="preserve">(iris_df)</w:t>
      </w:r>
      <w:r>
        <w:br/>
      </w:r>
      <w:r>
        <w:br/>
      </w:r>
      <w:r>
        <w:rPr>
          <w:rStyle w:val="CommentTok"/>
        </w:rPr>
        <w:t xml:space="preserve"># Get numeric values only for PCA</w:t>
      </w:r>
      <w:r>
        <w:br/>
      </w:r>
      <w:r>
        <w:rPr>
          <w:rStyle w:val="NormalTok"/>
        </w:rPr>
        <w:t xml:space="preserve">iris_data_df </w:t>
      </w:r>
      <w:r>
        <w:rPr>
          <w:rStyle w:val="OtherTok"/>
        </w:rPr>
        <w:t xml:space="preserve">&lt;-</w:t>
      </w:r>
      <w:r>
        <w:rPr>
          <w:rStyle w:val="NormalTok"/>
        </w:rPr>
        <w:t xml:space="preserve"> iris_df </w:t>
      </w:r>
      <w:r>
        <w:rPr>
          <w:rStyle w:val="SpecialCharTok"/>
        </w:rPr>
        <w:t xml:space="preserve">%&gt;%</w:t>
      </w:r>
      <w:r>
        <w:br/>
      </w:r>
      <w:r>
        <w:rPr>
          <w:rStyle w:val="NormalTok"/>
        </w:rPr>
        <w:t xml:space="preserve">  dplyr</w:t>
      </w:r>
      <w:r>
        <w:rPr>
          <w:rStyle w:val="SpecialCharTok"/>
        </w:rPr>
        <w:t xml:space="preserve">::</w:t>
      </w:r>
      <w:r>
        <w:rPr>
          <w:rStyle w:val="FunctionTok"/>
        </w:rPr>
        <w:t xml:space="preserve">select</w:t>
      </w:r>
      <w:r>
        <w:rPr>
          <w:rStyle w:val="NormalTok"/>
        </w:rPr>
        <w:t xml:space="preserve">(sepal_length, sepal_width, petal_length, petal_width)</w:t>
      </w:r>
      <w:r>
        <w:br/>
      </w:r>
      <w:r>
        <w:br/>
      </w:r>
      <w:r>
        <w:rPr>
          <w:rStyle w:val="CommentTok"/>
        </w:rPr>
        <w:t xml:space="preserve"># Keep species info for later</w:t>
      </w:r>
      <w:r>
        <w:br/>
      </w:r>
      <w:r>
        <w:rPr>
          <w:rStyle w:val="NormalTok"/>
        </w:rPr>
        <w:t xml:space="preserve">iris_species_df </w:t>
      </w:r>
      <w:r>
        <w:rPr>
          <w:rStyle w:val="OtherTok"/>
        </w:rPr>
        <w:t xml:space="preserve">&lt;-</w:t>
      </w:r>
      <w:r>
        <w:rPr>
          <w:rStyle w:val="NormalTok"/>
        </w:rPr>
        <w:t xml:space="preserve"> iris_df </w:t>
      </w:r>
      <w:r>
        <w:rPr>
          <w:rStyle w:val="SpecialCharTok"/>
        </w:rPr>
        <w:t xml:space="preserve">%&gt;%</w:t>
      </w:r>
      <w:r>
        <w:br/>
      </w:r>
      <w:r>
        <w:rPr>
          <w:rStyle w:val="NormalTok"/>
        </w:rPr>
        <w:t xml:space="preserve">  dplyr</w:t>
      </w:r>
      <w:r>
        <w:rPr>
          <w:rStyle w:val="SpecialCharTok"/>
        </w:rPr>
        <w:t xml:space="preserve">::</w:t>
      </w:r>
      <w:r>
        <w:rPr>
          <w:rStyle w:val="FunctionTok"/>
        </w:rPr>
        <w:t xml:space="preserve">select</w:t>
      </w:r>
      <w:r>
        <w:rPr>
          <w:rStyle w:val="NormalTok"/>
        </w:rPr>
        <w:t xml:space="preserve">(species, ind, species_ind)</w:t>
      </w:r>
    </w:p>
    <w:p>
      <w:pPr>
        <w:pStyle w:val="FirstParagraph"/>
      </w:pPr>
      <w:r>
        <w:rPr>
          <w:b/>
          <w:bCs/>
        </w:rPr>
        <w:t xml:space="preserve">▶ Run this</w:t>
      </w:r>
      <w:r>
        <w:t xml:space="preserve"> </w:t>
      </w:r>
      <w:r>
        <w:t xml:space="preserve">— visualize the raw measurements by species:</w:t>
      </w:r>
    </w:p>
    <w:p>
      <w:pPr>
        <w:pStyle w:val="SourceCode"/>
      </w:pPr>
      <w:r>
        <w:rPr>
          <w:rStyle w:val="NormalTok"/>
        </w:rPr>
        <w:t xml:space="preserve">iris_long_df </w:t>
      </w:r>
      <w:r>
        <w:rPr>
          <w:rStyle w:val="OtherTok"/>
        </w:rPr>
        <w:t xml:space="preserve">&lt;-</w:t>
      </w:r>
      <w:r>
        <w:rPr>
          <w:rStyle w:val="NormalTok"/>
        </w:rPr>
        <w:t xml:space="preserve"> iris_df </w:t>
      </w:r>
      <w:r>
        <w:rPr>
          <w:rStyle w:val="SpecialCharTok"/>
        </w:rPr>
        <w:t xml:space="preserve">%&gt;%</w:t>
      </w:r>
      <w:r>
        <w:br/>
      </w:r>
      <w:r>
        <w:rPr>
          <w:rStyle w:val="NormalTok"/>
        </w:rPr>
        <w:t xml:space="preserve">  </w:t>
      </w:r>
      <w:r>
        <w:rPr>
          <w:rStyle w:val="FunctionTok"/>
        </w:rPr>
        <w:t xml:space="preserve">pivot_longer</w:t>
      </w:r>
      <w:r>
        <w:rPr>
          <w:rStyle w:val="NormalTok"/>
        </w:rPr>
        <w:t xml:space="preserve">(</w:t>
      </w:r>
      <w:r>
        <w:br/>
      </w:r>
      <w:r>
        <w:rPr>
          <w:rStyle w:val="NormalTok"/>
        </w:rPr>
        <w:t xml:space="preserve">    </w:t>
      </w:r>
      <w:r>
        <w:rPr>
          <w:rStyle w:val="AttributeTok"/>
        </w:rPr>
        <w:t xml:space="preserve">cols =</w:t>
      </w:r>
      <w:r>
        <w:rPr>
          <w:rStyle w:val="NormalTok"/>
        </w:rPr>
        <w:t xml:space="preserve"> </w:t>
      </w:r>
      <w:r>
        <w:rPr>
          <w:rStyle w:val="FunctionTok"/>
        </w:rPr>
        <w:t xml:space="preserve">c</w:t>
      </w:r>
      <w:r>
        <w:rPr>
          <w:rStyle w:val="NormalTok"/>
        </w:rPr>
        <w:t xml:space="preserve">(sepal_length, sepal_width, petal_length, petal_width),</w:t>
      </w:r>
      <w:r>
        <w:br/>
      </w:r>
      <w:r>
        <w:rPr>
          <w:rStyle w:val="NormalTok"/>
        </w:rPr>
        <w:t xml:space="preserve">    </w:t>
      </w:r>
      <w:r>
        <w:rPr>
          <w:rStyle w:val="AttributeTok"/>
        </w:rPr>
        <w:t xml:space="preserve">names_to =</w:t>
      </w:r>
      <w:r>
        <w:rPr>
          <w:rStyle w:val="NormalTok"/>
        </w:rPr>
        <w:t xml:space="preserve"> </w:t>
      </w:r>
      <w:r>
        <w:rPr>
          <w:rStyle w:val="StringTok"/>
        </w:rPr>
        <w:t xml:space="preserve">"variable"</w:t>
      </w:r>
      <w:r>
        <w:rPr>
          <w:rStyle w:val="NormalTok"/>
        </w:rPr>
        <w:t xml:space="preserve">,</w:t>
      </w:r>
      <w:r>
        <w:br/>
      </w:r>
      <w:r>
        <w:rPr>
          <w:rStyle w:val="NormalTok"/>
        </w:rPr>
        <w:t xml:space="preserve">    </w:t>
      </w:r>
      <w:r>
        <w:rPr>
          <w:rStyle w:val="AttributeTok"/>
        </w:rPr>
        <w:t xml:space="preserve">values_to =</w:t>
      </w:r>
      <w:r>
        <w:rPr>
          <w:rStyle w:val="NormalTok"/>
        </w:rPr>
        <w:t xml:space="preserve"> </w:t>
      </w:r>
      <w:r>
        <w:rPr>
          <w:rStyle w:val="StringTok"/>
        </w:rPr>
        <w:t xml:space="preserve">"values"</w:t>
      </w:r>
      <w:r>
        <w:br/>
      </w:r>
      <w:r>
        <w:rPr>
          <w:rStyle w:val="NormalTok"/>
        </w:rPr>
        <w:t xml:space="preserve">  )</w:t>
      </w:r>
      <w:r>
        <w:br/>
      </w:r>
      <w:r>
        <w:br/>
      </w:r>
      <w:r>
        <w:rPr>
          <w:rStyle w:val="NormalTok"/>
        </w:rPr>
        <w:t xml:space="preserve">overview_plot </w:t>
      </w:r>
      <w:r>
        <w:rPr>
          <w:rStyle w:val="OtherTok"/>
        </w:rPr>
        <w:t xml:space="preserve">&lt;-</w:t>
      </w:r>
      <w:r>
        <w:rPr>
          <w:rStyle w:val="NormalTok"/>
        </w:rPr>
        <w:t xml:space="preserve"> iris_long_df </w:t>
      </w:r>
      <w:r>
        <w:rPr>
          <w:rStyle w:val="SpecialCharTok"/>
        </w:rPr>
        <w:t xml:space="preserve">%&gt;%</w:t>
      </w:r>
      <w:r>
        <w:br/>
      </w:r>
      <w:r>
        <w:rPr>
          <w:rStyle w:val="NormalTok"/>
        </w:rPr>
        <w:t xml:space="preserve">  </w:t>
      </w:r>
      <w:r>
        <w:rPr>
          <w:rStyle w:val="FunctionTok"/>
        </w:rPr>
        <w:t xml:space="preserve">ggplot</w:t>
      </w:r>
      <w:r>
        <w:rPr>
          <w:rStyle w:val="NormalTok"/>
        </w:rPr>
        <w:t xml:space="preserve">(</w:t>
      </w:r>
      <w:r>
        <w:rPr>
          <w:rStyle w:val="FunctionTok"/>
        </w:rPr>
        <w:t xml:space="preserve">aes</w:t>
      </w:r>
      <w:r>
        <w:rPr>
          <w:rStyle w:val="NormalTok"/>
        </w:rPr>
        <w:t xml:space="preserve">(species, values, </w:t>
      </w:r>
      <w:r>
        <w:rPr>
          <w:rStyle w:val="AttributeTok"/>
        </w:rPr>
        <w:t xml:space="preserve">color =</w:t>
      </w:r>
      <w:r>
        <w:rPr>
          <w:rStyle w:val="NormalTok"/>
        </w:rPr>
        <w:t xml:space="preserve"> species)) </w:t>
      </w:r>
      <w:r>
        <w:rPr>
          <w:rStyle w:val="SpecialCharTok"/>
        </w:rPr>
        <w:t xml:space="preserve">+</w:t>
      </w:r>
      <w:r>
        <w:br/>
      </w:r>
      <w:r>
        <w:rPr>
          <w:rStyle w:val="NormalTok"/>
        </w:rPr>
        <w:t xml:space="preserve">  </w:t>
      </w:r>
      <w:r>
        <w:rPr>
          <w:rStyle w:val="FunctionTok"/>
        </w:rPr>
        <w:t xml:space="preserve">geom_boxplot</w:t>
      </w:r>
      <w:r>
        <w:rPr>
          <w:rStyle w:val="NormalTok"/>
        </w:rPr>
        <w:t xml:space="preserve">() </w:t>
      </w:r>
      <w:r>
        <w:rPr>
          <w:rStyle w:val="SpecialCharTok"/>
        </w:rPr>
        <w:t xml:space="preserve">+</w:t>
      </w:r>
      <w:r>
        <w:br/>
      </w:r>
      <w:r>
        <w:rPr>
          <w:rStyle w:val="NormalTok"/>
        </w:rPr>
        <w:t xml:space="preserve">  </w:t>
      </w:r>
      <w:r>
        <w:rPr>
          <w:rStyle w:val="FunctionTok"/>
        </w:rPr>
        <w:t xml:space="preserve">facet_wrap</w:t>
      </w:r>
      <w:r>
        <w:rPr>
          <w:rStyle w:val="NormalTok"/>
        </w:rPr>
        <w:t xml:space="preserve">(</w:t>
      </w:r>
      <w:r>
        <w:rPr>
          <w:rStyle w:val="SpecialCharTok"/>
        </w:rPr>
        <w:t xml:space="preserve">~</w:t>
      </w:r>
      <w:r>
        <w:rPr>
          <w:rStyle w:val="NormalTok"/>
        </w:rPr>
        <w:t xml:space="preserve">variable, </w:t>
      </w:r>
      <w:r>
        <w:rPr>
          <w:rStyle w:val="AttributeTok"/>
        </w:rPr>
        <w:t xml:space="preserve">scales =</w:t>
      </w:r>
      <w:r>
        <w:rPr>
          <w:rStyle w:val="NormalTok"/>
        </w:rPr>
        <w:t xml:space="preserve"> </w:t>
      </w:r>
      <w:r>
        <w:rPr>
          <w:rStyle w:val="StringTok"/>
        </w:rPr>
        <w:t xml:space="preserve">"free"</w:t>
      </w:r>
      <w:r>
        <w:rPr>
          <w:rStyle w:val="NormalTok"/>
        </w:rPr>
        <w:t xml:space="preserve">) </w:t>
      </w:r>
      <w:r>
        <w:rPr>
          <w:rStyle w:val="SpecialCharTok"/>
        </w:rPr>
        <w:t xml:space="preserve">+</w:t>
      </w:r>
      <w:r>
        <w:br/>
      </w:r>
      <w:r>
        <w:rPr>
          <w:rStyle w:val="NormalTok"/>
        </w:rPr>
        <w:t xml:space="preserve">  </w:t>
      </w:r>
      <w:r>
        <w:rPr>
          <w:rStyle w:val="FunctionTok"/>
        </w:rPr>
        <w:t xml:space="preserve">labs</w:t>
      </w:r>
      <w:r>
        <w:rPr>
          <w:rStyle w:val="NormalTok"/>
        </w:rPr>
        <w:t xml:space="preserve">(</w:t>
      </w:r>
      <w:r>
        <w:rPr>
          <w:rStyle w:val="AttributeTok"/>
        </w:rPr>
        <w:t xml:space="preserve">title =</w:t>
      </w:r>
      <w:r>
        <w:rPr>
          <w:rStyle w:val="NormalTok"/>
        </w:rPr>
        <w:t xml:space="preserve"> </w:t>
      </w:r>
      <w:r>
        <w:rPr>
          <w:rStyle w:val="StringTok"/>
        </w:rPr>
        <w:t xml:space="preserve">"Iris Measurements by Species"</w:t>
      </w:r>
      <w:r>
        <w:rPr>
          <w:rStyle w:val="NormalTok"/>
        </w:rPr>
        <w:t xml:space="preserve">,</w:t>
      </w:r>
      <w:r>
        <w:br/>
      </w:r>
      <w:r>
        <w:rPr>
          <w:rStyle w:val="NormalTok"/>
        </w:rPr>
        <w:t xml:space="preserve">       </w:t>
      </w:r>
      <w:r>
        <w:rPr>
          <w:rStyle w:val="AttributeTok"/>
        </w:rPr>
        <w:t xml:space="preserve">x =</w:t>
      </w:r>
      <w:r>
        <w:rPr>
          <w:rStyle w:val="NormalTok"/>
        </w:rPr>
        <w:t xml:space="preserve"> </w:t>
      </w:r>
      <w:r>
        <w:rPr>
          <w:rStyle w:val="StringTok"/>
        </w:rPr>
        <w:t xml:space="preserve">"Species"</w:t>
      </w:r>
      <w:r>
        <w:rPr>
          <w:rStyle w:val="NormalTok"/>
        </w:rPr>
        <w:t xml:space="preserve">,</w:t>
      </w:r>
      <w:r>
        <w:br/>
      </w:r>
      <w:r>
        <w:rPr>
          <w:rStyle w:val="NormalTok"/>
        </w:rPr>
        <w:t xml:space="preserve">       </w:t>
      </w:r>
      <w:r>
        <w:rPr>
          <w:rStyle w:val="AttributeTok"/>
        </w:rPr>
        <w:t xml:space="preserve">y =</w:t>
      </w:r>
      <w:r>
        <w:rPr>
          <w:rStyle w:val="NormalTok"/>
        </w:rPr>
        <w:t xml:space="preserve"> </w:t>
      </w:r>
      <w:r>
        <w:rPr>
          <w:rStyle w:val="StringTok"/>
        </w:rPr>
        <w:t xml:space="preserve">"Measurement Value"</w:t>
      </w:r>
      <w:r>
        <w:rPr>
          <w:rStyle w:val="NormalTok"/>
        </w:rPr>
        <w:t xml:space="preserve">) </w:t>
      </w:r>
      <w:r>
        <w:rPr>
          <w:rStyle w:val="SpecialCharTok"/>
        </w:rPr>
        <w:t xml:space="preserve">+</w:t>
      </w:r>
      <w:r>
        <w:br/>
      </w:r>
      <w:r>
        <w:rPr>
          <w:rStyle w:val="NormalTok"/>
        </w:rPr>
        <w:t xml:space="preserve">  </w:t>
      </w:r>
      <w:r>
        <w:rPr>
          <w:rStyle w:val="FunctionTok"/>
        </w:rPr>
        <w:t xml:space="preserve">theme_minimal</w:t>
      </w:r>
      <w:r>
        <w:rPr>
          <w:rStyle w:val="NormalTok"/>
        </w:rPr>
        <w:t xml:space="preserve">(</w:t>
      </w:r>
      <w:r>
        <w:rPr>
          <w:rStyle w:val="AttributeTok"/>
        </w:rPr>
        <w:t xml:space="preserve">base_size =</w:t>
      </w:r>
      <w:r>
        <w:rPr>
          <w:rStyle w:val="NormalTok"/>
        </w:rPr>
        <w:t xml:space="preserve"> </w:t>
      </w:r>
      <w:r>
        <w:rPr>
          <w:rStyle w:val="DecValTok"/>
        </w:rPr>
        <w:t xml:space="preserve">7</w:t>
      </w:r>
      <w:r>
        <w:rPr>
          <w:rStyle w:val="NormalTok"/>
        </w:rPr>
        <w:t xml:space="preserve">)</w:t>
      </w:r>
      <w:r>
        <w:br/>
      </w:r>
      <w:r>
        <w:br/>
      </w:r>
      <w:r>
        <w:rPr>
          <w:rStyle w:val="NormalTok"/>
        </w:rPr>
        <w:t xml:space="preserve">overview_plot</w:t>
      </w:r>
    </w:p>
    <w:p>
      <w:r>
        <w:pict>
          <v:rect style="width:0;height:1.5pt" o:hralign="center" o:hrstd="t" o:hr="t"/>
        </w:pict>
      </w:r>
    </w:p>
    <w:bookmarkEnd w:id="14"/>
    <w:bookmarkStart w:id="15" w:name="part-2-check-pca-assumptions"/>
    <w:p>
      <w:pPr>
        <w:pStyle w:val="Heading1"/>
      </w:pPr>
      <w:r>
        <w:t xml:space="preserve">Part 2 · Check PCA Assumptions</w:t>
      </w:r>
    </w:p>
    <w:p>
      <w:pPr>
        <w:pStyle w:val="FirstParagraph"/>
      </w:pPr>
      <w:r>
        <w:rPr>
          <w:b/>
          <w:bCs/>
        </w:rPr>
        <w:t xml:space="preserve">▶ Run this</w:t>
      </w:r>
      <w:r>
        <w:t xml:space="preserve"> </w:t>
      </w:r>
      <w:r>
        <w:t xml:space="preserve">— check correlations between variables:</w:t>
      </w:r>
    </w:p>
    <w:p>
      <w:pPr>
        <w:pStyle w:val="SourceCode"/>
      </w:pPr>
      <w:r>
        <w:rPr>
          <w:rStyle w:val="NormalTok"/>
        </w:rPr>
        <w:t xml:space="preserve">cor_matrix </w:t>
      </w:r>
      <w:r>
        <w:rPr>
          <w:rStyle w:val="OtherTok"/>
        </w:rPr>
        <w:t xml:space="preserve">&lt;-</w:t>
      </w:r>
      <w:r>
        <w:rPr>
          <w:rStyle w:val="NormalTok"/>
        </w:rPr>
        <w:t xml:space="preserve"> </w:t>
      </w:r>
      <w:r>
        <w:rPr>
          <w:rStyle w:val="FunctionTok"/>
        </w:rPr>
        <w:t xml:space="preserve">cor</w:t>
      </w:r>
      <w:r>
        <w:rPr>
          <w:rStyle w:val="NormalTok"/>
        </w:rPr>
        <w:t xml:space="preserve">(iris_data_df)</w:t>
      </w:r>
      <w:r>
        <w:br/>
      </w:r>
      <w:r>
        <w:rPr>
          <w:rStyle w:val="NormalTok"/>
        </w:rPr>
        <w:t xml:space="preserve">cor_matrix</w:t>
      </w:r>
      <w:r>
        <w:br/>
      </w:r>
      <w:r>
        <w:br/>
      </w:r>
      <w:r>
        <w:rPr>
          <w:rStyle w:val="FunctionTok"/>
        </w:rPr>
        <w:t xml:space="preserve">corrplot</w:t>
      </w:r>
      <w:r>
        <w:rPr>
          <w:rStyle w:val="NormalTok"/>
        </w:rPr>
        <w:t xml:space="preserve">(cor_matrix, </w:t>
      </w:r>
      <w:r>
        <w:rPr>
          <w:rStyle w:val="AttributeTok"/>
        </w:rPr>
        <w:t xml:space="preserve">method =</w:t>
      </w:r>
      <w:r>
        <w:rPr>
          <w:rStyle w:val="NormalTok"/>
        </w:rPr>
        <w:t xml:space="preserve"> </w:t>
      </w:r>
      <w:r>
        <w:rPr>
          <w:rStyle w:val="StringTok"/>
        </w:rPr>
        <w:t xml:space="preserve">"color"</w:t>
      </w:r>
      <w:r>
        <w:rPr>
          <w:rStyle w:val="NormalTok"/>
        </w:rPr>
        <w:t xml:space="preserve">, </w:t>
      </w:r>
      <w:r>
        <w:rPr>
          <w:rStyle w:val="AttributeTok"/>
        </w:rPr>
        <w:t xml:space="preserve">type =</w:t>
      </w:r>
      <w:r>
        <w:rPr>
          <w:rStyle w:val="NormalTok"/>
        </w:rPr>
        <w:t xml:space="preserve"> </w:t>
      </w:r>
      <w:r>
        <w:rPr>
          <w:rStyle w:val="StringTok"/>
        </w:rPr>
        <w:t xml:space="preserve">"upper"</w:t>
      </w:r>
      <w:r>
        <w:rPr>
          <w:rStyle w:val="NormalTok"/>
        </w:rPr>
        <w:t xml:space="preserve">,</w:t>
      </w:r>
      <w:r>
        <w:br/>
      </w:r>
      <w:r>
        <w:rPr>
          <w:rStyle w:val="NormalTok"/>
        </w:rPr>
        <w:t xml:space="preserve">         </w:t>
      </w:r>
      <w:r>
        <w:rPr>
          <w:rStyle w:val="AttributeTok"/>
        </w:rPr>
        <w:t xml:space="preserve">addCoef.col =</w:t>
      </w:r>
      <w:r>
        <w:rPr>
          <w:rStyle w:val="NormalTok"/>
        </w:rPr>
        <w:t xml:space="preserve"> </w:t>
      </w:r>
      <w:r>
        <w:rPr>
          <w:rStyle w:val="StringTok"/>
        </w:rPr>
        <w:t xml:space="preserve">"grey55"</w:t>
      </w:r>
      <w:r>
        <w:rPr>
          <w:rStyle w:val="NormalTok"/>
        </w:rPr>
        <w:t xml:space="preserve">, </w:t>
      </w:r>
      <w:r>
        <w:rPr>
          <w:rStyle w:val="AttributeTok"/>
        </w:rPr>
        <w:t xml:space="preserve">tl.cex =</w:t>
      </w:r>
      <w:r>
        <w:rPr>
          <w:rStyle w:val="NormalTok"/>
        </w:rPr>
        <w:t xml:space="preserve"> </w:t>
      </w:r>
      <w:r>
        <w:rPr>
          <w:rStyle w:val="FloatTok"/>
        </w:rPr>
        <w:t xml:space="preserve">0.8</w:t>
      </w:r>
      <w:r>
        <w:rPr>
          <w:rStyle w:val="NormalTok"/>
        </w:rPr>
        <w:t xml:space="preserve">, </w:t>
      </w:r>
      <w:r>
        <w:rPr>
          <w:rStyle w:val="AttributeTok"/>
        </w:rPr>
        <w:t xml:space="preserve">number.cex =</w:t>
      </w:r>
      <w:r>
        <w:rPr>
          <w:rStyle w:val="NormalTok"/>
        </w:rPr>
        <w:t xml:space="preserve"> </w:t>
      </w:r>
      <w:r>
        <w:rPr>
          <w:rStyle w:val="FloatTok"/>
        </w:rPr>
        <w:t xml:space="preserve">0.8</w:t>
      </w:r>
      <w:r>
        <w:rPr>
          <w:rStyle w:val="NormalTok"/>
        </w:rPr>
        <w:t xml:space="preserve">,</w:t>
      </w:r>
      <w:r>
        <w:br/>
      </w:r>
      <w:r>
        <w:rPr>
          <w:rStyle w:val="NormalTok"/>
        </w:rPr>
        <w:t xml:space="preserve">         </w:t>
      </w:r>
      <w:r>
        <w:rPr>
          <w:rStyle w:val="AttributeTok"/>
        </w:rPr>
        <w:t xml:space="preserve">title =</w:t>
      </w:r>
      <w:r>
        <w:rPr>
          <w:rStyle w:val="NormalTok"/>
        </w:rPr>
        <w:t xml:space="preserve"> </w:t>
      </w:r>
      <w:r>
        <w:rPr>
          <w:rStyle w:val="StringTok"/>
        </w:rPr>
        <w:t xml:space="preserve">"Correlation Matrix of Iris Variables"</w:t>
      </w:r>
      <w:r>
        <w:rPr>
          <w:rStyle w:val="NormalTok"/>
        </w:rPr>
        <w:t xml:space="preserve">,</w:t>
      </w:r>
      <w:r>
        <w:br/>
      </w:r>
      <w:r>
        <w:rPr>
          <w:rStyle w:val="NormalTok"/>
        </w:rPr>
        <w:t xml:space="preserve">         </w:t>
      </w:r>
      <w:r>
        <w:rPr>
          <w:rStyle w:val="AttributeTok"/>
        </w:rPr>
        <w:t xml:space="preserve">mar =</w:t>
      </w:r>
      <w:r>
        <w:rPr>
          <w:rStyle w:val="NormalTok"/>
        </w:rPr>
        <w:t xml:space="preserve"> </w:t>
      </w:r>
      <w:r>
        <w:rPr>
          <w:rStyle w:val="FunctionTok"/>
        </w:rPr>
        <w:t xml:space="preserve">c</w:t>
      </w:r>
      <w:r>
        <w:rPr>
          <w:rStyle w:val="NormalTok"/>
        </w:rPr>
        <w:t xml:space="preserve">(</w:t>
      </w:r>
      <w:r>
        <w:rPr>
          <w:rStyle w:val="DecValTok"/>
        </w:rPr>
        <w:t xml:space="preserve">0</w:t>
      </w:r>
      <w:r>
        <w:rPr>
          <w:rStyle w:val="NormalTok"/>
        </w:rPr>
        <w:t xml:space="preserve">, </w:t>
      </w:r>
      <w:r>
        <w:rPr>
          <w:rStyle w:val="DecValTok"/>
        </w:rPr>
        <w:t xml:space="preserve">0</w:t>
      </w:r>
      <w:r>
        <w:rPr>
          <w:rStyle w:val="NormalTok"/>
        </w:rPr>
        <w:t xml:space="preserve">, </w:t>
      </w:r>
      <w:r>
        <w:rPr>
          <w:rStyle w:val="DecValTok"/>
        </w:rPr>
        <w:t xml:space="preserve">2</w:t>
      </w:r>
      <w:r>
        <w:rPr>
          <w:rStyle w:val="NormalTok"/>
        </w:rPr>
        <w:t xml:space="preserve">, </w:t>
      </w:r>
      <w:r>
        <w:rPr>
          <w:rStyle w:val="DecValTok"/>
        </w:rPr>
        <w:t xml:space="preserve">0</w:t>
      </w:r>
      <w:r>
        <w:rPr>
          <w:rStyle w:val="NormalTok"/>
        </w:rPr>
        <w:t xml:space="preserve">))</w:t>
      </w:r>
    </w:p>
    <w:p>
      <w:pPr>
        <w:pStyle w:val="FirstParagraph"/>
      </w:pPr>
      <w:r>
        <w:rPr>
          <w:b/>
          <w:bCs/>
        </w:rPr>
        <w:t xml:space="preserve">▶ Run this</w:t>
      </w:r>
      <w:r>
        <w:t xml:space="preserve"> </w:t>
      </w:r>
      <w:r>
        <w:t xml:space="preserve">— check for outliers:</w:t>
      </w:r>
    </w:p>
    <w:p>
      <w:pPr>
        <w:pStyle w:val="SourceCode"/>
      </w:pPr>
      <w:r>
        <w:rPr>
          <w:rStyle w:val="NormalTok"/>
        </w:rPr>
        <w:t xml:space="preserve">outlier_plot </w:t>
      </w:r>
      <w:r>
        <w:rPr>
          <w:rStyle w:val="OtherTok"/>
        </w:rPr>
        <w:t xml:space="preserve">&lt;-</w:t>
      </w:r>
      <w:r>
        <w:rPr>
          <w:rStyle w:val="NormalTok"/>
        </w:rPr>
        <w:t xml:space="preserve"> iris_data_df </w:t>
      </w:r>
      <w:r>
        <w:rPr>
          <w:rStyle w:val="SpecialCharTok"/>
        </w:rPr>
        <w:t xml:space="preserve">%&gt;%</w:t>
      </w:r>
      <w:r>
        <w:br/>
      </w:r>
      <w:r>
        <w:rPr>
          <w:rStyle w:val="NormalTok"/>
        </w:rPr>
        <w:t xml:space="preserve">  </w:t>
      </w:r>
      <w:r>
        <w:rPr>
          <w:rStyle w:val="FunctionTok"/>
        </w:rPr>
        <w:t xml:space="preserve">pivot_longer</w:t>
      </w:r>
      <w:r>
        <w:rPr>
          <w:rStyle w:val="NormalTok"/>
        </w:rPr>
        <w:t xml:space="preserve">(</w:t>
      </w:r>
      <w:r>
        <w:rPr>
          <w:rStyle w:val="FunctionTok"/>
        </w:rPr>
        <w:t xml:space="preserve">everything</w:t>
      </w:r>
      <w:r>
        <w:rPr>
          <w:rStyle w:val="NormalTok"/>
        </w:rPr>
        <w:t xml:space="preserve">(), </w:t>
      </w:r>
      <w:r>
        <w:rPr>
          <w:rStyle w:val="AttributeTok"/>
        </w:rPr>
        <w:t xml:space="preserve">names_to =</w:t>
      </w:r>
      <w:r>
        <w:rPr>
          <w:rStyle w:val="NormalTok"/>
        </w:rPr>
        <w:t xml:space="preserve"> </w:t>
      </w:r>
      <w:r>
        <w:rPr>
          <w:rStyle w:val="StringTok"/>
        </w:rPr>
        <w:t xml:space="preserve">"variable"</w:t>
      </w:r>
      <w:r>
        <w:rPr>
          <w:rStyle w:val="NormalTok"/>
        </w:rPr>
        <w:t xml:space="preserve">, </w:t>
      </w:r>
      <w:r>
        <w:rPr>
          <w:rStyle w:val="AttributeTok"/>
        </w:rPr>
        <w:t xml:space="preserve">values_to =</w:t>
      </w:r>
      <w:r>
        <w:rPr>
          <w:rStyle w:val="NormalTok"/>
        </w:rPr>
        <w:t xml:space="preserve"> </w:t>
      </w:r>
      <w:r>
        <w:rPr>
          <w:rStyle w:val="StringTok"/>
        </w:rPr>
        <w:t xml:space="preserve">"value"</w:t>
      </w:r>
      <w:r>
        <w:rPr>
          <w:rStyle w:val="NormalTok"/>
        </w:rPr>
        <w:t xml:space="preserve">) </w:t>
      </w:r>
      <w:r>
        <w:rPr>
          <w:rStyle w:val="SpecialCharTok"/>
        </w:rPr>
        <w:t xml:space="preserve">%&gt;%</w:t>
      </w:r>
      <w:r>
        <w:br/>
      </w:r>
      <w:r>
        <w:rPr>
          <w:rStyle w:val="NormalTok"/>
        </w:rPr>
        <w:t xml:space="preserve">  </w:t>
      </w:r>
      <w:r>
        <w:rPr>
          <w:rStyle w:val="FunctionTok"/>
        </w:rPr>
        <w:t xml:space="preserve">ggplot</w:t>
      </w:r>
      <w:r>
        <w:rPr>
          <w:rStyle w:val="NormalTok"/>
        </w:rPr>
        <w:t xml:space="preserve">(</w:t>
      </w:r>
      <w:r>
        <w:rPr>
          <w:rStyle w:val="FunctionTok"/>
        </w:rPr>
        <w:t xml:space="preserve">aes</w:t>
      </w:r>
      <w:r>
        <w:rPr>
          <w:rStyle w:val="NormalTok"/>
        </w:rPr>
        <w:t xml:space="preserve">(</w:t>
      </w:r>
      <w:r>
        <w:rPr>
          <w:rStyle w:val="AttributeTok"/>
        </w:rPr>
        <w:t xml:space="preserve">x =</w:t>
      </w:r>
      <w:r>
        <w:rPr>
          <w:rStyle w:val="NormalTok"/>
        </w:rPr>
        <w:t xml:space="preserve"> variable, </w:t>
      </w:r>
      <w:r>
        <w:rPr>
          <w:rStyle w:val="AttributeTok"/>
        </w:rPr>
        <w:t xml:space="preserve">y =</w:t>
      </w:r>
      <w:r>
        <w:rPr>
          <w:rStyle w:val="NormalTok"/>
        </w:rPr>
        <w:t xml:space="preserve"> value)) </w:t>
      </w:r>
      <w:r>
        <w:rPr>
          <w:rStyle w:val="SpecialCharTok"/>
        </w:rPr>
        <w:t xml:space="preserve">+</w:t>
      </w:r>
      <w:r>
        <w:br/>
      </w:r>
      <w:r>
        <w:rPr>
          <w:rStyle w:val="NormalTok"/>
        </w:rPr>
        <w:t xml:space="preserve">  </w:t>
      </w:r>
      <w:r>
        <w:rPr>
          <w:rStyle w:val="FunctionTok"/>
        </w:rPr>
        <w:t xml:space="preserve">geom_boxplot</w:t>
      </w:r>
      <w:r>
        <w:rPr>
          <w:rStyle w:val="NormalTok"/>
        </w:rPr>
        <w:t xml:space="preserve">() </w:t>
      </w:r>
      <w:r>
        <w:rPr>
          <w:rStyle w:val="SpecialCharTok"/>
        </w:rPr>
        <w:t xml:space="preserve">+</w:t>
      </w:r>
      <w:r>
        <w:br/>
      </w:r>
      <w:r>
        <w:rPr>
          <w:rStyle w:val="NormalTok"/>
        </w:rPr>
        <w:t xml:space="preserve">  </w:t>
      </w:r>
      <w:r>
        <w:rPr>
          <w:rStyle w:val="FunctionTok"/>
        </w:rPr>
        <w:t xml:space="preserve">labs</w:t>
      </w:r>
      <w:r>
        <w:rPr>
          <w:rStyle w:val="NormalTok"/>
        </w:rPr>
        <w:t xml:space="preserve">(</w:t>
      </w:r>
      <w:r>
        <w:rPr>
          <w:rStyle w:val="AttributeTok"/>
        </w:rPr>
        <w:t xml:space="preserve">title =</w:t>
      </w:r>
      <w:r>
        <w:rPr>
          <w:rStyle w:val="NormalTok"/>
        </w:rPr>
        <w:t xml:space="preserve"> </w:t>
      </w:r>
      <w:r>
        <w:rPr>
          <w:rStyle w:val="StringTok"/>
        </w:rPr>
        <w:t xml:space="preserve">"Check for Outliers in Iris Variables"</w:t>
      </w:r>
      <w:r>
        <w:rPr>
          <w:rStyle w:val="NormalTok"/>
        </w:rPr>
        <w:t xml:space="preserve">,</w:t>
      </w:r>
      <w:r>
        <w:br/>
      </w:r>
      <w:r>
        <w:rPr>
          <w:rStyle w:val="NormalTok"/>
        </w:rPr>
        <w:t xml:space="preserve">       </w:t>
      </w:r>
      <w:r>
        <w:rPr>
          <w:rStyle w:val="AttributeTok"/>
        </w:rPr>
        <w:t xml:space="preserve">x =</w:t>
      </w:r>
      <w:r>
        <w:rPr>
          <w:rStyle w:val="NormalTok"/>
        </w:rPr>
        <w:t xml:space="preserve"> </w:t>
      </w:r>
      <w:r>
        <w:rPr>
          <w:rStyle w:val="StringTok"/>
        </w:rPr>
        <w:t xml:space="preserve">"Variable"</w:t>
      </w:r>
      <w:r>
        <w:rPr>
          <w:rStyle w:val="NormalTok"/>
        </w:rPr>
        <w:t xml:space="preserve">,</w:t>
      </w:r>
      <w:r>
        <w:br/>
      </w:r>
      <w:r>
        <w:rPr>
          <w:rStyle w:val="NormalTok"/>
        </w:rPr>
        <w:t xml:space="preserve">       </w:t>
      </w:r>
      <w:r>
        <w:rPr>
          <w:rStyle w:val="AttributeTok"/>
        </w:rPr>
        <w:t xml:space="preserve">y =</w:t>
      </w:r>
      <w:r>
        <w:rPr>
          <w:rStyle w:val="NormalTok"/>
        </w:rPr>
        <w:t xml:space="preserve"> </w:t>
      </w:r>
      <w:r>
        <w:rPr>
          <w:rStyle w:val="StringTok"/>
        </w:rPr>
        <w:t xml:space="preserve">"Value"</w:t>
      </w:r>
      <w:r>
        <w:rPr>
          <w:rStyle w:val="NormalTok"/>
        </w:rPr>
        <w:t xml:space="preserve">) </w:t>
      </w:r>
      <w:r>
        <w:rPr>
          <w:rStyle w:val="SpecialCharTok"/>
        </w:rPr>
        <w:t xml:space="preserve">+</w:t>
      </w:r>
      <w:r>
        <w:br/>
      </w:r>
      <w:r>
        <w:rPr>
          <w:rStyle w:val="NormalTok"/>
        </w:rPr>
        <w:t xml:space="preserve">  </w:t>
      </w:r>
      <w:r>
        <w:rPr>
          <w:rStyle w:val="FunctionTok"/>
        </w:rPr>
        <w:t xml:space="preserve">theme_minimal</w:t>
      </w:r>
      <w:r>
        <w:rPr>
          <w:rStyle w:val="NormalTok"/>
        </w:rPr>
        <w:t xml:space="preserve">() </w:t>
      </w:r>
      <w:r>
        <w:rPr>
          <w:rStyle w:val="SpecialCharTok"/>
        </w:rPr>
        <w:t xml:space="preserve">+</w:t>
      </w:r>
      <w:r>
        <w:br/>
      </w:r>
      <w:r>
        <w:rPr>
          <w:rStyle w:val="NormalTok"/>
        </w:rPr>
        <w:t xml:space="preserve">  </w:t>
      </w:r>
      <w:r>
        <w:rPr>
          <w:rStyle w:val="FunctionTok"/>
        </w:rPr>
        <w:t xml:space="preserve">theme</w:t>
      </w:r>
      <w:r>
        <w:rPr>
          <w:rStyle w:val="NormalTok"/>
        </w:rPr>
        <w:t xml:space="preserve">(</w:t>
      </w:r>
      <w:r>
        <w:rPr>
          <w:rStyle w:val="AttributeTok"/>
        </w:rPr>
        <w:t xml:space="preserve">axis.text.x =</w:t>
      </w:r>
      <w:r>
        <w:rPr>
          <w:rStyle w:val="NormalTok"/>
        </w:rPr>
        <w:t xml:space="preserve"> </w:t>
      </w:r>
      <w:r>
        <w:rPr>
          <w:rStyle w:val="FunctionTok"/>
        </w:rPr>
        <w:t xml:space="preserve">element_text</w:t>
      </w:r>
      <w:r>
        <w:rPr>
          <w:rStyle w:val="NormalTok"/>
        </w:rPr>
        <w:t xml:space="preserve">(</w:t>
      </w:r>
      <w:r>
        <w:rPr>
          <w:rStyle w:val="AttributeTok"/>
        </w:rPr>
        <w:t xml:space="preserve">angle =</w:t>
      </w:r>
      <w:r>
        <w:rPr>
          <w:rStyle w:val="NormalTok"/>
        </w:rPr>
        <w:t xml:space="preserve"> </w:t>
      </w:r>
      <w:r>
        <w:rPr>
          <w:rStyle w:val="DecValTok"/>
        </w:rPr>
        <w:t xml:space="preserve">45</w:t>
      </w:r>
      <w:r>
        <w:rPr>
          <w:rStyle w:val="NormalTok"/>
        </w:rPr>
        <w:t xml:space="preserve">, </w:t>
      </w:r>
      <w:r>
        <w:rPr>
          <w:rStyle w:val="AttributeTok"/>
        </w:rPr>
        <w:t xml:space="preserve">hjust =</w:t>
      </w:r>
      <w:r>
        <w:rPr>
          <w:rStyle w:val="NormalTok"/>
        </w:rPr>
        <w:t xml:space="preserve"> </w:t>
      </w:r>
      <w:r>
        <w:rPr>
          <w:rStyle w:val="DecValTok"/>
        </w:rPr>
        <w:t xml:space="preserve">1</w:t>
      </w:r>
      <w:r>
        <w:rPr>
          <w:rStyle w:val="NormalTok"/>
        </w:rPr>
        <w:t xml:space="preserve">))</w:t>
      </w:r>
      <w:r>
        <w:br/>
      </w:r>
      <w:r>
        <w:br/>
      </w:r>
      <w:r>
        <w:rPr>
          <w:rStyle w:val="NormalTok"/>
        </w:rPr>
        <w:t xml:space="preserve">outlier_plot</w:t>
      </w:r>
    </w:p>
    <w:p>
      <w:pPr>
        <w:pStyle w:val="FirstParagraph"/>
      </w:pPr>
      <w:r>
        <w:t xml:space="preserve">✏️</w:t>
      </w:r>
      <w:r>
        <w:t xml:space="preserve"> </w:t>
      </w:r>
      <w:r>
        <w:rPr>
          <w:b/>
          <w:bCs/>
        </w:rPr>
        <w:t xml:space="preserve">Your turn:</w:t>
      </w:r>
      <w:r>
        <w:t xml:space="preserve"> </w:t>
      </w:r>
      <w:r>
        <w:t xml:space="preserve">Are the iris variables sufficiently correlated for PCA to be useful? Do you see any concerning outliers?</w:t>
      </w:r>
      <w:r>
        <w:t xml:space="preserve"> </w:t>
      </w:r>
      <w:r>
        <w:rPr>
          <w:rStyle w:val="VerbatimChar"/>
        </w:rPr>
        <w:t xml:space="preserve">________________________</w:t>
      </w:r>
    </w:p>
    <w:p>
      <w:r>
        <w:pict>
          <v:rect style="width:0;height:1.5pt" o:hralign="center" o:hrstd="t" o:hr="t"/>
        </w:pict>
      </w:r>
    </w:p>
    <w:bookmarkEnd w:id="15"/>
    <w:bookmarkStart w:id="16" w:name="part-3-standardize-the-data"/>
    <w:p>
      <w:pPr>
        <w:pStyle w:val="Heading1"/>
      </w:pPr>
      <w:r>
        <w:t xml:space="preserve">Part 3 · Standardize the Data</w:t>
      </w:r>
    </w:p>
    <w:p>
      <w:pPr>
        <w:pStyle w:val="FirstParagraph"/>
      </w:pPr>
      <w:r>
        <w:t xml:space="preserve">Since our variables have different scales (e.g., petal width ranges 0.1-2.5 while sepal length ranges 4-8), we need to standardize.</w:t>
      </w:r>
    </w:p>
    <w:p>
      <w:pPr>
        <w:pStyle w:val="BodyText"/>
      </w:pPr>
      <w:r>
        <w:rPr>
          <w:b/>
          <w:bCs/>
        </w:rPr>
        <w:t xml:space="preserve">▶ Run this:</w:t>
      </w:r>
    </w:p>
    <w:p>
      <w:pPr>
        <w:pStyle w:val="SourceCode"/>
      </w:pPr>
      <w:r>
        <w:rPr>
          <w:rStyle w:val="NormalTok"/>
        </w:rPr>
        <w:t xml:space="preserve">iris_scaled </w:t>
      </w:r>
      <w:r>
        <w:rPr>
          <w:rStyle w:val="OtherTok"/>
        </w:rPr>
        <w:t xml:space="preserve">&lt;-</w:t>
      </w:r>
      <w:r>
        <w:rPr>
          <w:rStyle w:val="NormalTok"/>
        </w:rPr>
        <w:t xml:space="preserve"> </w:t>
      </w:r>
      <w:r>
        <w:rPr>
          <w:rStyle w:val="FunctionTok"/>
        </w:rPr>
        <w:t xml:space="preserve">scale</w:t>
      </w:r>
      <w:r>
        <w:rPr>
          <w:rStyle w:val="NormalTok"/>
        </w:rPr>
        <w:t xml:space="preserve">(iris_data_df)</w:t>
      </w:r>
      <w:r>
        <w:br/>
      </w:r>
      <w:r>
        <w:br/>
      </w:r>
      <w:r>
        <w:rPr>
          <w:rStyle w:val="NormalTok"/>
        </w:rPr>
        <w:t xml:space="preserve">iris_scaled_df </w:t>
      </w:r>
      <w:r>
        <w:rPr>
          <w:rStyle w:val="OtherTok"/>
        </w:rPr>
        <w:t xml:space="preserve">&lt;-</w:t>
      </w:r>
      <w:r>
        <w:rPr>
          <w:rStyle w:val="NormalTok"/>
        </w:rPr>
        <w:t xml:space="preserve"> </w:t>
      </w:r>
      <w:r>
        <w:rPr>
          <w:rStyle w:val="FunctionTok"/>
        </w:rPr>
        <w:t xml:space="preserve">as.data.frame</w:t>
      </w:r>
      <w:r>
        <w:rPr>
          <w:rStyle w:val="NormalTok"/>
        </w:rPr>
        <w:t xml:space="preserve">(iris_scaled)</w:t>
      </w:r>
      <w:r>
        <w:br/>
      </w:r>
      <w:r>
        <w:br/>
      </w:r>
      <w:r>
        <w:rPr>
          <w:rStyle w:val="CommentTok"/>
        </w:rPr>
        <w:t xml:space="preserve"># Check standardization worked</w:t>
      </w:r>
      <w:r>
        <w:br/>
      </w:r>
      <w:r>
        <w:rPr>
          <w:rStyle w:val="FunctionTok"/>
        </w:rPr>
        <w:t xml:space="preserve">colMeans</w:t>
      </w:r>
      <w:r>
        <w:rPr>
          <w:rStyle w:val="NormalTok"/>
        </w:rPr>
        <w:t xml:space="preserve">(iris_scaled_df)</w:t>
      </w:r>
      <w:r>
        <w:br/>
      </w:r>
      <w:r>
        <w:rPr>
          <w:rStyle w:val="FunctionTok"/>
        </w:rPr>
        <w:t xml:space="preserve">apply</w:t>
      </w:r>
      <w:r>
        <w:rPr>
          <w:rStyle w:val="NormalTok"/>
        </w:rPr>
        <w:t xml:space="preserve">(iris_scaled_df, </w:t>
      </w:r>
      <w:r>
        <w:rPr>
          <w:rStyle w:val="DecValTok"/>
        </w:rPr>
        <w:t xml:space="preserve">2</w:t>
      </w:r>
      <w:r>
        <w:rPr>
          <w:rStyle w:val="NormalTok"/>
        </w:rPr>
        <w:t xml:space="preserve">, sd)</w:t>
      </w:r>
    </w:p>
    <w:p>
      <w:r>
        <w:pict>
          <v:rect style="width:0;height:1.5pt" o:hralign="center" o:hrstd="t" o:hr="t"/>
        </w:pict>
      </w:r>
    </w:p>
    <w:bookmarkEnd w:id="16"/>
    <w:bookmarkStart w:id="17" w:name="part-4-perform-pca"/>
    <w:p>
      <w:pPr>
        <w:pStyle w:val="Heading1"/>
      </w:pPr>
      <w:r>
        <w:t xml:space="preserve">Part 4 · Perform PCA</w:t>
      </w:r>
    </w:p>
    <w:p>
      <w:pPr>
        <w:pStyle w:val="FirstParagraph"/>
      </w:pPr>
      <w:r>
        <w:rPr>
          <w:b/>
          <w:bCs/>
        </w:rPr>
        <w:t xml:space="preserve">▶ Run this:</w:t>
      </w:r>
    </w:p>
    <w:p>
      <w:pPr>
        <w:pStyle w:val="SourceCode"/>
      </w:pPr>
      <w:r>
        <w:rPr>
          <w:rStyle w:val="NormalTok"/>
        </w:rPr>
        <w:t xml:space="preserve">iris_pca_model </w:t>
      </w:r>
      <w:r>
        <w:rPr>
          <w:rStyle w:val="OtherTok"/>
        </w:rPr>
        <w:t xml:space="preserve">&lt;-</w:t>
      </w:r>
      <w:r>
        <w:rPr>
          <w:rStyle w:val="NormalTok"/>
        </w:rPr>
        <w:t xml:space="preserve"> </w:t>
      </w:r>
      <w:r>
        <w:rPr>
          <w:rStyle w:val="FunctionTok"/>
        </w:rPr>
        <w:t xml:space="preserve">prcomp</w:t>
      </w:r>
      <w:r>
        <w:rPr>
          <w:rStyle w:val="NormalTok"/>
        </w:rPr>
        <w:t xml:space="preserve">(iris_scaled, </w:t>
      </w:r>
      <w:r>
        <w:rPr>
          <w:rStyle w:val="AttributeTok"/>
        </w:rPr>
        <w:t xml:space="preserve">center =</w:t>
      </w:r>
      <w:r>
        <w:rPr>
          <w:rStyle w:val="NormalTok"/>
        </w:rPr>
        <w:t xml:space="preserve"> </w:t>
      </w:r>
      <w:r>
        <w:rPr>
          <w:rStyle w:val="ConstantTok"/>
        </w:rPr>
        <w:t xml:space="preserve">FALSE</w:t>
      </w:r>
      <w:r>
        <w:rPr>
          <w:rStyle w:val="NormalTok"/>
        </w:rPr>
        <w:t xml:space="preserve">, </w:t>
      </w:r>
      <w:r>
        <w:rPr>
          <w:rStyle w:val="AttributeTok"/>
        </w:rPr>
        <w:t xml:space="preserve">scale. =</w:t>
      </w:r>
      <w:r>
        <w:rPr>
          <w:rStyle w:val="NormalTok"/>
        </w:rPr>
        <w:t xml:space="preserve"> </w:t>
      </w:r>
      <w:r>
        <w:rPr>
          <w:rStyle w:val="ConstantTok"/>
        </w:rPr>
        <w:t xml:space="preserve">FALSE</w:t>
      </w:r>
      <w:r>
        <w:rPr>
          <w:rStyle w:val="NormalTok"/>
        </w:rPr>
        <w:t xml:space="preserve">)</w:t>
      </w:r>
      <w:r>
        <w:br/>
      </w:r>
      <w:r>
        <w:br/>
      </w:r>
      <w:r>
        <w:rPr>
          <w:rStyle w:val="FunctionTok"/>
        </w:rPr>
        <w:t xml:space="preserve">summary</w:t>
      </w:r>
      <w:r>
        <w:rPr>
          <w:rStyle w:val="NormalTok"/>
        </w:rPr>
        <w:t xml:space="preserve">(iris_pca_model)</w:t>
      </w:r>
    </w:p>
    <w:p>
      <w:r>
        <w:pict>
          <v:rect style="width:0;height:1.5pt" o:hralign="center" o:hrstd="t" o:hr="t"/>
        </w:pict>
      </w:r>
    </w:p>
    <w:bookmarkEnd w:id="17"/>
    <w:bookmarkStart w:id="18" w:name="part-5-extract-and-understand-results"/>
    <w:p>
      <w:pPr>
        <w:pStyle w:val="Heading1"/>
      </w:pPr>
      <w:r>
        <w:t xml:space="preserve">Part 5 · Extract and Understand Results</w:t>
      </w:r>
    </w:p>
    <w:p>
      <w:pPr>
        <w:pStyle w:val="FirstParagraph"/>
      </w:pPr>
      <w:r>
        <w:rPr>
          <w:b/>
          <w:bCs/>
        </w:rPr>
        <w:t xml:space="preserve">▶ Run this</w:t>
      </w:r>
      <w:r>
        <w:t xml:space="preserve"> </w:t>
      </w:r>
      <w:r>
        <w:t xml:space="preserve">— eigenvalues and variance explained:</w:t>
      </w:r>
    </w:p>
    <w:p>
      <w:pPr>
        <w:pStyle w:val="SourceCode"/>
      </w:pPr>
      <w:r>
        <w:rPr>
          <w:rStyle w:val="NormalTok"/>
        </w:rPr>
        <w:t xml:space="preserve">eigenvalues </w:t>
      </w:r>
      <w:r>
        <w:rPr>
          <w:rStyle w:val="OtherTok"/>
        </w:rPr>
        <w:t xml:space="preserve">&lt;-</w:t>
      </w:r>
      <w:r>
        <w:rPr>
          <w:rStyle w:val="NormalTok"/>
        </w:rPr>
        <w:t xml:space="preserve"> iris_pca_model</w:t>
      </w:r>
      <w:r>
        <w:rPr>
          <w:rStyle w:val="SpecialCharTok"/>
        </w:rPr>
        <w:t xml:space="preserve">$</w:t>
      </w:r>
      <w:r>
        <w:rPr>
          <w:rStyle w:val="NormalTok"/>
        </w:rPr>
        <w:t xml:space="preserve">sdev</w:t>
      </w:r>
      <w:r>
        <w:rPr>
          <w:rStyle w:val="SpecialCharTok"/>
        </w:rPr>
        <w:t xml:space="preserve">^</w:t>
      </w:r>
      <w:r>
        <w:rPr>
          <w:rStyle w:val="DecValTok"/>
        </w:rPr>
        <w:t xml:space="preserve">2</w:t>
      </w:r>
      <w:r>
        <w:br/>
      </w:r>
      <w:r>
        <w:rPr>
          <w:rStyle w:val="NormalTok"/>
        </w:rPr>
        <w:t xml:space="preserve">prop_variance </w:t>
      </w:r>
      <w:r>
        <w:rPr>
          <w:rStyle w:val="OtherTok"/>
        </w:rPr>
        <w:t xml:space="preserve">&lt;-</w:t>
      </w:r>
      <w:r>
        <w:rPr>
          <w:rStyle w:val="NormalTok"/>
        </w:rPr>
        <w:t xml:space="preserve"> eigenvalues </w:t>
      </w:r>
      <w:r>
        <w:rPr>
          <w:rStyle w:val="SpecialCharTok"/>
        </w:rPr>
        <w:t xml:space="preserve">/</w:t>
      </w:r>
      <w:r>
        <w:rPr>
          <w:rStyle w:val="NormalTok"/>
        </w:rPr>
        <w:t xml:space="preserve"> </w:t>
      </w:r>
      <w:r>
        <w:rPr>
          <w:rStyle w:val="FunctionTok"/>
        </w:rPr>
        <w:t xml:space="preserve">sum</w:t>
      </w:r>
      <w:r>
        <w:rPr>
          <w:rStyle w:val="NormalTok"/>
        </w:rPr>
        <w:t xml:space="preserve">(eigenvalues)</w:t>
      </w:r>
      <w:r>
        <w:br/>
      </w:r>
      <w:r>
        <w:rPr>
          <w:rStyle w:val="NormalTok"/>
        </w:rPr>
        <w:t xml:space="preserve">cumsum_variance </w:t>
      </w:r>
      <w:r>
        <w:rPr>
          <w:rStyle w:val="OtherTok"/>
        </w:rPr>
        <w:t xml:space="preserve">&lt;-</w:t>
      </w:r>
      <w:r>
        <w:rPr>
          <w:rStyle w:val="NormalTok"/>
        </w:rPr>
        <w:t xml:space="preserve"> </w:t>
      </w:r>
      <w:r>
        <w:rPr>
          <w:rStyle w:val="FunctionTok"/>
        </w:rPr>
        <w:t xml:space="preserve">cumsum</w:t>
      </w:r>
      <w:r>
        <w:rPr>
          <w:rStyle w:val="NormalTok"/>
        </w:rPr>
        <w:t xml:space="preserve">(prop_variance)</w:t>
      </w:r>
      <w:r>
        <w:br/>
      </w:r>
      <w:r>
        <w:br/>
      </w:r>
      <w:r>
        <w:rPr>
          <w:rStyle w:val="NormalTok"/>
        </w:rPr>
        <w:t xml:space="preserve">pca_summary_df </w:t>
      </w:r>
      <w:r>
        <w:rPr>
          <w:rStyle w:val="OtherTok"/>
        </w:rPr>
        <w:t xml:space="preserve">&lt;-</w:t>
      </w:r>
      <w:r>
        <w:rPr>
          <w:rStyle w:val="NormalTok"/>
        </w:rPr>
        <w:t xml:space="preserve"> </w:t>
      </w:r>
      <w:r>
        <w:rPr>
          <w:rStyle w:val="FunctionTok"/>
        </w:rPr>
        <w:t xml:space="preserve">data.frame</w:t>
      </w:r>
      <w:r>
        <w:rPr>
          <w:rStyle w:val="NormalTok"/>
        </w:rPr>
        <w:t xml:space="preserve">(</w:t>
      </w:r>
      <w:r>
        <w:br/>
      </w:r>
      <w:r>
        <w:rPr>
          <w:rStyle w:val="NormalTok"/>
        </w:rPr>
        <w:t xml:space="preserve">  </w:t>
      </w:r>
      <w:r>
        <w:rPr>
          <w:rStyle w:val="AttributeTok"/>
        </w:rPr>
        <w:t xml:space="preserve">Component =</w:t>
      </w:r>
      <w:r>
        <w:rPr>
          <w:rStyle w:val="NormalTok"/>
        </w:rPr>
        <w:t xml:space="preserve"> </w:t>
      </w:r>
      <w:r>
        <w:rPr>
          <w:rStyle w:val="FunctionTok"/>
        </w:rPr>
        <w:t xml:space="preserve">paste0</w:t>
      </w:r>
      <w:r>
        <w:rPr>
          <w:rStyle w:val="NormalTok"/>
        </w:rPr>
        <w:t xml:space="preserve">(</w:t>
      </w:r>
      <w:r>
        <w:rPr>
          <w:rStyle w:val="StringTok"/>
        </w:rPr>
        <w:t xml:space="preserve">"PC"</w:t>
      </w:r>
      <w:r>
        <w:rPr>
          <w:rStyle w:val="NormalTok"/>
        </w:rPr>
        <w:t xml:space="preserve">, </w:t>
      </w:r>
      <w:r>
        <w:rPr>
          <w:rStyle w:val="DecValTok"/>
        </w:rPr>
        <w:t xml:space="preserve">1</w:t>
      </w:r>
      <w:r>
        <w:rPr>
          <w:rStyle w:val="SpecialCharTok"/>
        </w:rPr>
        <w:t xml:space="preserve">:</w:t>
      </w:r>
      <w:r>
        <w:rPr>
          <w:rStyle w:val="FunctionTok"/>
        </w:rPr>
        <w:t xml:space="preserve">length</w:t>
      </w:r>
      <w:r>
        <w:rPr>
          <w:rStyle w:val="NormalTok"/>
        </w:rPr>
        <w:t xml:space="preserve">(eigenvalues)),</w:t>
      </w:r>
      <w:r>
        <w:br/>
      </w:r>
      <w:r>
        <w:rPr>
          <w:rStyle w:val="NormalTok"/>
        </w:rPr>
        <w:t xml:space="preserve">  </w:t>
      </w:r>
      <w:r>
        <w:rPr>
          <w:rStyle w:val="AttributeTok"/>
        </w:rPr>
        <w:t xml:space="preserve">Eigenvalue =</w:t>
      </w:r>
      <w:r>
        <w:rPr>
          <w:rStyle w:val="NormalTok"/>
        </w:rPr>
        <w:t xml:space="preserve"> eigenvalues,</w:t>
      </w:r>
      <w:r>
        <w:br/>
      </w:r>
      <w:r>
        <w:rPr>
          <w:rStyle w:val="NormalTok"/>
        </w:rPr>
        <w:t xml:space="preserve">  </w:t>
      </w:r>
      <w:r>
        <w:rPr>
          <w:rStyle w:val="AttributeTok"/>
        </w:rPr>
        <w:t xml:space="preserve">Prop_Variance =</w:t>
      </w:r>
      <w:r>
        <w:rPr>
          <w:rStyle w:val="NormalTok"/>
        </w:rPr>
        <w:t xml:space="preserve"> prop_variance,</w:t>
      </w:r>
      <w:r>
        <w:br/>
      </w:r>
      <w:r>
        <w:rPr>
          <w:rStyle w:val="NormalTok"/>
        </w:rPr>
        <w:t xml:space="preserve">  </w:t>
      </w:r>
      <w:r>
        <w:rPr>
          <w:rStyle w:val="AttributeTok"/>
        </w:rPr>
        <w:t xml:space="preserve">Cumsum_Variance =</w:t>
      </w:r>
      <w:r>
        <w:rPr>
          <w:rStyle w:val="NormalTok"/>
        </w:rPr>
        <w:t xml:space="preserve"> cumsum_variance</w:t>
      </w:r>
      <w:r>
        <w:br/>
      </w:r>
      <w:r>
        <w:rPr>
          <w:rStyle w:val="NormalTok"/>
        </w:rPr>
        <w:t xml:space="preserve">)</w:t>
      </w:r>
      <w:r>
        <w:br/>
      </w:r>
      <w:r>
        <w:br/>
      </w:r>
      <w:r>
        <w:rPr>
          <w:rStyle w:val="NormalTok"/>
        </w:rPr>
        <w:t xml:space="preserve">pca_summary_df</w:t>
      </w:r>
    </w:p>
    <w:p>
      <w:pPr>
        <w:pStyle w:val="FirstParagraph"/>
      </w:pPr>
      <w:r>
        <w:rPr>
          <w:b/>
          <w:bCs/>
        </w:rPr>
        <w:t xml:space="preserve">▶ Run this</w:t>
      </w:r>
      <w:r>
        <w:t xml:space="preserve"> </w:t>
      </w:r>
      <w:r>
        <w:t xml:space="preserve">— component loadings:</w:t>
      </w:r>
    </w:p>
    <w:p>
      <w:pPr>
        <w:pStyle w:val="SourceCode"/>
      </w:pPr>
      <w:r>
        <w:rPr>
          <w:rStyle w:val="NormalTok"/>
        </w:rPr>
        <w:t xml:space="preserve">loadings_df </w:t>
      </w:r>
      <w:r>
        <w:rPr>
          <w:rStyle w:val="OtherTok"/>
        </w:rPr>
        <w:t xml:space="preserve">&lt;-</w:t>
      </w:r>
      <w:r>
        <w:rPr>
          <w:rStyle w:val="NormalTok"/>
        </w:rPr>
        <w:t xml:space="preserve"> </w:t>
      </w:r>
      <w:r>
        <w:rPr>
          <w:rStyle w:val="FunctionTok"/>
        </w:rPr>
        <w:t xml:space="preserve">data.frame</w:t>
      </w:r>
      <w:r>
        <w:rPr>
          <w:rStyle w:val="NormalTok"/>
        </w:rPr>
        <w:t xml:space="preserve">(</w:t>
      </w:r>
      <w:r>
        <w:br/>
      </w:r>
      <w:r>
        <w:rPr>
          <w:rStyle w:val="NormalTok"/>
        </w:rPr>
        <w:t xml:space="preserve">  </w:t>
      </w:r>
      <w:r>
        <w:rPr>
          <w:rStyle w:val="AttributeTok"/>
        </w:rPr>
        <w:t xml:space="preserve">Variable =</w:t>
      </w:r>
      <w:r>
        <w:rPr>
          <w:rStyle w:val="NormalTok"/>
        </w:rPr>
        <w:t xml:space="preserve"> </w:t>
      </w:r>
      <w:r>
        <w:rPr>
          <w:rStyle w:val="FunctionTok"/>
        </w:rPr>
        <w:t xml:space="preserve">rownames</w:t>
      </w:r>
      <w:r>
        <w:rPr>
          <w:rStyle w:val="NormalTok"/>
        </w:rPr>
        <w:t xml:space="preserve">(iris_pca_model</w:t>
      </w:r>
      <w:r>
        <w:rPr>
          <w:rStyle w:val="SpecialCharTok"/>
        </w:rPr>
        <w:t xml:space="preserve">$</w:t>
      </w:r>
      <w:r>
        <w:rPr>
          <w:rStyle w:val="NormalTok"/>
        </w:rPr>
        <w:t xml:space="preserve">rotation),</w:t>
      </w:r>
      <w:r>
        <w:br/>
      </w:r>
      <w:r>
        <w:rPr>
          <w:rStyle w:val="NormalTok"/>
        </w:rPr>
        <w:t xml:space="preserve">  </w:t>
      </w:r>
      <w:r>
        <w:rPr>
          <w:rStyle w:val="AttributeTok"/>
        </w:rPr>
        <w:t xml:space="preserve">PC1 =</w:t>
      </w:r>
      <w:r>
        <w:rPr>
          <w:rStyle w:val="NormalTok"/>
        </w:rPr>
        <w:t xml:space="preserve"> iris_pca_model</w:t>
      </w:r>
      <w:r>
        <w:rPr>
          <w:rStyle w:val="SpecialCharTok"/>
        </w:rPr>
        <w:t xml:space="preserve">$</w:t>
      </w:r>
      <w:r>
        <w:rPr>
          <w:rStyle w:val="NormalTok"/>
        </w:rPr>
        <w:t xml:space="preserve">rotation[, </w:t>
      </w:r>
      <w:r>
        <w:rPr>
          <w:rStyle w:val="DecValTok"/>
        </w:rPr>
        <w:t xml:space="preserve">1</w:t>
      </w:r>
      <w:r>
        <w:rPr>
          <w:rStyle w:val="NormalTok"/>
        </w:rPr>
        <w:t xml:space="preserve">],</w:t>
      </w:r>
      <w:r>
        <w:br/>
      </w:r>
      <w:r>
        <w:rPr>
          <w:rStyle w:val="NormalTok"/>
        </w:rPr>
        <w:t xml:space="preserve">  </w:t>
      </w:r>
      <w:r>
        <w:rPr>
          <w:rStyle w:val="AttributeTok"/>
        </w:rPr>
        <w:t xml:space="preserve">PC2 =</w:t>
      </w:r>
      <w:r>
        <w:rPr>
          <w:rStyle w:val="NormalTok"/>
        </w:rPr>
        <w:t xml:space="preserve"> iris_pca_model</w:t>
      </w:r>
      <w:r>
        <w:rPr>
          <w:rStyle w:val="SpecialCharTok"/>
        </w:rPr>
        <w:t xml:space="preserve">$</w:t>
      </w:r>
      <w:r>
        <w:rPr>
          <w:rStyle w:val="NormalTok"/>
        </w:rPr>
        <w:t xml:space="preserve">rotation[, </w:t>
      </w:r>
      <w:r>
        <w:rPr>
          <w:rStyle w:val="DecValTok"/>
        </w:rPr>
        <w:t xml:space="preserve">2</w:t>
      </w:r>
      <w:r>
        <w:rPr>
          <w:rStyle w:val="NormalTok"/>
        </w:rPr>
        <w:t xml:space="preserve">],</w:t>
      </w:r>
      <w:r>
        <w:br/>
      </w:r>
      <w:r>
        <w:rPr>
          <w:rStyle w:val="NormalTok"/>
        </w:rPr>
        <w:t xml:space="preserve">  </w:t>
      </w:r>
      <w:r>
        <w:rPr>
          <w:rStyle w:val="AttributeTok"/>
        </w:rPr>
        <w:t xml:space="preserve">PC3 =</w:t>
      </w:r>
      <w:r>
        <w:rPr>
          <w:rStyle w:val="NormalTok"/>
        </w:rPr>
        <w:t xml:space="preserve"> iris_pca_model</w:t>
      </w:r>
      <w:r>
        <w:rPr>
          <w:rStyle w:val="SpecialCharTok"/>
        </w:rPr>
        <w:t xml:space="preserve">$</w:t>
      </w:r>
      <w:r>
        <w:rPr>
          <w:rStyle w:val="NormalTok"/>
        </w:rPr>
        <w:t xml:space="preserve">rotation[, </w:t>
      </w:r>
      <w:r>
        <w:rPr>
          <w:rStyle w:val="DecValTok"/>
        </w:rPr>
        <w:t xml:space="preserve">3</w:t>
      </w:r>
      <w:r>
        <w:rPr>
          <w:rStyle w:val="NormalTok"/>
        </w:rPr>
        <w:t xml:space="preserve">],</w:t>
      </w:r>
      <w:r>
        <w:br/>
      </w:r>
      <w:r>
        <w:rPr>
          <w:rStyle w:val="NormalTok"/>
        </w:rPr>
        <w:t xml:space="preserve">  </w:t>
      </w:r>
      <w:r>
        <w:rPr>
          <w:rStyle w:val="AttributeTok"/>
        </w:rPr>
        <w:t xml:space="preserve">PC4 =</w:t>
      </w:r>
      <w:r>
        <w:rPr>
          <w:rStyle w:val="NormalTok"/>
        </w:rPr>
        <w:t xml:space="preserve"> iris_pca_model</w:t>
      </w:r>
      <w:r>
        <w:rPr>
          <w:rStyle w:val="SpecialCharTok"/>
        </w:rPr>
        <w:t xml:space="preserve">$</w:t>
      </w:r>
      <w:r>
        <w:rPr>
          <w:rStyle w:val="NormalTok"/>
        </w:rPr>
        <w:t xml:space="preserve">rotation[, </w:t>
      </w:r>
      <w:r>
        <w:rPr>
          <w:rStyle w:val="DecValTok"/>
        </w:rPr>
        <w:t xml:space="preserve">4</w:t>
      </w:r>
      <w:r>
        <w:rPr>
          <w:rStyle w:val="NormalTok"/>
        </w:rPr>
        <w:t xml:space="preserve">]</w:t>
      </w:r>
      <w:r>
        <w:br/>
      </w:r>
      <w:r>
        <w:rPr>
          <w:rStyle w:val="NormalTok"/>
        </w:rPr>
        <w:t xml:space="preserve">)</w:t>
      </w:r>
      <w:r>
        <w:br/>
      </w:r>
      <w:r>
        <w:br/>
      </w:r>
      <w:r>
        <w:rPr>
          <w:rStyle w:val="NormalTok"/>
        </w:rPr>
        <w:t xml:space="preserve">loadings_df</w:t>
      </w:r>
    </w:p>
    <w:p>
      <w:pPr>
        <w:pStyle w:val="FirstParagraph"/>
      </w:pPr>
      <w:r>
        <w:t xml:space="preserve">✏️</w:t>
      </w:r>
      <w:r>
        <w:t xml:space="preserve"> </w:t>
      </w:r>
      <w:r>
        <w:rPr>
          <w:b/>
          <w:bCs/>
        </w:rPr>
        <w:t xml:space="preserve">Your turn:</w:t>
      </w:r>
      <w:r>
        <w:t xml:space="preserve"> </w:t>
      </w:r>
      <w:r>
        <w:t xml:space="preserve">Which variable has the largest loading on PC1? On PC2?</w:t>
      </w:r>
      <w:r>
        <w:t xml:space="preserve"> </w:t>
      </w:r>
      <w:r>
        <w:rPr>
          <w:rStyle w:val="VerbatimChar"/>
        </w:rPr>
        <w:t xml:space="preserve">________________________</w:t>
      </w:r>
    </w:p>
    <w:p>
      <w:r>
        <w:pict>
          <v:rect style="width:0;height:1.5pt" o:hralign="center" o:hrstd="t" o:hr="t"/>
        </w:pict>
      </w:r>
    </w:p>
    <w:bookmarkEnd w:id="18"/>
    <w:bookmarkStart w:id="19" w:name="part-6-determine-number-of-components"/>
    <w:p>
      <w:pPr>
        <w:pStyle w:val="Heading1"/>
      </w:pPr>
      <w:r>
        <w:t xml:space="preserve">Part 6 · Determine Number of Components</w:t>
      </w:r>
    </w:p>
    <w:p>
      <w:pPr>
        <w:pStyle w:val="FirstParagraph"/>
      </w:pPr>
      <w:r>
        <w:rPr>
          <w:b/>
          <w:bCs/>
        </w:rPr>
        <w:t xml:space="preserve">▶ Run this</w:t>
      </w:r>
      <w:r>
        <w:t xml:space="preserve"> </w:t>
      </w:r>
      <w:r>
        <w:t xml:space="preserve">— a scree plot:</w:t>
      </w:r>
    </w:p>
    <w:p>
      <w:pPr>
        <w:pStyle w:val="SourceCode"/>
      </w:pPr>
      <w:r>
        <w:rPr>
          <w:rStyle w:val="NormalTok"/>
        </w:rPr>
        <w:t xml:space="preserve">scree_data_df </w:t>
      </w:r>
      <w:r>
        <w:rPr>
          <w:rStyle w:val="OtherTok"/>
        </w:rPr>
        <w:t xml:space="preserve">&lt;-</w:t>
      </w:r>
      <w:r>
        <w:rPr>
          <w:rStyle w:val="NormalTok"/>
        </w:rPr>
        <w:t xml:space="preserve"> </w:t>
      </w:r>
      <w:r>
        <w:rPr>
          <w:rStyle w:val="FunctionTok"/>
        </w:rPr>
        <w:t xml:space="preserve">data.frame</w:t>
      </w:r>
      <w:r>
        <w:rPr>
          <w:rStyle w:val="NormalTok"/>
        </w:rPr>
        <w:t xml:space="preserve">(</w:t>
      </w:r>
      <w:r>
        <w:br/>
      </w:r>
      <w:r>
        <w:rPr>
          <w:rStyle w:val="NormalTok"/>
        </w:rPr>
        <w:t xml:space="preserve">  </w:t>
      </w:r>
      <w:r>
        <w:rPr>
          <w:rStyle w:val="AttributeTok"/>
        </w:rPr>
        <w:t xml:space="preserve">Component =</w:t>
      </w:r>
      <w:r>
        <w:rPr>
          <w:rStyle w:val="NormalTok"/>
        </w:rPr>
        <w:t xml:space="preserve"> </w:t>
      </w:r>
      <w:r>
        <w:rPr>
          <w:rStyle w:val="FunctionTok"/>
        </w:rPr>
        <w:t xml:space="preserve">factor</w:t>
      </w:r>
      <w:r>
        <w:rPr>
          <w:rStyle w:val="NormalTok"/>
        </w:rPr>
        <w:t xml:space="preserve">(</w:t>
      </w:r>
      <w:r>
        <w:rPr>
          <w:rStyle w:val="DecValTok"/>
        </w:rPr>
        <w:t xml:space="preserve">1</w:t>
      </w:r>
      <w:r>
        <w:rPr>
          <w:rStyle w:val="SpecialCharTok"/>
        </w:rPr>
        <w:t xml:space="preserve">:</w:t>
      </w:r>
      <w:r>
        <w:rPr>
          <w:rStyle w:val="DecValTok"/>
        </w:rPr>
        <w:t xml:space="preserve">4</w:t>
      </w:r>
      <w:r>
        <w:rPr>
          <w:rStyle w:val="NormalTok"/>
        </w:rPr>
        <w:t xml:space="preserve">),</w:t>
      </w:r>
      <w:r>
        <w:br/>
      </w:r>
      <w:r>
        <w:rPr>
          <w:rStyle w:val="NormalTok"/>
        </w:rPr>
        <w:t xml:space="preserve">  </w:t>
      </w:r>
      <w:r>
        <w:rPr>
          <w:rStyle w:val="AttributeTok"/>
        </w:rPr>
        <w:t xml:space="preserve">Variance =</w:t>
      </w:r>
      <w:r>
        <w:rPr>
          <w:rStyle w:val="NormalTok"/>
        </w:rPr>
        <w:t xml:space="preserve"> prop_variance </w:t>
      </w:r>
      <w:r>
        <w:rPr>
          <w:rStyle w:val="SpecialCharTok"/>
        </w:rPr>
        <w:t xml:space="preserve">*</w:t>
      </w:r>
      <w:r>
        <w:rPr>
          <w:rStyle w:val="NormalTok"/>
        </w:rPr>
        <w:t xml:space="preserve"> </w:t>
      </w:r>
      <w:r>
        <w:rPr>
          <w:rStyle w:val="DecValTok"/>
        </w:rPr>
        <w:t xml:space="preserve">100</w:t>
      </w:r>
      <w:r>
        <w:br/>
      </w:r>
      <w:r>
        <w:rPr>
          <w:rStyle w:val="NormalTok"/>
        </w:rPr>
        <w:t xml:space="preserve">)</w:t>
      </w:r>
      <w:r>
        <w:br/>
      </w:r>
      <w:r>
        <w:br/>
      </w:r>
      <w:r>
        <w:rPr>
          <w:rStyle w:val="NormalTok"/>
        </w:rPr>
        <w:t xml:space="preserve">scree_plot </w:t>
      </w:r>
      <w:r>
        <w:rPr>
          <w:rStyle w:val="OtherTok"/>
        </w:rPr>
        <w:t xml:space="preserve">&lt;-</w:t>
      </w:r>
      <w:r>
        <w:rPr>
          <w:rStyle w:val="NormalTok"/>
        </w:rPr>
        <w:t xml:space="preserve"> </w:t>
      </w:r>
      <w:r>
        <w:rPr>
          <w:rStyle w:val="FunctionTok"/>
        </w:rPr>
        <w:t xml:space="preserve">ggplot</w:t>
      </w:r>
      <w:r>
        <w:rPr>
          <w:rStyle w:val="NormalTok"/>
        </w:rPr>
        <w:t xml:space="preserve">(scree_data_df, </w:t>
      </w:r>
      <w:r>
        <w:rPr>
          <w:rStyle w:val="FunctionTok"/>
        </w:rPr>
        <w:t xml:space="preserve">aes</w:t>
      </w:r>
      <w:r>
        <w:rPr>
          <w:rStyle w:val="NormalTok"/>
        </w:rPr>
        <w:t xml:space="preserve">(</w:t>
      </w:r>
      <w:r>
        <w:rPr>
          <w:rStyle w:val="AttributeTok"/>
        </w:rPr>
        <w:t xml:space="preserve">x =</w:t>
      </w:r>
      <w:r>
        <w:rPr>
          <w:rStyle w:val="NormalTok"/>
        </w:rPr>
        <w:t xml:space="preserve"> Component, </w:t>
      </w:r>
      <w:r>
        <w:rPr>
          <w:rStyle w:val="AttributeTok"/>
        </w:rPr>
        <w:t xml:space="preserve">y =</w:t>
      </w:r>
      <w:r>
        <w:rPr>
          <w:rStyle w:val="NormalTok"/>
        </w:rPr>
        <w:t xml:space="preserve"> Variance)) </w:t>
      </w:r>
      <w:r>
        <w:rPr>
          <w:rStyle w:val="SpecialCharTok"/>
        </w:rPr>
        <w:t xml:space="preserve">+</w:t>
      </w:r>
      <w:r>
        <w:br/>
      </w:r>
      <w:r>
        <w:rPr>
          <w:rStyle w:val="NormalTok"/>
        </w:rPr>
        <w:t xml:space="preserve">  </w:t>
      </w:r>
      <w:r>
        <w:rPr>
          <w:rStyle w:val="FunctionTok"/>
        </w:rPr>
        <w:t xml:space="preserve">geom_col</w:t>
      </w:r>
      <w:r>
        <w:rPr>
          <w:rStyle w:val="NormalTok"/>
        </w:rPr>
        <w:t xml:space="preserve">(</w:t>
      </w:r>
      <w:r>
        <w:rPr>
          <w:rStyle w:val="AttributeTok"/>
        </w:rPr>
        <w:t xml:space="preserve">fill =</w:t>
      </w:r>
      <w:r>
        <w:rPr>
          <w:rStyle w:val="NormalTok"/>
        </w:rPr>
        <w:t xml:space="preserve"> </w:t>
      </w:r>
      <w:r>
        <w:rPr>
          <w:rStyle w:val="StringTok"/>
        </w:rPr>
        <w:t xml:space="preserve">"darkblue"</w:t>
      </w:r>
      <w:r>
        <w:rPr>
          <w:rStyle w:val="NormalTok"/>
        </w:rPr>
        <w:t xml:space="preserve">) </w:t>
      </w:r>
      <w:r>
        <w:rPr>
          <w:rStyle w:val="SpecialCharTok"/>
        </w:rPr>
        <w:t xml:space="preserve">+</w:t>
      </w:r>
      <w:r>
        <w:br/>
      </w:r>
      <w:r>
        <w:rPr>
          <w:rStyle w:val="NormalTok"/>
        </w:rPr>
        <w:t xml:space="preserve">  </w:t>
      </w:r>
      <w:r>
        <w:rPr>
          <w:rStyle w:val="FunctionTok"/>
        </w:rPr>
        <w:t xml:space="preserve">geom_line</w:t>
      </w:r>
      <w:r>
        <w:rPr>
          <w:rStyle w:val="NormalTok"/>
        </w:rPr>
        <w:t xml:space="preserve">(</w:t>
      </w:r>
      <w:r>
        <w:rPr>
          <w:rStyle w:val="FunctionTok"/>
        </w:rPr>
        <w:t xml:space="preserve">aes</w:t>
      </w:r>
      <w:r>
        <w:rPr>
          <w:rStyle w:val="NormalTok"/>
        </w:rPr>
        <w:t xml:space="preserve">(</w:t>
      </w:r>
      <w:r>
        <w:rPr>
          <w:rStyle w:val="AttributeTok"/>
        </w:rPr>
        <w:t xml:space="preserve">group =</w:t>
      </w:r>
      <w:r>
        <w:rPr>
          <w:rStyle w:val="NormalTok"/>
        </w:rPr>
        <w:t xml:space="preserve"> </w:t>
      </w:r>
      <w:r>
        <w:rPr>
          <w:rStyle w:val="DecValTok"/>
        </w:rPr>
        <w:t xml:space="preserve">1</w:t>
      </w:r>
      <w:r>
        <w:rPr>
          <w:rStyle w:val="NormalTok"/>
        </w:rPr>
        <w:t xml:space="preserve">), </w:t>
      </w:r>
      <w:r>
        <w:rPr>
          <w:rStyle w:val="AttributeTok"/>
        </w:rPr>
        <w:t xml:space="preserve">linewidth =</w:t>
      </w:r>
      <w:r>
        <w:rPr>
          <w:rStyle w:val="NormalTok"/>
        </w:rPr>
        <w:t xml:space="preserve"> </w:t>
      </w:r>
      <w:r>
        <w:rPr>
          <w:rStyle w:val="DecValTok"/>
        </w:rPr>
        <w:t xml:space="preserve">1</w:t>
      </w:r>
      <w:r>
        <w:rPr>
          <w:rStyle w:val="NormalTok"/>
        </w:rPr>
        <w:t xml:space="preserve">) </w:t>
      </w:r>
      <w:r>
        <w:rPr>
          <w:rStyle w:val="SpecialCharTok"/>
        </w:rPr>
        <w:t xml:space="preserve">+</w:t>
      </w:r>
      <w:r>
        <w:br/>
      </w:r>
      <w:r>
        <w:rPr>
          <w:rStyle w:val="NormalTok"/>
        </w:rPr>
        <w:t xml:space="preserve">  </w:t>
      </w:r>
      <w:r>
        <w:rPr>
          <w:rStyle w:val="FunctionTok"/>
        </w:rPr>
        <w:t xml:space="preserve">geom_point</w:t>
      </w:r>
      <w:r>
        <w:rPr>
          <w:rStyle w:val="NormalTok"/>
        </w:rPr>
        <w:t xml:space="preserve">(</w:t>
      </w:r>
      <w:r>
        <w:rPr>
          <w:rStyle w:val="AttributeTok"/>
        </w:rPr>
        <w:t xml:space="preserve">size =</w:t>
      </w:r>
      <w:r>
        <w:rPr>
          <w:rStyle w:val="NormalTok"/>
        </w:rPr>
        <w:t xml:space="preserve"> </w:t>
      </w:r>
      <w:r>
        <w:rPr>
          <w:rStyle w:val="DecValTok"/>
        </w:rPr>
        <w:t xml:space="preserve">3</w:t>
      </w:r>
      <w:r>
        <w:rPr>
          <w:rStyle w:val="NormalTok"/>
        </w:rPr>
        <w:t xml:space="preserve">) </w:t>
      </w:r>
      <w:r>
        <w:rPr>
          <w:rStyle w:val="SpecialCharTok"/>
        </w:rPr>
        <w:t xml:space="preserve">+</w:t>
      </w:r>
      <w:r>
        <w:br/>
      </w:r>
      <w:r>
        <w:rPr>
          <w:rStyle w:val="NormalTok"/>
        </w:rPr>
        <w:t xml:space="preserve">  </w:t>
      </w:r>
      <w:r>
        <w:rPr>
          <w:rStyle w:val="FunctionTok"/>
        </w:rPr>
        <w:t xml:space="preserve">labs</w:t>
      </w:r>
      <w:r>
        <w:rPr>
          <w:rStyle w:val="NormalTok"/>
        </w:rPr>
        <w:t xml:space="preserve">(</w:t>
      </w:r>
      <w:r>
        <w:rPr>
          <w:rStyle w:val="AttributeTok"/>
        </w:rPr>
        <w:t xml:space="preserve">title =</w:t>
      </w:r>
      <w:r>
        <w:rPr>
          <w:rStyle w:val="NormalTok"/>
        </w:rPr>
        <w:t xml:space="preserve"> </w:t>
      </w:r>
      <w:r>
        <w:rPr>
          <w:rStyle w:val="StringTok"/>
        </w:rPr>
        <w:t xml:space="preserve">"Scree Plot - Variance Explained by Each Component"</w:t>
      </w:r>
      <w:r>
        <w:rPr>
          <w:rStyle w:val="NormalTok"/>
        </w:rPr>
        <w:t xml:space="preserve">,</w:t>
      </w:r>
      <w:r>
        <w:br/>
      </w:r>
      <w:r>
        <w:rPr>
          <w:rStyle w:val="NormalTok"/>
        </w:rPr>
        <w:t xml:space="preserve">       </w:t>
      </w:r>
      <w:r>
        <w:rPr>
          <w:rStyle w:val="AttributeTok"/>
        </w:rPr>
        <w:t xml:space="preserve">x =</w:t>
      </w:r>
      <w:r>
        <w:rPr>
          <w:rStyle w:val="NormalTok"/>
        </w:rPr>
        <w:t xml:space="preserve"> </w:t>
      </w:r>
      <w:r>
        <w:rPr>
          <w:rStyle w:val="StringTok"/>
        </w:rPr>
        <w:t xml:space="preserve">"Principal Component"</w:t>
      </w:r>
      <w:r>
        <w:rPr>
          <w:rStyle w:val="NormalTok"/>
        </w:rPr>
        <w:t xml:space="preserve">,</w:t>
      </w:r>
      <w:r>
        <w:br/>
      </w:r>
      <w:r>
        <w:rPr>
          <w:rStyle w:val="NormalTok"/>
        </w:rPr>
        <w:t xml:space="preserve">       </w:t>
      </w:r>
      <w:r>
        <w:rPr>
          <w:rStyle w:val="AttributeTok"/>
        </w:rPr>
        <w:t xml:space="preserve">y =</w:t>
      </w:r>
      <w:r>
        <w:rPr>
          <w:rStyle w:val="NormalTok"/>
        </w:rPr>
        <w:t xml:space="preserve"> </w:t>
      </w:r>
      <w:r>
        <w:rPr>
          <w:rStyle w:val="StringTok"/>
        </w:rPr>
        <w:t xml:space="preserve">"% of Variance Explained"</w:t>
      </w:r>
      <w:r>
        <w:rPr>
          <w:rStyle w:val="NormalTok"/>
        </w:rPr>
        <w:t xml:space="preserve">) </w:t>
      </w:r>
      <w:r>
        <w:rPr>
          <w:rStyle w:val="SpecialCharTok"/>
        </w:rPr>
        <w:t xml:space="preserve">+</w:t>
      </w:r>
      <w:r>
        <w:br/>
      </w:r>
      <w:r>
        <w:rPr>
          <w:rStyle w:val="NormalTok"/>
        </w:rPr>
        <w:t xml:space="preserve">  </w:t>
      </w:r>
      <w:r>
        <w:rPr>
          <w:rStyle w:val="FunctionTok"/>
        </w:rPr>
        <w:t xml:space="preserve">theme_minimal</w:t>
      </w:r>
      <w:r>
        <w:rPr>
          <w:rStyle w:val="NormalTok"/>
        </w:rPr>
        <w:t xml:space="preserve">()</w:t>
      </w:r>
      <w:r>
        <w:br/>
      </w:r>
      <w:r>
        <w:br/>
      </w:r>
      <w:r>
        <w:rPr>
          <w:rStyle w:val="NormalTok"/>
        </w:rPr>
        <w:t xml:space="preserve">scree_plot</w:t>
      </w:r>
    </w:p>
    <w:p>
      <w:pPr>
        <w:pStyle w:val="FirstParagraph"/>
      </w:pPr>
      <w:r>
        <w:rPr>
          <w:b/>
          <w:bCs/>
        </w:rPr>
        <w:t xml:space="preserve">▶ Run this</w:t>
      </w:r>
      <w:r>
        <w:t xml:space="preserve"> </w:t>
      </w:r>
      <w:r>
        <w:t xml:space="preserve">— apply decision rules:</w:t>
      </w:r>
    </w:p>
    <w:p>
      <w:pPr>
        <w:pStyle w:val="SourceCode"/>
      </w:pPr>
      <w:r>
        <w:rPr>
          <w:rStyle w:val="CommentTok"/>
        </w:rPr>
        <w:t xml:space="preserve"># Eigenvalue &gt; 1 rule</w:t>
      </w:r>
      <w:r>
        <w:br/>
      </w:r>
      <w:r>
        <w:rPr>
          <w:rStyle w:val="NormalTok"/>
        </w:rPr>
        <w:t xml:space="preserve">components_to_keep </w:t>
      </w:r>
      <w:r>
        <w:rPr>
          <w:rStyle w:val="OtherTok"/>
        </w:rPr>
        <w:t xml:space="preserve">&lt;-</w:t>
      </w:r>
      <w:r>
        <w:rPr>
          <w:rStyle w:val="NormalTok"/>
        </w:rPr>
        <w:t xml:space="preserve"> </w:t>
      </w:r>
      <w:r>
        <w:rPr>
          <w:rStyle w:val="FunctionTok"/>
        </w:rPr>
        <w:t xml:space="preserve">sum</w:t>
      </w:r>
      <w:r>
        <w:rPr>
          <w:rStyle w:val="NormalTok"/>
        </w:rPr>
        <w:t xml:space="preserve">(eigenvalues </w:t>
      </w:r>
      <w:r>
        <w:rPr>
          <w:rStyle w:val="SpecialCharTok"/>
        </w:rPr>
        <w:t xml:space="preserve">&gt;</w:t>
      </w:r>
      <w:r>
        <w:rPr>
          <w:rStyle w:val="NormalTok"/>
        </w:rPr>
        <w:t xml:space="preserve"> </w:t>
      </w:r>
      <w:r>
        <w:rPr>
          <w:rStyle w:val="DecValTok"/>
        </w:rPr>
        <w:t xml:space="preserve">1</w:t>
      </w:r>
      <w:r>
        <w:rPr>
          <w:rStyle w:val="NormalTok"/>
        </w:rPr>
        <w:t xml:space="preserve">)</w:t>
      </w:r>
      <w:r>
        <w:br/>
      </w:r>
      <w:r>
        <w:rPr>
          <w:rStyle w:val="NormalTok"/>
        </w:rPr>
        <w:t xml:space="preserve">components_to_keep</w:t>
      </w:r>
      <w:r>
        <w:br/>
      </w:r>
      <w:r>
        <w:br/>
      </w:r>
      <w:r>
        <w:rPr>
          <w:rStyle w:val="CommentTok"/>
        </w:rPr>
        <w:t xml:space="preserve"># Components explaining at least 80% variance</w:t>
      </w:r>
      <w:r>
        <w:br/>
      </w:r>
      <w:r>
        <w:rPr>
          <w:rStyle w:val="NormalTok"/>
        </w:rPr>
        <w:t xml:space="preserve">components_80_percent </w:t>
      </w:r>
      <w:r>
        <w:rPr>
          <w:rStyle w:val="OtherTok"/>
        </w:rPr>
        <w:t xml:space="preserve">&lt;-</w:t>
      </w:r>
      <w:r>
        <w:rPr>
          <w:rStyle w:val="NormalTok"/>
        </w:rPr>
        <w:t xml:space="preserve"> </w:t>
      </w:r>
      <w:r>
        <w:rPr>
          <w:rStyle w:val="FunctionTok"/>
        </w:rPr>
        <w:t xml:space="preserve">which</w:t>
      </w:r>
      <w:r>
        <w:rPr>
          <w:rStyle w:val="NormalTok"/>
        </w:rPr>
        <w:t xml:space="preserve">(cumsum_variance </w:t>
      </w:r>
      <w:r>
        <w:rPr>
          <w:rStyle w:val="SpecialCharTok"/>
        </w:rPr>
        <w:t xml:space="preserve">&gt;=</w:t>
      </w:r>
      <w:r>
        <w:rPr>
          <w:rStyle w:val="NormalTok"/>
        </w:rPr>
        <w:t xml:space="preserve"> </w:t>
      </w:r>
      <w:r>
        <w:rPr>
          <w:rStyle w:val="FloatTok"/>
        </w:rPr>
        <w:t xml:space="preserve">0.80</w:t>
      </w:r>
      <w:r>
        <w:rPr>
          <w:rStyle w:val="NormalTok"/>
        </w:rPr>
        <w:t xml:space="preserve">)[</w:t>
      </w:r>
      <w:r>
        <w:rPr>
          <w:rStyle w:val="DecValTok"/>
        </w:rPr>
        <w:t xml:space="preserve">1</w:t>
      </w:r>
      <w:r>
        <w:rPr>
          <w:rStyle w:val="NormalTok"/>
        </w:rPr>
        <w:t xml:space="preserve">]</w:t>
      </w:r>
      <w:r>
        <w:br/>
      </w:r>
      <w:r>
        <w:rPr>
          <w:rStyle w:val="NormalTok"/>
        </w:rPr>
        <w:t xml:space="preserve">components_80_percent</w:t>
      </w:r>
    </w:p>
    <w:p>
      <w:r>
        <w:pict>
          <v:rect style="width:0;height:1.5pt" o:hralign="center" o:hrstd="t" o:hr="t"/>
        </w:pict>
      </w:r>
    </w:p>
    <w:bookmarkEnd w:id="19"/>
    <w:bookmarkStart w:id="20" w:name="part-7-create-pca-scores"/>
    <w:p>
      <w:pPr>
        <w:pStyle w:val="Heading1"/>
      </w:pPr>
      <w:r>
        <w:t xml:space="preserve">Part 7 · Create PCA Scores</w:t>
      </w:r>
    </w:p>
    <w:p>
      <w:pPr>
        <w:pStyle w:val="FirstParagraph"/>
      </w:pPr>
      <w:r>
        <w:rPr>
          <w:b/>
          <w:bCs/>
        </w:rPr>
        <w:t xml:space="preserve">▶ Run this:</w:t>
      </w:r>
    </w:p>
    <w:p>
      <w:pPr>
        <w:pStyle w:val="SourceCode"/>
      </w:pPr>
      <w:r>
        <w:rPr>
          <w:rStyle w:val="NormalTok"/>
        </w:rPr>
        <w:t xml:space="preserve">pca_scores_df </w:t>
      </w:r>
      <w:r>
        <w:rPr>
          <w:rStyle w:val="OtherTok"/>
        </w:rPr>
        <w:t xml:space="preserve">&lt;-</w:t>
      </w:r>
      <w:r>
        <w:rPr>
          <w:rStyle w:val="NormalTok"/>
        </w:rPr>
        <w:t xml:space="preserve"> </w:t>
      </w:r>
      <w:r>
        <w:rPr>
          <w:rStyle w:val="FunctionTok"/>
        </w:rPr>
        <w:t xml:space="preserve">data.frame</w:t>
      </w:r>
      <w:r>
        <w:rPr>
          <w:rStyle w:val="NormalTok"/>
        </w:rPr>
        <w:t xml:space="preserve">(</w:t>
      </w:r>
      <w:r>
        <w:br/>
      </w:r>
      <w:r>
        <w:rPr>
          <w:rStyle w:val="NormalTok"/>
        </w:rPr>
        <w:t xml:space="preserve">  iris_pca_model</w:t>
      </w:r>
      <w:r>
        <w:rPr>
          <w:rStyle w:val="SpecialCharTok"/>
        </w:rPr>
        <w:t xml:space="preserve">$</w:t>
      </w:r>
      <w:r>
        <w:rPr>
          <w:rStyle w:val="NormalTok"/>
        </w:rPr>
        <w:t xml:space="preserve">x,</w:t>
      </w:r>
      <w:r>
        <w:br/>
      </w:r>
      <w:r>
        <w:rPr>
          <w:rStyle w:val="NormalTok"/>
        </w:rPr>
        <w:t xml:space="preserve">  </w:t>
      </w:r>
      <w:r>
        <w:rPr>
          <w:rStyle w:val="AttributeTok"/>
        </w:rPr>
        <w:t xml:space="preserve">species =</w:t>
      </w:r>
      <w:r>
        <w:rPr>
          <w:rStyle w:val="NormalTok"/>
        </w:rPr>
        <w:t xml:space="preserve"> iris_species_df</w:t>
      </w:r>
      <w:r>
        <w:rPr>
          <w:rStyle w:val="SpecialCharTok"/>
        </w:rPr>
        <w:t xml:space="preserve">$</w:t>
      </w:r>
      <w:r>
        <w:rPr>
          <w:rStyle w:val="NormalTok"/>
        </w:rPr>
        <w:t xml:space="preserve">species</w:t>
      </w:r>
      <w:r>
        <w:br/>
      </w:r>
      <w:r>
        <w:rPr>
          <w:rStyle w:val="NormalTok"/>
        </w:rPr>
        <w:t xml:space="preserve">)</w:t>
      </w:r>
      <w:r>
        <w:br/>
      </w:r>
      <w:r>
        <w:br/>
      </w:r>
      <w:r>
        <w:rPr>
          <w:rStyle w:val="FunctionTok"/>
        </w:rPr>
        <w:t xml:space="preserve">head</w:t>
      </w:r>
      <w:r>
        <w:rPr>
          <w:rStyle w:val="NormalTok"/>
        </w:rPr>
        <w:t xml:space="preserve">(pca_scores_df)</w:t>
      </w:r>
    </w:p>
    <w:p>
      <w:r>
        <w:pict>
          <v:rect style="width:0;height:1.5pt" o:hralign="center" o:hrstd="t" o:hr="t"/>
        </w:pict>
      </w:r>
    </w:p>
    <w:bookmarkEnd w:id="20"/>
    <w:bookmarkStart w:id="24" w:name="part-8-visualize-results"/>
    <w:p>
      <w:pPr>
        <w:pStyle w:val="Heading1"/>
      </w:pPr>
      <w:r>
        <w:t xml:space="preserve">Part 8 · Visualize Results</w:t>
      </w:r>
    </w:p>
    <w:p>
      <w:pPr>
        <w:pStyle w:val="FirstParagraph"/>
      </w:pPr>
      <w:r>
        <w:rPr>
          <w:b/>
          <w:bCs/>
        </w:rPr>
        <w:t xml:space="preserve">▶ Run this</w:t>
      </w:r>
      <w:r>
        <w:t xml:space="preserve"> </w:t>
      </w:r>
      <w:r>
        <w:t xml:space="preserve">— a PCA scores plot:</w:t>
      </w:r>
    </w:p>
    <w:p>
      <w:pPr>
        <w:pStyle w:val="SourceCode"/>
      </w:pPr>
      <w:r>
        <w:rPr>
          <w:rStyle w:val="NormalTok"/>
        </w:rPr>
        <w:t xml:space="preserve">scores_plot </w:t>
      </w:r>
      <w:r>
        <w:rPr>
          <w:rStyle w:val="OtherTok"/>
        </w:rPr>
        <w:t xml:space="preserve">&lt;-</w:t>
      </w:r>
      <w:r>
        <w:rPr>
          <w:rStyle w:val="NormalTok"/>
        </w:rPr>
        <w:t xml:space="preserve"> </w:t>
      </w:r>
      <w:r>
        <w:rPr>
          <w:rStyle w:val="FunctionTok"/>
        </w:rPr>
        <w:t xml:space="preserve">ggplot</w:t>
      </w:r>
      <w:r>
        <w:rPr>
          <w:rStyle w:val="NormalTok"/>
        </w:rPr>
        <w:t xml:space="preserve">(pca_scores_df, </w:t>
      </w:r>
      <w:r>
        <w:rPr>
          <w:rStyle w:val="FunctionTok"/>
        </w:rPr>
        <w:t xml:space="preserve">aes</w:t>
      </w:r>
      <w:r>
        <w:rPr>
          <w:rStyle w:val="NormalTok"/>
        </w:rPr>
        <w:t xml:space="preserve">(</w:t>
      </w:r>
      <w:r>
        <w:rPr>
          <w:rStyle w:val="AttributeTok"/>
        </w:rPr>
        <w:t xml:space="preserve">x =</w:t>
      </w:r>
      <w:r>
        <w:rPr>
          <w:rStyle w:val="NormalTok"/>
        </w:rPr>
        <w:t xml:space="preserve"> PC1, </w:t>
      </w:r>
      <w:r>
        <w:rPr>
          <w:rStyle w:val="AttributeTok"/>
        </w:rPr>
        <w:t xml:space="preserve">y =</w:t>
      </w:r>
      <w:r>
        <w:rPr>
          <w:rStyle w:val="NormalTok"/>
        </w:rPr>
        <w:t xml:space="preserve"> PC2, </w:t>
      </w:r>
      <w:r>
        <w:rPr>
          <w:rStyle w:val="AttributeTok"/>
        </w:rPr>
        <w:t xml:space="preserve">color =</w:t>
      </w:r>
      <w:r>
        <w:rPr>
          <w:rStyle w:val="NormalTok"/>
        </w:rPr>
        <w:t xml:space="preserve"> species)) </w:t>
      </w:r>
      <w:r>
        <w:rPr>
          <w:rStyle w:val="SpecialCharTok"/>
        </w:rPr>
        <w:t xml:space="preserve">+</w:t>
      </w:r>
      <w:r>
        <w:br/>
      </w:r>
      <w:r>
        <w:rPr>
          <w:rStyle w:val="NormalTok"/>
        </w:rPr>
        <w:t xml:space="preserve">  </w:t>
      </w:r>
      <w:r>
        <w:rPr>
          <w:rStyle w:val="FunctionTok"/>
        </w:rPr>
        <w:t xml:space="preserve">geom_point</w:t>
      </w:r>
      <w:r>
        <w:rPr>
          <w:rStyle w:val="NormalTok"/>
        </w:rPr>
        <w:t xml:space="preserve">(</w:t>
      </w:r>
      <w:r>
        <w:rPr>
          <w:rStyle w:val="AttributeTok"/>
        </w:rPr>
        <w:t xml:space="preserve">size =</w:t>
      </w:r>
      <w:r>
        <w:rPr>
          <w:rStyle w:val="NormalTok"/>
        </w:rPr>
        <w:t xml:space="preserve"> </w:t>
      </w:r>
      <w:r>
        <w:rPr>
          <w:rStyle w:val="DecValTok"/>
        </w:rPr>
        <w:t xml:space="preserve">3</w:t>
      </w:r>
      <w:r>
        <w:rPr>
          <w:rStyle w:val="NormalTok"/>
        </w:rPr>
        <w:t xml:space="preserve">, </w:t>
      </w:r>
      <w:r>
        <w:rPr>
          <w:rStyle w:val="AttributeTok"/>
        </w:rPr>
        <w:t xml:space="preserve">alpha =</w:t>
      </w:r>
      <w:r>
        <w:rPr>
          <w:rStyle w:val="NormalTok"/>
        </w:rPr>
        <w:t xml:space="preserve"> </w:t>
      </w:r>
      <w:r>
        <w:rPr>
          <w:rStyle w:val="FloatTok"/>
        </w:rPr>
        <w:t xml:space="preserve">0.7</w:t>
      </w:r>
      <w:r>
        <w:rPr>
          <w:rStyle w:val="NormalTok"/>
        </w:rPr>
        <w:t xml:space="preserve">) </w:t>
      </w:r>
      <w:r>
        <w:rPr>
          <w:rStyle w:val="SpecialCharTok"/>
        </w:rPr>
        <w:t xml:space="preserve">+</w:t>
      </w:r>
      <w:r>
        <w:br/>
      </w:r>
      <w:r>
        <w:rPr>
          <w:rStyle w:val="NormalTok"/>
        </w:rPr>
        <w:t xml:space="preserve">  </w:t>
      </w:r>
      <w:r>
        <w:rPr>
          <w:rStyle w:val="FunctionTok"/>
        </w:rPr>
        <w:t xml:space="preserve">stat_ellipse</w:t>
      </w:r>
      <w:r>
        <w:rPr>
          <w:rStyle w:val="NormalTok"/>
        </w:rPr>
        <w:t xml:space="preserve">(</w:t>
      </w:r>
      <w:r>
        <w:rPr>
          <w:rStyle w:val="AttributeTok"/>
        </w:rPr>
        <w:t xml:space="preserve">level =</w:t>
      </w:r>
      <w:r>
        <w:rPr>
          <w:rStyle w:val="NormalTok"/>
        </w:rPr>
        <w:t xml:space="preserve"> </w:t>
      </w:r>
      <w:r>
        <w:rPr>
          <w:rStyle w:val="FloatTok"/>
        </w:rPr>
        <w:t xml:space="preserve">0.68</w:t>
      </w:r>
      <w:r>
        <w:rPr>
          <w:rStyle w:val="NormalTok"/>
        </w:rPr>
        <w:t xml:space="preserve">, </w:t>
      </w:r>
      <w:r>
        <w:rPr>
          <w:rStyle w:val="AttributeTok"/>
        </w:rPr>
        <w:t xml:space="preserve">linetype =</w:t>
      </w:r>
      <w:r>
        <w:rPr>
          <w:rStyle w:val="NormalTok"/>
        </w:rPr>
        <w:t xml:space="preserve"> </w:t>
      </w:r>
      <w:r>
        <w:rPr>
          <w:rStyle w:val="DecValTok"/>
        </w:rPr>
        <w:t xml:space="preserve">2</w:t>
      </w:r>
      <w:r>
        <w:rPr>
          <w:rStyle w:val="NormalTok"/>
        </w:rPr>
        <w:t xml:space="preserve">) </w:t>
      </w:r>
      <w:r>
        <w:rPr>
          <w:rStyle w:val="SpecialCharTok"/>
        </w:rPr>
        <w:t xml:space="preserve">+</w:t>
      </w:r>
      <w:r>
        <w:br/>
      </w:r>
      <w:r>
        <w:rPr>
          <w:rStyle w:val="NormalTok"/>
        </w:rPr>
        <w:t xml:space="preserve">  </w:t>
      </w:r>
      <w:r>
        <w:rPr>
          <w:rStyle w:val="FunctionTok"/>
        </w:rPr>
        <w:t xml:space="preserve">labs</w:t>
      </w:r>
      <w:r>
        <w:rPr>
          <w:rStyle w:val="NormalTok"/>
        </w:rPr>
        <w:t xml:space="preserve">(</w:t>
      </w:r>
      <w:r>
        <w:rPr>
          <w:rStyle w:val="AttributeTok"/>
        </w:rPr>
        <w:t xml:space="preserve">title =</w:t>
      </w:r>
      <w:r>
        <w:rPr>
          <w:rStyle w:val="NormalTok"/>
        </w:rPr>
        <w:t xml:space="preserve"> </w:t>
      </w:r>
      <w:r>
        <w:rPr>
          <w:rStyle w:val="StringTok"/>
        </w:rPr>
        <w:t xml:space="preserve">"PCA Scores Plot"</w:t>
      </w:r>
      <w:r>
        <w:rPr>
          <w:rStyle w:val="NormalTok"/>
        </w:rPr>
        <w:t xml:space="preserve">,</w:t>
      </w:r>
      <w:r>
        <w:br/>
      </w:r>
      <w:r>
        <w:rPr>
          <w:rStyle w:val="NormalTok"/>
        </w:rPr>
        <w:t xml:space="preserve">       </w:t>
      </w:r>
      <w:r>
        <w:rPr>
          <w:rStyle w:val="AttributeTok"/>
        </w:rPr>
        <w:t xml:space="preserve">subtitle =</w:t>
      </w:r>
      <w:r>
        <w:rPr>
          <w:rStyle w:val="NormalTok"/>
        </w:rPr>
        <w:t xml:space="preserve"> </w:t>
      </w:r>
      <w:r>
        <w:rPr>
          <w:rStyle w:val="FunctionTok"/>
        </w:rPr>
        <w:t xml:space="preserve">paste0</w:t>
      </w:r>
      <w:r>
        <w:rPr>
          <w:rStyle w:val="NormalTok"/>
        </w:rPr>
        <w:t xml:space="preserve">(</w:t>
      </w:r>
      <w:r>
        <w:rPr>
          <w:rStyle w:val="StringTok"/>
        </w:rPr>
        <w:t xml:space="preserve">"PC1 explains "</w:t>
      </w:r>
      <w:r>
        <w:rPr>
          <w:rStyle w:val="NormalTok"/>
        </w:rPr>
        <w:t xml:space="preserve">, </w:t>
      </w:r>
      <w:r>
        <w:rPr>
          <w:rStyle w:val="FunctionTok"/>
        </w:rPr>
        <w:t xml:space="preserve">round</w:t>
      </w:r>
      <w:r>
        <w:rPr>
          <w:rStyle w:val="NormalTok"/>
        </w:rPr>
        <w:t xml:space="preserve">(prop_variance[</w:t>
      </w:r>
      <w:r>
        <w:rPr>
          <w:rStyle w:val="DecValTok"/>
        </w:rPr>
        <w:t xml:space="preserve">1</w:t>
      </w:r>
      <w:r>
        <w:rPr>
          <w:rStyle w:val="NormalTok"/>
        </w:rPr>
        <w:t xml:space="preserve">]</w:t>
      </w:r>
      <w:r>
        <w:rPr>
          <w:rStyle w:val="SpecialCharTok"/>
        </w:rPr>
        <w:t xml:space="preserve">*</w:t>
      </w:r>
      <w:r>
        <w:rPr>
          <w:rStyle w:val="DecValTok"/>
        </w:rPr>
        <w:t xml:space="preserve">100</w:t>
      </w:r>
      <w:r>
        <w:rPr>
          <w:rStyle w:val="NormalTok"/>
        </w:rPr>
        <w:t xml:space="preserve">, </w:t>
      </w:r>
      <w:r>
        <w:rPr>
          <w:rStyle w:val="DecValTok"/>
        </w:rPr>
        <w:t xml:space="preserve">1</w:t>
      </w:r>
      <w:r>
        <w:rPr>
          <w:rStyle w:val="NormalTok"/>
        </w:rPr>
        <w:t xml:space="preserve">),</w:t>
      </w:r>
      <w:r>
        <w:br/>
      </w:r>
      <w:r>
        <w:rPr>
          <w:rStyle w:val="NormalTok"/>
        </w:rPr>
        <w:t xml:space="preserve">                        </w:t>
      </w:r>
      <w:r>
        <w:rPr>
          <w:rStyle w:val="StringTok"/>
        </w:rPr>
        <w:t xml:space="preserve">"% of variance, PC2 explains "</w:t>
      </w:r>
      <w:r>
        <w:rPr>
          <w:rStyle w:val="NormalTok"/>
        </w:rPr>
        <w:t xml:space="preserve">, </w:t>
      </w:r>
      <w:r>
        <w:rPr>
          <w:rStyle w:val="FunctionTok"/>
        </w:rPr>
        <w:t xml:space="preserve">round</w:t>
      </w:r>
      <w:r>
        <w:rPr>
          <w:rStyle w:val="NormalTok"/>
        </w:rPr>
        <w:t xml:space="preserve">(prop_variance[</w:t>
      </w:r>
      <w:r>
        <w:rPr>
          <w:rStyle w:val="DecValTok"/>
        </w:rPr>
        <w:t xml:space="preserve">2</w:t>
      </w:r>
      <w:r>
        <w:rPr>
          <w:rStyle w:val="NormalTok"/>
        </w:rPr>
        <w:t xml:space="preserve">]</w:t>
      </w:r>
      <w:r>
        <w:rPr>
          <w:rStyle w:val="SpecialCharTok"/>
        </w:rPr>
        <w:t xml:space="preserve">*</w:t>
      </w:r>
      <w:r>
        <w:rPr>
          <w:rStyle w:val="DecValTok"/>
        </w:rPr>
        <w:t xml:space="preserve">100</w:t>
      </w:r>
      <w:r>
        <w:rPr>
          <w:rStyle w:val="NormalTok"/>
        </w:rPr>
        <w:t xml:space="preserve">, </w:t>
      </w:r>
      <w:r>
        <w:rPr>
          <w:rStyle w:val="DecValTok"/>
        </w:rPr>
        <w:t xml:space="preserve">1</w:t>
      </w:r>
      <w:r>
        <w:rPr>
          <w:rStyle w:val="NormalTok"/>
        </w:rPr>
        <w:t xml:space="preserve">), </w:t>
      </w:r>
      <w:r>
        <w:rPr>
          <w:rStyle w:val="StringTok"/>
        </w:rPr>
        <w:t xml:space="preserve">"%"</w:t>
      </w:r>
      <w:r>
        <w:rPr>
          <w:rStyle w:val="NormalTok"/>
        </w:rPr>
        <w:t xml:space="preserve">),</w:t>
      </w:r>
      <w:r>
        <w:br/>
      </w:r>
      <w:r>
        <w:rPr>
          <w:rStyle w:val="NormalTok"/>
        </w:rPr>
        <w:t xml:space="preserve">       </w:t>
      </w:r>
      <w:r>
        <w:rPr>
          <w:rStyle w:val="AttributeTok"/>
        </w:rPr>
        <w:t xml:space="preserve">x =</w:t>
      </w:r>
      <w:r>
        <w:rPr>
          <w:rStyle w:val="NormalTok"/>
        </w:rPr>
        <w:t xml:space="preserve"> </w:t>
      </w:r>
      <w:r>
        <w:rPr>
          <w:rStyle w:val="FunctionTok"/>
        </w:rPr>
        <w:t xml:space="preserve">paste0</w:t>
      </w:r>
      <w:r>
        <w:rPr>
          <w:rStyle w:val="NormalTok"/>
        </w:rPr>
        <w:t xml:space="preserve">(</w:t>
      </w:r>
      <w:r>
        <w:rPr>
          <w:rStyle w:val="StringTok"/>
        </w:rPr>
        <w:t xml:space="preserve">"PC1 ("</w:t>
      </w:r>
      <w:r>
        <w:rPr>
          <w:rStyle w:val="NormalTok"/>
        </w:rPr>
        <w:t xml:space="preserve">, </w:t>
      </w:r>
      <w:r>
        <w:rPr>
          <w:rStyle w:val="FunctionTok"/>
        </w:rPr>
        <w:t xml:space="preserve">round</w:t>
      </w:r>
      <w:r>
        <w:rPr>
          <w:rStyle w:val="NormalTok"/>
        </w:rPr>
        <w:t xml:space="preserve">(prop_variance[</w:t>
      </w:r>
      <w:r>
        <w:rPr>
          <w:rStyle w:val="DecValTok"/>
        </w:rPr>
        <w:t xml:space="preserve">1</w:t>
      </w:r>
      <w:r>
        <w:rPr>
          <w:rStyle w:val="NormalTok"/>
        </w:rPr>
        <w:t xml:space="preserve">]</w:t>
      </w:r>
      <w:r>
        <w:rPr>
          <w:rStyle w:val="SpecialCharTok"/>
        </w:rPr>
        <w:t xml:space="preserve">*</w:t>
      </w:r>
      <w:r>
        <w:rPr>
          <w:rStyle w:val="DecValTok"/>
        </w:rPr>
        <w:t xml:space="preserve">100</w:t>
      </w:r>
      <w:r>
        <w:rPr>
          <w:rStyle w:val="NormalTok"/>
        </w:rPr>
        <w:t xml:space="preserve">, </w:t>
      </w:r>
      <w:r>
        <w:rPr>
          <w:rStyle w:val="DecValTok"/>
        </w:rPr>
        <w:t xml:space="preserve">1</w:t>
      </w:r>
      <w:r>
        <w:rPr>
          <w:rStyle w:val="NormalTok"/>
        </w:rPr>
        <w:t xml:space="preserve">), </w:t>
      </w:r>
      <w:r>
        <w:rPr>
          <w:rStyle w:val="StringTok"/>
        </w:rPr>
        <w:t xml:space="preserve">"%)"</w:t>
      </w:r>
      <w:r>
        <w:rPr>
          <w:rStyle w:val="NormalTok"/>
        </w:rPr>
        <w:t xml:space="preserve">),</w:t>
      </w:r>
      <w:r>
        <w:br/>
      </w:r>
      <w:r>
        <w:rPr>
          <w:rStyle w:val="NormalTok"/>
        </w:rPr>
        <w:t xml:space="preserve">       </w:t>
      </w:r>
      <w:r>
        <w:rPr>
          <w:rStyle w:val="AttributeTok"/>
        </w:rPr>
        <w:t xml:space="preserve">y =</w:t>
      </w:r>
      <w:r>
        <w:rPr>
          <w:rStyle w:val="NormalTok"/>
        </w:rPr>
        <w:t xml:space="preserve"> </w:t>
      </w:r>
      <w:r>
        <w:rPr>
          <w:rStyle w:val="FunctionTok"/>
        </w:rPr>
        <w:t xml:space="preserve">paste0</w:t>
      </w:r>
      <w:r>
        <w:rPr>
          <w:rStyle w:val="NormalTok"/>
        </w:rPr>
        <w:t xml:space="preserve">(</w:t>
      </w:r>
      <w:r>
        <w:rPr>
          <w:rStyle w:val="StringTok"/>
        </w:rPr>
        <w:t xml:space="preserve">"PC2 ("</w:t>
      </w:r>
      <w:r>
        <w:rPr>
          <w:rStyle w:val="NormalTok"/>
        </w:rPr>
        <w:t xml:space="preserve">, </w:t>
      </w:r>
      <w:r>
        <w:rPr>
          <w:rStyle w:val="FunctionTok"/>
        </w:rPr>
        <w:t xml:space="preserve">round</w:t>
      </w:r>
      <w:r>
        <w:rPr>
          <w:rStyle w:val="NormalTok"/>
        </w:rPr>
        <w:t xml:space="preserve">(prop_variance[</w:t>
      </w:r>
      <w:r>
        <w:rPr>
          <w:rStyle w:val="DecValTok"/>
        </w:rPr>
        <w:t xml:space="preserve">2</w:t>
      </w:r>
      <w:r>
        <w:rPr>
          <w:rStyle w:val="NormalTok"/>
        </w:rPr>
        <w:t xml:space="preserve">]</w:t>
      </w:r>
      <w:r>
        <w:rPr>
          <w:rStyle w:val="SpecialCharTok"/>
        </w:rPr>
        <w:t xml:space="preserve">*</w:t>
      </w:r>
      <w:r>
        <w:rPr>
          <w:rStyle w:val="DecValTok"/>
        </w:rPr>
        <w:t xml:space="preserve">100</w:t>
      </w:r>
      <w:r>
        <w:rPr>
          <w:rStyle w:val="NormalTok"/>
        </w:rPr>
        <w:t xml:space="preserve">, </w:t>
      </w:r>
      <w:r>
        <w:rPr>
          <w:rStyle w:val="DecValTok"/>
        </w:rPr>
        <w:t xml:space="preserve">1</w:t>
      </w:r>
      <w:r>
        <w:rPr>
          <w:rStyle w:val="NormalTok"/>
        </w:rPr>
        <w:t xml:space="preserve">), </w:t>
      </w:r>
      <w:r>
        <w:rPr>
          <w:rStyle w:val="StringTok"/>
        </w:rPr>
        <w:t xml:space="preserve">"%)"</w:t>
      </w:r>
      <w:r>
        <w:rPr>
          <w:rStyle w:val="NormalTok"/>
        </w:rPr>
        <w:t xml:space="preserve">),</w:t>
      </w:r>
      <w:r>
        <w:br/>
      </w:r>
      <w:r>
        <w:rPr>
          <w:rStyle w:val="NormalTok"/>
        </w:rPr>
        <w:t xml:space="preserve">       </w:t>
      </w:r>
      <w:r>
        <w:rPr>
          <w:rStyle w:val="AttributeTok"/>
        </w:rPr>
        <w:t xml:space="preserve">color =</w:t>
      </w:r>
      <w:r>
        <w:rPr>
          <w:rStyle w:val="NormalTok"/>
        </w:rPr>
        <w:t xml:space="preserve"> </w:t>
      </w:r>
      <w:r>
        <w:rPr>
          <w:rStyle w:val="StringTok"/>
        </w:rPr>
        <w:t xml:space="preserve">"Species"</w:t>
      </w:r>
      <w:r>
        <w:rPr>
          <w:rStyle w:val="NormalTok"/>
        </w:rPr>
        <w:t xml:space="preserve">) </w:t>
      </w:r>
      <w:r>
        <w:rPr>
          <w:rStyle w:val="SpecialCharTok"/>
        </w:rPr>
        <w:t xml:space="preserve">+</w:t>
      </w:r>
      <w:r>
        <w:br/>
      </w:r>
      <w:r>
        <w:rPr>
          <w:rStyle w:val="NormalTok"/>
        </w:rPr>
        <w:t xml:space="preserve">  </w:t>
      </w:r>
      <w:r>
        <w:rPr>
          <w:rStyle w:val="FunctionTok"/>
        </w:rPr>
        <w:t xml:space="preserve">theme_minimal</w:t>
      </w:r>
      <w:r>
        <w:rPr>
          <w:rStyle w:val="NormalTok"/>
        </w:rPr>
        <w:t xml:space="preserve">() </w:t>
      </w:r>
      <w:r>
        <w:rPr>
          <w:rStyle w:val="SpecialCharTok"/>
        </w:rPr>
        <w:t xml:space="preserve">+</w:t>
      </w:r>
      <w:r>
        <w:br/>
      </w:r>
      <w:r>
        <w:rPr>
          <w:rStyle w:val="NormalTok"/>
        </w:rPr>
        <w:t xml:space="preserve">  </w:t>
      </w:r>
      <w:r>
        <w:rPr>
          <w:rStyle w:val="FunctionTok"/>
        </w:rPr>
        <w:t xml:space="preserve">scale_color_manual</w:t>
      </w:r>
      <w:r>
        <w:rPr>
          <w:rStyle w:val="NormalTok"/>
        </w:rPr>
        <w:t xml:space="preserve">(</w:t>
      </w:r>
      <w:r>
        <w:rPr>
          <w:rStyle w:val="AttributeTok"/>
        </w:rPr>
        <w:t xml:space="preserve">values =</w:t>
      </w:r>
      <w:r>
        <w:rPr>
          <w:rStyle w:val="NormalTok"/>
        </w:rPr>
        <w:t xml:space="preserve"> </w:t>
      </w:r>
      <w:r>
        <w:rPr>
          <w:rStyle w:val="FunctionTok"/>
        </w:rPr>
        <w:t xml:space="preserve">c</w:t>
      </w:r>
      <w:r>
        <w:rPr>
          <w:rStyle w:val="NormalTok"/>
        </w:rPr>
        <w:t xml:space="preserve">(</w:t>
      </w:r>
      <w:r>
        <w:rPr>
          <w:rStyle w:val="StringTok"/>
        </w:rPr>
        <w:t xml:space="preserve">"#00AFBB"</w:t>
      </w:r>
      <w:r>
        <w:rPr>
          <w:rStyle w:val="NormalTok"/>
        </w:rPr>
        <w:t xml:space="preserve">, </w:t>
      </w:r>
      <w:r>
        <w:rPr>
          <w:rStyle w:val="StringTok"/>
        </w:rPr>
        <w:t xml:space="preserve">"#E7B800"</w:t>
      </w:r>
      <w:r>
        <w:rPr>
          <w:rStyle w:val="NormalTok"/>
        </w:rPr>
        <w:t xml:space="preserve">, </w:t>
      </w:r>
      <w:r>
        <w:rPr>
          <w:rStyle w:val="StringTok"/>
        </w:rPr>
        <w:t xml:space="preserve">"#FC4E07"</w:t>
      </w:r>
      <w:r>
        <w:rPr>
          <w:rStyle w:val="NormalTok"/>
        </w:rPr>
        <w:t xml:space="preserve">))</w:t>
      </w:r>
      <w:r>
        <w:br/>
      </w:r>
      <w:r>
        <w:br/>
      </w:r>
      <w:r>
        <w:rPr>
          <w:rStyle w:val="NormalTok"/>
        </w:rPr>
        <w:t xml:space="preserve">scores_plot</w:t>
      </w:r>
    </w:p>
    <w:p>
      <w:pPr>
        <w:pStyle w:val="FirstParagraph"/>
      </w:pPr>
      <w:r>
        <w:rPr>
          <w:b/>
          <w:bCs/>
        </w:rPr>
        <w:t xml:space="preserve">▶ Run this</w:t>
      </w:r>
      <w:r>
        <w:t xml:space="preserve"> </w:t>
      </w:r>
      <w:r>
        <w:t xml:space="preserve">— a loading plot (arrows only):</w:t>
      </w:r>
    </w:p>
    <w:p>
      <w:pPr>
        <w:pStyle w:val="SourceCode"/>
      </w:pPr>
      <w:r>
        <w:rPr>
          <w:rStyle w:val="NormalTok"/>
        </w:rPr>
        <w:t xml:space="preserve">loading_data_df </w:t>
      </w:r>
      <w:r>
        <w:rPr>
          <w:rStyle w:val="OtherTok"/>
        </w:rPr>
        <w:t xml:space="preserve">&lt;-</w:t>
      </w:r>
      <w:r>
        <w:rPr>
          <w:rStyle w:val="NormalTok"/>
        </w:rPr>
        <w:t xml:space="preserve"> loadings_df </w:t>
      </w:r>
      <w:r>
        <w:rPr>
          <w:rStyle w:val="SpecialCharTok"/>
        </w:rPr>
        <w:t xml:space="preserve">%&gt;%</w:t>
      </w:r>
      <w:r>
        <w:br/>
      </w:r>
      <w:r>
        <w:rPr>
          <w:rStyle w:val="NormalTok"/>
        </w:rPr>
        <w:t xml:space="preserve">  dplyr</w:t>
      </w:r>
      <w:r>
        <w:rPr>
          <w:rStyle w:val="SpecialCharTok"/>
        </w:rPr>
        <w:t xml:space="preserve">::</w:t>
      </w:r>
      <w:r>
        <w:rPr>
          <w:rStyle w:val="FunctionTok"/>
        </w:rPr>
        <w:t xml:space="preserve">select</w:t>
      </w:r>
      <w:r>
        <w:rPr>
          <w:rStyle w:val="NormalTok"/>
        </w:rPr>
        <w:t xml:space="preserve">(Variable, PC1, PC2)</w:t>
      </w:r>
      <w:r>
        <w:br/>
      </w:r>
      <w:r>
        <w:br/>
      </w:r>
      <w:r>
        <w:rPr>
          <w:rStyle w:val="NormalTok"/>
        </w:rPr>
        <w:t xml:space="preserve">loading_plot </w:t>
      </w:r>
      <w:r>
        <w:rPr>
          <w:rStyle w:val="OtherTok"/>
        </w:rPr>
        <w:t xml:space="preserve">&lt;-</w:t>
      </w:r>
      <w:r>
        <w:rPr>
          <w:rStyle w:val="NormalTok"/>
        </w:rPr>
        <w:t xml:space="preserve"> </w:t>
      </w:r>
      <w:r>
        <w:rPr>
          <w:rStyle w:val="FunctionTok"/>
        </w:rPr>
        <w:t xml:space="preserve">ggplot</w:t>
      </w:r>
      <w:r>
        <w:rPr>
          <w:rStyle w:val="NormalTok"/>
        </w:rPr>
        <w:t xml:space="preserve">(loading_data_df, </w:t>
      </w:r>
      <w:r>
        <w:rPr>
          <w:rStyle w:val="FunctionTok"/>
        </w:rPr>
        <w:t xml:space="preserve">aes</w:t>
      </w:r>
      <w:r>
        <w:rPr>
          <w:rStyle w:val="NormalTok"/>
        </w:rPr>
        <w:t xml:space="preserve">(</w:t>
      </w:r>
      <w:r>
        <w:rPr>
          <w:rStyle w:val="AttributeTok"/>
        </w:rPr>
        <w:t xml:space="preserve">x =</w:t>
      </w:r>
      <w:r>
        <w:rPr>
          <w:rStyle w:val="NormalTok"/>
        </w:rPr>
        <w:t xml:space="preserve"> </w:t>
      </w:r>
      <w:r>
        <w:rPr>
          <w:rStyle w:val="DecValTok"/>
        </w:rPr>
        <w:t xml:space="preserve">0</w:t>
      </w:r>
      <w:r>
        <w:rPr>
          <w:rStyle w:val="NormalTok"/>
        </w:rPr>
        <w:t xml:space="preserve">, </w:t>
      </w:r>
      <w:r>
        <w:rPr>
          <w:rStyle w:val="AttributeTok"/>
        </w:rPr>
        <w:t xml:space="preserve">y =</w:t>
      </w:r>
      <w:r>
        <w:rPr>
          <w:rStyle w:val="NormalTok"/>
        </w:rPr>
        <w:t xml:space="preserve"> </w:t>
      </w:r>
      <w:r>
        <w:rPr>
          <w:rStyle w:val="DecValTok"/>
        </w:rPr>
        <w:t xml:space="preserve">0</w:t>
      </w:r>
      <w:r>
        <w:rPr>
          <w:rStyle w:val="NormalTok"/>
        </w:rPr>
        <w:t xml:space="preserve">)) </w:t>
      </w:r>
      <w:r>
        <w:rPr>
          <w:rStyle w:val="SpecialCharTok"/>
        </w:rPr>
        <w:t xml:space="preserve">+</w:t>
      </w:r>
      <w:r>
        <w:br/>
      </w:r>
      <w:r>
        <w:rPr>
          <w:rStyle w:val="NormalTok"/>
        </w:rPr>
        <w:t xml:space="preserve">  </w:t>
      </w:r>
      <w:r>
        <w:rPr>
          <w:rStyle w:val="FunctionTok"/>
        </w:rPr>
        <w:t xml:space="preserve">geom_segment</w:t>
      </w:r>
      <w:r>
        <w:rPr>
          <w:rStyle w:val="NormalTok"/>
        </w:rPr>
        <w:t xml:space="preserve">(</w:t>
      </w:r>
      <w:r>
        <w:rPr>
          <w:rStyle w:val="FunctionTok"/>
        </w:rPr>
        <w:t xml:space="preserve">aes</w:t>
      </w:r>
      <w:r>
        <w:rPr>
          <w:rStyle w:val="NormalTok"/>
        </w:rPr>
        <w:t xml:space="preserve">(</w:t>
      </w:r>
      <w:r>
        <w:rPr>
          <w:rStyle w:val="AttributeTok"/>
        </w:rPr>
        <w:t xml:space="preserve">xend =</w:t>
      </w:r>
      <w:r>
        <w:rPr>
          <w:rStyle w:val="NormalTok"/>
        </w:rPr>
        <w:t xml:space="preserve"> PC1, </w:t>
      </w:r>
      <w:r>
        <w:rPr>
          <w:rStyle w:val="AttributeTok"/>
        </w:rPr>
        <w:t xml:space="preserve">yend =</w:t>
      </w:r>
      <w:r>
        <w:rPr>
          <w:rStyle w:val="NormalTok"/>
        </w:rPr>
        <w:t xml:space="preserve"> PC2),</w:t>
      </w:r>
      <w:r>
        <w:br/>
      </w:r>
      <w:r>
        <w:rPr>
          <w:rStyle w:val="NormalTok"/>
        </w:rPr>
        <w:t xml:space="preserve">               </w:t>
      </w:r>
      <w:r>
        <w:rPr>
          <w:rStyle w:val="AttributeTok"/>
        </w:rPr>
        <w:t xml:space="preserve">arrow =</w:t>
      </w:r>
      <w:r>
        <w:rPr>
          <w:rStyle w:val="NormalTok"/>
        </w:rPr>
        <w:t xml:space="preserve"> </w:t>
      </w:r>
      <w:r>
        <w:rPr>
          <w:rStyle w:val="FunctionTok"/>
        </w:rPr>
        <w:t xml:space="preserve">arrow</w:t>
      </w:r>
      <w:r>
        <w:rPr>
          <w:rStyle w:val="NormalTok"/>
        </w:rPr>
        <w:t xml:space="preserve">(</w:t>
      </w:r>
      <w:r>
        <w:rPr>
          <w:rStyle w:val="AttributeTok"/>
        </w:rPr>
        <w:t xml:space="preserve">length =</w:t>
      </w:r>
      <w:r>
        <w:rPr>
          <w:rStyle w:val="NormalTok"/>
        </w:rPr>
        <w:t xml:space="preserve"> </w:t>
      </w:r>
      <w:r>
        <w:rPr>
          <w:rStyle w:val="FunctionTok"/>
        </w:rPr>
        <w:t xml:space="preserve">unit</w:t>
      </w:r>
      <w:r>
        <w:rPr>
          <w:rStyle w:val="NormalTok"/>
        </w:rPr>
        <w:t xml:space="preserve">(</w:t>
      </w:r>
      <w:r>
        <w:rPr>
          <w:rStyle w:val="FloatTok"/>
        </w:rPr>
        <w:t xml:space="preserve">0.3</w:t>
      </w:r>
      <w:r>
        <w:rPr>
          <w:rStyle w:val="NormalTok"/>
        </w:rPr>
        <w:t xml:space="preserve">, </w:t>
      </w:r>
      <w:r>
        <w:rPr>
          <w:rStyle w:val="StringTok"/>
        </w:rPr>
        <w:t xml:space="preserve">"cm"</w:t>
      </w:r>
      <w:r>
        <w:rPr>
          <w:rStyle w:val="NormalTok"/>
        </w:rPr>
        <w:t xml:space="preserve">)),</w:t>
      </w:r>
      <w:r>
        <w:br/>
      </w:r>
      <w:r>
        <w:rPr>
          <w:rStyle w:val="NormalTok"/>
        </w:rPr>
        <w:t xml:space="preserve">               </w:t>
      </w:r>
      <w:r>
        <w:rPr>
          <w:rStyle w:val="AttributeTok"/>
        </w:rPr>
        <w:t xml:space="preserve">color =</w:t>
      </w:r>
      <w:r>
        <w:rPr>
          <w:rStyle w:val="NormalTok"/>
        </w:rPr>
        <w:t xml:space="preserve"> </w:t>
      </w:r>
      <w:r>
        <w:rPr>
          <w:rStyle w:val="StringTok"/>
        </w:rPr>
        <w:t xml:space="preserve">"red"</w:t>
      </w:r>
      <w:r>
        <w:rPr>
          <w:rStyle w:val="NormalTok"/>
        </w:rPr>
        <w:t xml:space="preserve">, </w:t>
      </w:r>
      <w:r>
        <w:rPr>
          <w:rStyle w:val="AttributeTok"/>
        </w:rPr>
        <w:t xml:space="preserve">linewidth =</w:t>
      </w:r>
      <w:r>
        <w:rPr>
          <w:rStyle w:val="NormalTok"/>
        </w:rPr>
        <w:t xml:space="preserve"> </w:t>
      </w:r>
      <w:r>
        <w:rPr>
          <w:rStyle w:val="DecValTok"/>
        </w:rPr>
        <w:t xml:space="preserve">1</w:t>
      </w:r>
      <w:r>
        <w:rPr>
          <w:rStyle w:val="NormalTok"/>
        </w:rPr>
        <w:t xml:space="preserve">) </w:t>
      </w:r>
      <w:r>
        <w:rPr>
          <w:rStyle w:val="SpecialCharTok"/>
        </w:rPr>
        <w:t xml:space="preserve">+</w:t>
      </w:r>
      <w:r>
        <w:br/>
      </w:r>
      <w:r>
        <w:rPr>
          <w:rStyle w:val="NormalTok"/>
        </w:rPr>
        <w:t xml:space="preserve">  </w:t>
      </w:r>
      <w:r>
        <w:rPr>
          <w:rStyle w:val="FunctionTok"/>
        </w:rPr>
        <w:t xml:space="preserve">geom_text</w:t>
      </w:r>
      <w:r>
        <w:rPr>
          <w:rStyle w:val="NormalTok"/>
        </w:rPr>
        <w:t xml:space="preserve">(</w:t>
      </w:r>
      <w:r>
        <w:rPr>
          <w:rStyle w:val="FunctionTok"/>
        </w:rPr>
        <w:t xml:space="preserve">aes</w:t>
      </w:r>
      <w:r>
        <w:rPr>
          <w:rStyle w:val="NormalTok"/>
        </w:rPr>
        <w:t xml:space="preserve">(</w:t>
      </w:r>
      <w:r>
        <w:rPr>
          <w:rStyle w:val="AttributeTok"/>
        </w:rPr>
        <w:t xml:space="preserve">x =</w:t>
      </w:r>
      <w:r>
        <w:rPr>
          <w:rStyle w:val="NormalTok"/>
        </w:rPr>
        <w:t xml:space="preserve"> PC1 </w:t>
      </w:r>
      <w:r>
        <w:rPr>
          <w:rStyle w:val="SpecialCharTok"/>
        </w:rPr>
        <w:t xml:space="preserve">*</w:t>
      </w:r>
      <w:r>
        <w:rPr>
          <w:rStyle w:val="NormalTok"/>
        </w:rPr>
        <w:t xml:space="preserve"> </w:t>
      </w:r>
      <w:r>
        <w:rPr>
          <w:rStyle w:val="FloatTok"/>
        </w:rPr>
        <w:t xml:space="preserve">1.1</w:t>
      </w:r>
      <w:r>
        <w:rPr>
          <w:rStyle w:val="NormalTok"/>
        </w:rPr>
        <w:t xml:space="preserve">, </w:t>
      </w:r>
      <w:r>
        <w:rPr>
          <w:rStyle w:val="AttributeTok"/>
        </w:rPr>
        <w:t xml:space="preserve">y =</w:t>
      </w:r>
      <w:r>
        <w:rPr>
          <w:rStyle w:val="NormalTok"/>
        </w:rPr>
        <w:t xml:space="preserve"> PC2 </w:t>
      </w:r>
      <w:r>
        <w:rPr>
          <w:rStyle w:val="SpecialCharTok"/>
        </w:rPr>
        <w:t xml:space="preserve">*</w:t>
      </w:r>
      <w:r>
        <w:rPr>
          <w:rStyle w:val="NormalTok"/>
        </w:rPr>
        <w:t xml:space="preserve"> </w:t>
      </w:r>
      <w:r>
        <w:rPr>
          <w:rStyle w:val="FloatTok"/>
        </w:rPr>
        <w:t xml:space="preserve">1.1</w:t>
      </w:r>
      <w:r>
        <w:rPr>
          <w:rStyle w:val="NormalTok"/>
        </w:rPr>
        <w:t xml:space="preserve">, </w:t>
      </w:r>
      <w:r>
        <w:rPr>
          <w:rStyle w:val="AttributeTok"/>
        </w:rPr>
        <w:t xml:space="preserve">label =</w:t>
      </w:r>
      <w:r>
        <w:rPr>
          <w:rStyle w:val="NormalTok"/>
        </w:rPr>
        <w:t xml:space="preserve"> Variable),</w:t>
      </w:r>
      <w:r>
        <w:br/>
      </w:r>
      <w:r>
        <w:rPr>
          <w:rStyle w:val="NormalTok"/>
        </w:rPr>
        <w:t xml:space="preserve">            </w:t>
      </w:r>
      <w:r>
        <w:rPr>
          <w:rStyle w:val="AttributeTok"/>
        </w:rPr>
        <w:t xml:space="preserve">size =</w:t>
      </w:r>
      <w:r>
        <w:rPr>
          <w:rStyle w:val="NormalTok"/>
        </w:rPr>
        <w:t xml:space="preserve"> </w:t>
      </w:r>
      <w:r>
        <w:rPr>
          <w:rStyle w:val="DecValTok"/>
        </w:rPr>
        <w:t xml:space="preserve">4</w:t>
      </w:r>
      <w:r>
        <w:rPr>
          <w:rStyle w:val="NormalTok"/>
        </w:rPr>
        <w:t xml:space="preserve">) </w:t>
      </w:r>
      <w:r>
        <w:rPr>
          <w:rStyle w:val="SpecialCharTok"/>
        </w:rPr>
        <w:t xml:space="preserve">+</w:t>
      </w:r>
      <w:r>
        <w:br/>
      </w:r>
      <w:r>
        <w:rPr>
          <w:rStyle w:val="NormalTok"/>
        </w:rPr>
        <w:t xml:space="preserve">  </w:t>
      </w:r>
      <w:r>
        <w:rPr>
          <w:rStyle w:val="FunctionTok"/>
        </w:rPr>
        <w:t xml:space="preserve">xlim</w:t>
      </w:r>
      <w:r>
        <w:rPr>
          <w:rStyle w:val="NormalTok"/>
        </w:rPr>
        <w:t xml:space="preserve">(</w:t>
      </w:r>
      <w:r>
        <w:rPr>
          <w:rStyle w:val="SpecialCharTok"/>
        </w:rPr>
        <w:t xml:space="preserve">-</w:t>
      </w:r>
      <w:r>
        <w:rPr>
          <w:rStyle w:val="DecValTok"/>
        </w:rPr>
        <w:t xml:space="preserve">1</w:t>
      </w:r>
      <w:r>
        <w:rPr>
          <w:rStyle w:val="NormalTok"/>
        </w:rPr>
        <w:t xml:space="preserve">, </w:t>
      </w:r>
      <w:r>
        <w:rPr>
          <w:rStyle w:val="DecValTok"/>
        </w:rPr>
        <w:t xml:space="preserve">1</w:t>
      </w:r>
      <w:r>
        <w:rPr>
          <w:rStyle w:val="NormalTok"/>
        </w:rPr>
        <w:t xml:space="preserve">) </w:t>
      </w:r>
      <w:r>
        <w:rPr>
          <w:rStyle w:val="SpecialCharTok"/>
        </w:rPr>
        <w:t xml:space="preserve">+</w:t>
      </w:r>
      <w:r>
        <w:rPr>
          <w:rStyle w:val="NormalTok"/>
        </w:rPr>
        <w:t xml:space="preserve"> </w:t>
      </w:r>
      <w:r>
        <w:rPr>
          <w:rStyle w:val="FunctionTok"/>
        </w:rPr>
        <w:t xml:space="preserve">ylim</w:t>
      </w:r>
      <w:r>
        <w:rPr>
          <w:rStyle w:val="NormalTok"/>
        </w:rPr>
        <w:t xml:space="preserve">(</w:t>
      </w:r>
      <w:r>
        <w:rPr>
          <w:rStyle w:val="SpecialCharTok"/>
        </w:rPr>
        <w:t xml:space="preserve">-</w:t>
      </w:r>
      <w:r>
        <w:rPr>
          <w:rStyle w:val="DecValTok"/>
        </w:rPr>
        <w:t xml:space="preserve">1</w:t>
      </w:r>
      <w:r>
        <w:rPr>
          <w:rStyle w:val="NormalTok"/>
        </w:rPr>
        <w:t xml:space="preserve">, </w:t>
      </w:r>
      <w:r>
        <w:rPr>
          <w:rStyle w:val="DecValTok"/>
        </w:rPr>
        <w:t xml:space="preserve">1</w:t>
      </w:r>
      <w:r>
        <w:rPr>
          <w:rStyle w:val="NormalTok"/>
        </w:rPr>
        <w:t xml:space="preserve">) </w:t>
      </w:r>
      <w:r>
        <w:rPr>
          <w:rStyle w:val="SpecialCharTok"/>
        </w:rPr>
        <w:t xml:space="preserve">+</w:t>
      </w:r>
      <w:r>
        <w:br/>
      </w:r>
      <w:r>
        <w:rPr>
          <w:rStyle w:val="NormalTok"/>
        </w:rPr>
        <w:t xml:space="preserve">  </w:t>
      </w:r>
      <w:r>
        <w:rPr>
          <w:rStyle w:val="FunctionTok"/>
        </w:rPr>
        <w:t xml:space="preserve">labs</w:t>
      </w:r>
      <w:r>
        <w:rPr>
          <w:rStyle w:val="NormalTok"/>
        </w:rPr>
        <w:t xml:space="preserve">(</w:t>
      </w:r>
      <w:r>
        <w:rPr>
          <w:rStyle w:val="AttributeTok"/>
        </w:rPr>
        <w:t xml:space="preserve">title =</w:t>
      </w:r>
      <w:r>
        <w:rPr>
          <w:rStyle w:val="NormalTok"/>
        </w:rPr>
        <w:t xml:space="preserve"> </w:t>
      </w:r>
      <w:r>
        <w:rPr>
          <w:rStyle w:val="StringTok"/>
        </w:rPr>
        <w:t xml:space="preserve">"PCA Loading Plot"</w:t>
      </w:r>
      <w:r>
        <w:rPr>
          <w:rStyle w:val="NormalTok"/>
        </w:rPr>
        <w:t xml:space="preserve">,</w:t>
      </w:r>
      <w:r>
        <w:br/>
      </w:r>
      <w:r>
        <w:rPr>
          <w:rStyle w:val="NormalTok"/>
        </w:rPr>
        <w:t xml:space="preserve">       </w:t>
      </w:r>
      <w:r>
        <w:rPr>
          <w:rStyle w:val="AttributeTok"/>
        </w:rPr>
        <w:t xml:space="preserve">x =</w:t>
      </w:r>
      <w:r>
        <w:rPr>
          <w:rStyle w:val="NormalTok"/>
        </w:rPr>
        <w:t xml:space="preserve"> </w:t>
      </w:r>
      <w:r>
        <w:rPr>
          <w:rStyle w:val="FunctionTok"/>
        </w:rPr>
        <w:t xml:space="preserve">paste0</w:t>
      </w:r>
      <w:r>
        <w:rPr>
          <w:rStyle w:val="NormalTok"/>
        </w:rPr>
        <w:t xml:space="preserve">(</w:t>
      </w:r>
      <w:r>
        <w:rPr>
          <w:rStyle w:val="StringTok"/>
        </w:rPr>
        <w:t xml:space="preserve">"PC1 ("</w:t>
      </w:r>
      <w:r>
        <w:rPr>
          <w:rStyle w:val="NormalTok"/>
        </w:rPr>
        <w:t xml:space="preserve">, </w:t>
      </w:r>
      <w:r>
        <w:rPr>
          <w:rStyle w:val="FunctionTok"/>
        </w:rPr>
        <w:t xml:space="preserve">round</w:t>
      </w:r>
      <w:r>
        <w:rPr>
          <w:rStyle w:val="NormalTok"/>
        </w:rPr>
        <w:t xml:space="preserve">(prop_variance[</w:t>
      </w:r>
      <w:r>
        <w:rPr>
          <w:rStyle w:val="DecValTok"/>
        </w:rPr>
        <w:t xml:space="preserve">1</w:t>
      </w:r>
      <w:r>
        <w:rPr>
          <w:rStyle w:val="NormalTok"/>
        </w:rPr>
        <w:t xml:space="preserve">]</w:t>
      </w:r>
      <w:r>
        <w:rPr>
          <w:rStyle w:val="SpecialCharTok"/>
        </w:rPr>
        <w:t xml:space="preserve">*</w:t>
      </w:r>
      <w:r>
        <w:rPr>
          <w:rStyle w:val="DecValTok"/>
        </w:rPr>
        <w:t xml:space="preserve">100</w:t>
      </w:r>
      <w:r>
        <w:rPr>
          <w:rStyle w:val="NormalTok"/>
        </w:rPr>
        <w:t xml:space="preserve">, </w:t>
      </w:r>
      <w:r>
        <w:rPr>
          <w:rStyle w:val="DecValTok"/>
        </w:rPr>
        <w:t xml:space="preserve">1</w:t>
      </w:r>
      <w:r>
        <w:rPr>
          <w:rStyle w:val="NormalTok"/>
        </w:rPr>
        <w:t xml:space="preserve">), </w:t>
      </w:r>
      <w:r>
        <w:rPr>
          <w:rStyle w:val="StringTok"/>
        </w:rPr>
        <w:t xml:space="preserve">"%)"</w:t>
      </w:r>
      <w:r>
        <w:rPr>
          <w:rStyle w:val="NormalTok"/>
        </w:rPr>
        <w:t xml:space="preserve">),</w:t>
      </w:r>
      <w:r>
        <w:br/>
      </w:r>
      <w:r>
        <w:rPr>
          <w:rStyle w:val="NormalTok"/>
        </w:rPr>
        <w:t xml:space="preserve">       </w:t>
      </w:r>
      <w:r>
        <w:rPr>
          <w:rStyle w:val="AttributeTok"/>
        </w:rPr>
        <w:t xml:space="preserve">y =</w:t>
      </w:r>
      <w:r>
        <w:rPr>
          <w:rStyle w:val="NormalTok"/>
        </w:rPr>
        <w:t xml:space="preserve"> </w:t>
      </w:r>
      <w:r>
        <w:rPr>
          <w:rStyle w:val="FunctionTok"/>
        </w:rPr>
        <w:t xml:space="preserve">paste0</w:t>
      </w:r>
      <w:r>
        <w:rPr>
          <w:rStyle w:val="NormalTok"/>
        </w:rPr>
        <w:t xml:space="preserve">(</w:t>
      </w:r>
      <w:r>
        <w:rPr>
          <w:rStyle w:val="StringTok"/>
        </w:rPr>
        <w:t xml:space="preserve">"PC2 ("</w:t>
      </w:r>
      <w:r>
        <w:rPr>
          <w:rStyle w:val="NormalTok"/>
        </w:rPr>
        <w:t xml:space="preserve">, </w:t>
      </w:r>
      <w:r>
        <w:rPr>
          <w:rStyle w:val="FunctionTok"/>
        </w:rPr>
        <w:t xml:space="preserve">round</w:t>
      </w:r>
      <w:r>
        <w:rPr>
          <w:rStyle w:val="NormalTok"/>
        </w:rPr>
        <w:t xml:space="preserve">(prop_variance[</w:t>
      </w:r>
      <w:r>
        <w:rPr>
          <w:rStyle w:val="DecValTok"/>
        </w:rPr>
        <w:t xml:space="preserve">2</w:t>
      </w:r>
      <w:r>
        <w:rPr>
          <w:rStyle w:val="NormalTok"/>
        </w:rPr>
        <w:t xml:space="preserve">]</w:t>
      </w:r>
      <w:r>
        <w:rPr>
          <w:rStyle w:val="SpecialCharTok"/>
        </w:rPr>
        <w:t xml:space="preserve">*</w:t>
      </w:r>
      <w:r>
        <w:rPr>
          <w:rStyle w:val="DecValTok"/>
        </w:rPr>
        <w:t xml:space="preserve">100</w:t>
      </w:r>
      <w:r>
        <w:rPr>
          <w:rStyle w:val="NormalTok"/>
        </w:rPr>
        <w:t xml:space="preserve">, </w:t>
      </w:r>
      <w:r>
        <w:rPr>
          <w:rStyle w:val="DecValTok"/>
        </w:rPr>
        <w:t xml:space="preserve">1</w:t>
      </w:r>
      <w:r>
        <w:rPr>
          <w:rStyle w:val="NormalTok"/>
        </w:rPr>
        <w:t xml:space="preserve">), </w:t>
      </w:r>
      <w:r>
        <w:rPr>
          <w:rStyle w:val="StringTok"/>
        </w:rPr>
        <w:t xml:space="preserve">"%)"</w:t>
      </w:r>
      <w:r>
        <w:rPr>
          <w:rStyle w:val="NormalTok"/>
        </w:rPr>
        <w:t xml:space="preserve">)) </w:t>
      </w:r>
      <w:r>
        <w:rPr>
          <w:rStyle w:val="SpecialCharTok"/>
        </w:rPr>
        <w:t xml:space="preserve">+</w:t>
      </w:r>
      <w:r>
        <w:br/>
      </w:r>
      <w:r>
        <w:rPr>
          <w:rStyle w:val="NormalTok"/>
        </w:rPr>
        <w:t xml:space="preserve">  </w:t>
      </w:r>
      <w:r>
        <w:rPr>
          <w:rStyle w:val="FunctionTok"/>
        </w:rPr>
        <w:t xml:space="preserve">theme_minimal</w:t>
      </w:r>
      <w:r>
        <w:rPr>
          <w:rStyle w:val="NormalTok"/>
        </w:rPr>
        <w:t xml:space="preserve">() </w:t>
      </w:r>
      <w:r>
        <w:rPr>
          <w:rStyle w:val="SpecialCharTok"/>
        </w:rPr>
        <w:t xml:space="preserve">+</w:t>
      </w:r>
      <w:r>
        <w:br/>
      </w:r>
      <w:r>
        <w:rPr>
          <w:rStyle w:val="NormalTok"/>
        </w:rPr>
        <w:t xml:space="preserve">  </w:t>
      </w:r>
      <w:r>
        <w:rPr>
          <w:rStyle w:val="FunctionTok"/>
        </w:rPr>
        <w:t xml:space="preserve">geom_vline</w:t>
      </w:r>
      <w:r>
        <w:rPr>
          <w:rStyle w:val="NormalTok"/>
        </w:rPr>
        <w:t xml:space="preserve">(</w:t>
      </w:r>
      <w:r>
        <w:rPr>
          <w:rStyle w:val="AttributeTok"/>
        </w:rPr>
        <w:t xml:space="preserve">xintercept =</w:t>
      </w:r>
      <w:r>
        <w:rPr>
          <w:rStyle w:val="NormalTok"/>
        </w:rPr>
        <w:t xml:space="preserve"> </w:t>
      </w:r>
      <w:r>
        <w:rPr>
          <w:rStyle w:val="DecValTok"/>
        </w:rPr>
        <w:t xml:space="preserve">0</w:t>
      </w:r>
      <w:r>
        <w:rPr>
          <w:rStyle w:val="NormalTok"/>
        </w:rPr>
        <w:t xml:space="preserve">, </w:t>
      </w:r>
      <w:r>
        <w:rPr>
          <w:rStyle w:val="AttributeTok"/>
        </w:rPr>
        <w:t xml:space="preserve">linetype =</w:t>
      </w:r>
      <w:r>
        <w:rPr>
          <w:rStyle w:val="NormalTok"/>
        </w:rPr>
        <w:t xml:space="preserve"> </w:t>
      </w:r>
      <w:r>
        <w:rPr>
          <w:rStyle w:val="StringTok"/>
        </w:rPr>
        <w:t xml:space="preserve">"dashed"</w:t>
      </w:r>
      <w:r>
        <w:rPr>
          <w:rStyle w:val="NormalTok"/>
        </w:rPr>
        <w:t xml:space="preserve">, </w:t>
      </w:r>
      <w:r>
        <w:rPr>
          <w:rStyle w:val="AttributeTok"/>
        </w:rPr>
        <w:t xml:space="preserve">alpha =</w:t>
      </w:r>
      <w:r>
        <w:rPr>
          <w:rStyle w:val="NormalTok"/>
        </w:rPr>
        <w:t xml:space="preserve"> </w:t>
      </w:r>
      <w:r>
        <w:rPr>
          <w:rStyle w:val="FloatTok"/>
        </w:rPr>
        <w:t xml:space="preserve">0.5</w:t>
      </w:r>
      <w:r>
        <w:rPr>
          <w:rStyle w:val="NormalTok"/>
        </w:rPr>
        <w:t xml:space="preserve">) </w:t>
      </w:r>
      <w:r>
        <w:rPr>
          <w:rStyle w:val="SpecialCharTok"/>
        </w:rPr>
        <w:t xml:space="preserve">+</w:t>
      </w:r>
      <w:r>
        <w:br/>
      </w:r>
      <w:r>
        <w:rPr>
          <w:rStyle w:val="NormalTok"/>
        </w:rPr>
        <w:t xml:space="preserve">  </w:t>
      </w:r>
      <w:r>
        <w:rPr>
          <w:rStyle w:val="FunctionTok"/>
        </w:rPr>
        <w:t xml:space="preserve">geom_hline</w:t>
      </w:r>
      <w:r>
        <w:rPr>
          <w:rStyle w:val="NormalTok"/>
        </w:rPr>
        <w:t xml:space="preserve">(</w:t>
      </w:r>
      <w:r>
        <w:rPr>
          <w:rStyle w:val="AttributeTok"/>
        </w:rPr>
        <w:t xml:space="preserve">yintercept =</w:t>
      </w:r>
      <w:r>
        <w:rPr>
          <w:rStyle w:val="NormalTok"/>
        </w:rPr>
        <w:t xml:space="preserve"> </w:t>
      </w:r>
      <w:r>
        <w:rPr>
          <w:rStyle w:val="DecValTok"/>
        </w:rPr>
        <w:t xml:space="preserve">0</w:t>
      </w:r>
      <w:r>
        <w:rPr>
          <w:rStyle w:val="NormalTok"/>
        </w:rPr>
        <w:t xml:space="preserve">, </w:t>
      </w:r>
      <w:r>
        <w:rPr>
          <w:rStyle w:val="AttributeTok"/>
        </w:rPr>
        <w:t xml:space="preserve">linetype =</w:t>
      </w:r>
      <w:r>
        <w:rPr>
          <w:rStyle w:val="NormalTok"/>
        </w:rPr>
        <w:t xml:space="preserve"> </w:t>
      </w:r>
      <w:r>
        <w:rPr>
          <w:rStyle w:val="StringTok"/>
        </w:rPr>
        <w:t xml:space="preserve">"dashed"</w:t>
      </w:r>
      <w:r>
        <w:rPr>
          <w:rStyle w:val="NormalTok"/>
        </w:rPr>
        <w:t xml:space="preserve">, </w:t>
      </w:r>
      <w:r>
        <w:rPr>
          <w:rStyle w:val="AttributeTok"/>
        </w:rPr>
        <w:t xml:space="preserve">alpha =</w:t>
      </w:r>
      <w:r>
        <w:rPr>
          <w:rStyle w:val="NormalTok"/>
        </w:rPr>
        <w:t xml:space="preserve"> </w:t>
      </w:r>
      <w:r>
        <w:rPr>
          <w:rStyle w:val="FloatTok"/>
        </w:rPr>
        <w:t xml:space="preserve">0.5</w:t>
      </w:r>
      <w:r>
        <w:rPr>
          <w:rStyle w:val="NormalTok"/>
        </w:rPr>
        <w:t xml:space="preserve">)</w:t>
      </w:r>
      <w:r>
        <w:br/>
      </w:r>
      <w:r>
        <w:br/>
      </w:r>
      <w:r>
        <w:rPr>
          <w:rStyle w:val="NormalTok"/>
        </w:rPr>
        <w:t xml:space="preserve">loading_plot</w:t>
      </w:r>
    </w:p>
    <w:p>
      <w:pPr>
        <w:pStyle w:val="FirstParagraph"/>
      </w:pPr>
      <w:r>
        <w:rPr>
          <w:b/>
          <w:bCs/>
        </w:rPr>
        <w:t xml:space="preserve">▶ Run this</w:t>
      </w:r>
      <w:r>
        <w:t xml:space="preserve"> </w:t>
      </w:r>
      <w:r>
        <w:t xml:space="preserve">— combine scores and loadings into a manual biplot:</w:t>
      </w:r>
    </w:p>
    <w:p>
      <w:pPr>
        <w:pStyle w:val="SourceCode"/>
      </w:pPr>
      <w:r>
        <w:rPr>
          <w:rStyle w:val="NormalTok"/>
        </w:rPr>
        <w:t xml:space="preserve">arrow_scale </w:t>
      </w:r>
      <w:r>
        <w:rPr>
          <w:rStyle w:val="OtherTok"/>
        </w:rPr>
        <w:t xml:space="preserve">&lt;-</w:t>
      </w:r>
      <w:r>
        <w:rPr>
          <w:rStyle w:val="NormalTok"/>
        </w:rPr>
        <w:t xml:space="preserve"> </w:t>
      </w:r>
      <w:r>
        <w:rPr>
          <w:rStyle w:val="DecValTok"/>
        </w:rPr>
        <w:t xml:space="preserve">3</w:t>
      </w:r>
      <w:r>
        <w:br/>
      </w:r>
      <w:r>
        <w:br/>
      </w:r>
      <w:r>
        <w:rPr>
          <w:rStyle w:val="NormalTok"/>
        </w:rPr>
        <w:t xml:space="preserve">biplot_plot </w:t>
      </w:r>
      <w:r>
        <w:rPr>
          <w:rStyle w:val="OtherTok"/>
        </w:rPr>
        <w:t xml:space="preserve">&lt;-</w:t>
      </w:r>
      <w:r>
        <w:rPr>
          <w:rStyle w:val="NormalTok"/>
        </w:rPr>
        <w:t xml:space="preserve"> </w:t>
      </w:r>
      <w:r>
        <w:rPr>
          <w:rStyle w:val="FunctionTok"/>
        </w:rPr>
        <w:t xml:space="preserve">ggplot</w:t>
      </w:r>
      <w:r>
        <w:rPr>
          <w:rStyle w:val="NormalTok"/>
        </w:rPr>
        <w:t xml:space="preserve">(pca_scores_df, </w:t>
      </w:r>
      <w:r>
        <w:rPr>
          <w:rStyle w:val="FunctionTok"/>
        </w:rPr>
        <w:t xml:space="preserve">aes</w:t>
      </w:r>
      <w:r>
        <w:rPr>
          <w:rStyle w:val="NormalTok"/>
        </w:rPr>
        <w:t xml:space="preserve">(</w:t>
      </w:r>
      <w:r>
        <w:rPr>
          <w:rStyle w:val="AttributeTok"/>
        </w:rPr>
        <w:t xml:space="preserve">x =</w:t>
      </w:r>
      <w:r>
        <w:rPr>
          <w:rStyle w:val="NormalTok"/>
        </w:rPr>
        <w:t xml:space="preserve"> PC1, </w:t>
      </w:r>
      <w:r>
        <w:rPr>
          <w:rStyle w:val="AttributeTok"/>
        </w:rPr>
        <w:t xml:space="preserve">y =</w:t>
      </w:r>
      <w:r>
        <w:rPr>
          <w:rStyle w:val="NormalTok"/>
        </w:rPr>
        <w:t xml:space="preserve"> PC2)) </w:t>
      </w:r>
      <w:r>
        <w:rPr>
          <w:rStyle w:val="SpecialCharTok"/>
        </w:rPr>
        <w:t xml:space="preserve">+</w:t>
      </w:r>
      <w:r>
        <w:br/>
      </w:r>
      <w:r>
        <w:rPr>
          <w:rStyle w:val="NormalTok"/>
        </w:rPr>
        <w:t xml:space="preserve">  </w:t>
      </w:r>
      <w:r>
        <w:rPr>
          <w:rStyle w:val="FunctionTok"/>
        </w:rPr>
        <w:t xml:space="preserve">geom_point</w:t>
      </w:r>
      <w:r>
        <w:rPr>
          <w:rStyle w:val="NormalTok"/>
        </w:rPr>
        <w:t xml:space="preserve">(</w:t>
      </w:r>
      <w:r>
        <w:rPr>
          <w:rStyle w:val="FunctionTok"/>
        </w:rPr>
        <w:t xml:space="preserve">aes</w:t>
      </w:r>
      <w:r>
        <w:rPr>
          <w:rStyle w:val="NormalTok"/>
        </w:rPr>
        <w:t xml:space="preserve">(</w:t>
      </w:r>
      <w:r>
        <w:rPr>
          <w:rStyle w:val="AttributeTok"/>
        </w:rPr>
        <w:t xml:space="preserve">color =</w:t>
      </w:r>
      <w:r>
        <w:rPr>
          <w:rStyle w:val="NormalTok"/>
        </w:rPr>
        <w:t xml:space="preserve"> species), </w:t>
      </w:r>
      <w:r>
        <w:rPr>
          <w:rStyle w:val="AttributeTok"/>
        </w:rPr>
        <w:t xml:space="preserve">size =</w:t>
      </w:r>
      <w:r>
        <w:rPr>
          <w:rStyle w:val="NormalTok"/>
        </w:rPr>
        <w:t xml:space="preserve"> </w:t>
      </w:r>
      <w:r>
        <w:rPr>
          <w:rStyle w:val="DecValTok"/>
        </w:rPr>
        <w:t xml:space="preserve">2</w:t>
      </w:r>
      <w:r>
        <w:rPr>
          <w:rStyle w:val="NormalTok"/>
        </w:rPr>
        <w:t xml:space="preserve">, </w:t>
      </w:r>
      <w:r>
        <w:rPr>
          <w:rStyle w:val="AttributeTok"/>
        </w:rPr>
        <w:t xml:space="preserve">alpha =</w:t>
      </w:r>
      <w:r>
        <w:rPr>
          <w:rStyle w:val="NormalTok"/>
        </w:rPr>
        <w:t xml:space="preserve"> </w:t>
      </w:r>
      <w:r>
        <w:rPr>
          <w:rStyle w:val="FloatTok"/>
        </w:rPr>
        <w:t xml:space="preserve">0.6</w:t>
      </w:r>
      <w:r>
        <w:rPr>
          <w:rStyle w:val="NormalTok"/>
        </w:rPr>
        <w:t xml:space="preserve">) </w:t>
      </w:r>
      <w:r>
        <w:rPr>
          <w:rStyle w:val="SpecialCharTok"/>
        </w:rPr>
        <w:t xml:space="preserve">+</w:t>
      </w:r>
      <w:r>
        <w:br/>
      </w:r>
      <w:r>
        <w:rPr>
          <w:rStyle w:val="NormalTok"/>
        </w:rPr>
        <w:t xml:space="preserve">  </w:t>
      </w:r>
      <w:r>
        <w:rPr>
          <w:rStyle w:val="FunctionTok"/>
        </w:rPr>
        <w:t xml:space="preserve">geom_segment</w:t>
      </w:r>
      <w:r>
        <w:rPr>
          <w:rStyle w:val="NormalTok"/>
        </w:rPr>
        <w:t xml:space="preserve">(</w:t>
      </w:r>
      <w:r>
        <w:rPr>
          <w:rStyle w:val="AttributeTok"/>
        </w:rPr>
        <w:t xml:space="preserve">data =</w:t>
      </w:r>
      <w:r>
        <w:rPr>
          <w:rStyle w:val="NormalTok"/>
        </w:rPr>
        <w:t xml:space="preserve"> loading_data_df,</w:t>
      </w:r>
      <w:r>
        <w:br/>
      </w:r>
      <w:r>
        <w:rPr>
          <w:rStyle w:val="NormalTok"/>
        </w:rPr>
        <w:t xml:space="preserve">               </w:t>
      </w:r>
      <w:r>
        <w:rPr>
          <w:rStyle w:val="FunctionTok"/>
        </w:rPr>
        <w:t xml:space="preserve">aes</w:t>
      </w:r>
      <w:r>
        <w:rPr>
          <w:rStyle w:val="NormalTok"/>
        </w:rPr>
        <w:t xml:space="preserve">(</w:t>
      </w:r>
      <w:r>
        <w:rPr>
          <w:rStyle w:val="AttributeTok"/>
        </w:rPr>
        <w:t xml:space="preserve">x =</w:t>
      </w:r>
      <w:r>
        <w:rPr>
          <w:rStyle w:val="NormalTok"/>
        </w:rPr>
        <w:t xml:space="preserve"> </w:t>
      </w:r>
      <w:r>
        <w:rPr>
          <w:rStyle w:val="DecValTok"/>
        </w:rPr>
        <w:t xml:space="preserve">0</w:t>
      </w:r>
      <w:r>
        <w:rPr>
          <w:rStyle w:val="NormalTok"/>
        </w:rPr>
        <w:t xml:space="preserve">, </w:t>
      </w:r>
      <w:r>
        <w:rPr>
          <w:rStyle w:val="AttributeTok"/>
        </w:rPr>
        <w:t xml:space="preserve">y =</w:t>
      </w:r>
      <w:r>
        <w:rPr>
          <w:rStyle w:val="NormalTok"/>
        </w:rPr>
        <w:t xml:space="preserve"> </w:t>
      </w:r>
      <w:r>
        <w:rPr>
          <w:rStyle w:val="DecValTok"/>
        </w:rPr>
        <w:t xml:space="preserve">0</w:t>
      </w:r>
      <w:r>
        <w:rPr>
          <w:rStyle w:val="NormalTok"/>
        </w:rPr>
        <w:t xml:space="preserve">,</w:t>
      </w:r>
      <w:r>
        <w:br/>
      </w:r>
      <w:r>
        <w:rPr>
          <w:rStyle w:val="NormalTok"/>
        </w:rPr>
        <w:t xml:space="preserve">                   </w:t>
      </w:r>
      <w:r>
        <w:rPr>
          <w:rStyle w:val="AttributeTok"/>
        </w:rPr>
        <w:t xml:space="preserve">xend =</w:t>
      </w:r>
      <w:r>
        <w:rPr>
          <w:rStyle w:val="NormalTok"/>
        </w:rPr>
        <w:t xml:space="preserve"> PC1 </w:t>
      </w:r>
      <w:r>
        <w:rPr>
          <w:rStyle w:val="SpecialCharTok"/>
        </w:rPr>
        <w:t xml:space="preserve">*</w:t>
      </w:r>
      <w:r>
        <w:rPr>
          <w:rStyle w:val="NormalTok"/>
        </w:rPr>
        <w:t xml:space="preserve"> arrow_scale,</w:t>
      </w:r>
      <w:r>
        <w:br/>
      </w:r>
      <w:r>
        <w:rPr>
          <w:rStyle w:val="NormalTok"/>
        </w:rPr>
        <w:t xml:space="preserve">                   </w:t>
      </w:r>
      <w:r>
        <w:rPr>
          <w:rStyle w:val="AttributeTok"/>
        </w:rPr>
        <w:t xml:space="preserve">yend =</w:t>
      </w:r>
      <w:r>
        <w:rPr>
          <w:rStyle w:val="NormalTok"/>
        </w:rPr>
        <w:t xml:space="preserve"> PC2 </w:t>
      </w:r>
      <w:r>
        <w:rPr>
          <w:rStyle w:val="SpecialCharTok"/>
        </w:rPr>
        <w:t xml:space="preserve">*</w:t>
      </w:r>
      <w:r>
        <w:rPr>
          <w:rStyle w:val="NormalTok"/>
        </w:rPr>
        <w:t xml:space="preserve"> arrow_scale),</w:t>
      </w:r>
      <w:r>
        <w:br/>
      </w:r>
      <w:r>
        <w:rPr>
          <w:rStyle w:val="NormalTok"/>
        </w:rPr>
        <w:t xml:space="preserve">               </w:t>
      </w:r>
      <w:r>
        <w:rPr>
          <w:rStyle w:val="AttributeTok"/>
        </w:rPr>
        <w:t xml:space="preserve">arrow =</w:t>
      </w:r>
      <w:r>
        <w:rPr>
          <w:rStyle w:val="NormalTok"/>
        </w:rPr>
        <w:t xml:space="preserve"> </w:t>
      </w:r>
      <w:r>
        <w:rPr>
          <w:rStyle w:val="FunctionTok"/>
        </w:rPr>
        <w:t xml:space="preserve">arrow</w:t>
      </w:r>
      <w:r>
        <w:rPr>
          <w:rStyle w:val="NormalTok"/>
        </w:rPr>
        <w:t xml:space="preserve">(</w:t>
      </w:r>
      <w:r>
        <w:rPr>
          <w:rStyle w:val="AttributeTok"/>
        </w:rPr>
        <w:t xml:space="preserve">length =</w:t>
      </w:r>
      <w:r>
        <w:rPr>
          <w:rStyle w:val="NormalTok"/>
        </w:rPr>
        <w:t xml:space="preserve"> </w:t>
      </w:r>
      <w:r>
        <w:rPr>
          <w:rStyle w:val="FunctionTok"/>
        </w:rPr>
        <w:t xml:space="preserve">unit</w:t>
      </w:r>
      <w:r>
        <w:rPr>
          <w:rStyle w:val="NormalTok"/>
        </w:rPr>
        <w:t xml:space="preserve">(</w:t>
      </w:r>
      <w:r>
        <w:rPr>
          <w:rStyle w:val="FloatTok"/>
        </w:rPr>
        <w:t xml:space="preserve">0.3</w:t>
      </w:r>
      <w:r>
        <w:rPr>
          <w:rStyle w:val="NormalTok"/>
        </w:rPr>
        <w:t xml:space="preserve">, </w:t>
      </w:r>
      <w:r>
        <w:rPr>
          <w:rStyle w:val="StringTok"/>
        </w:rPr>
        <w:t xml:space="preserve">"cm"</w:t>
      </w:r>
      <w:r>
        <w:rPr>
          <w:rStyle w:val="NormalTok"/>
        </w:rPr>
        <w:t xml:space="preserve">)),</w:t>
      </w:r>
      <w:r>
        <w:br/>
      </w:r>
      <w:r>
        <w:rPr>
          <w:rStyle w:val="NormalTok"/>
        </w:rPr>
        <w:t xml:space="preserve">               </w:t>
      </w:r>
      <w:r>
        <w:rPr>
          <w:rStyle w:val="AttributeTok"/>
        </w:rPr>
        <w:t xml:space="preserve">color =</w:t>
      </w:r>
      <w:r>
        <w:rPr>
          <w:rStyle w:val="NormalTok"/>
        </w:rPr>
        <w:t xml:space="preserve"> </w:t>
      </w:r>
      <w:r>
        <w:rPr>
          <w:rStyle w:val="StringTok"/>
        </w:rPr>
        <w:t xml:space="preserve">"black"</w:t>
      </w:r>
      <w:r>
        <w:rPr>
          <w:rStyle w:val="NormalTok"/>
        </w:rPr>
        <w:t xml:space="preserve">, </w:t>
      </w:r>
      <w:r>
        <w:rPr>
          <w:rStyle w:val="AttributeTok"/>
        </w:rPr>
        <w:t xml:space="preserve">linewidth =</w:t>
      </w:r>
      <w:r>
        <w:rPr>
          <w:rStyle w:val="NormalTok"/>
        </w:rPr>
        <w:t xml:space="preserve"> </w:t>
      </w:r>
      <w:r>
        <w:rPr>
          <w:rStyle w:val="FloatTok"/>
        </w:rPr>
        <w:t xml:space="preserve">0.8</w:t>
      </w:r>
      <w:r>
        <w:rPr>
          <w:rStyle w:val="NormalTok"/>
        </w:rPr>
        <w:t xml:space="preserve">) </w:t>
      </w:r>
      <w:r>
        <w:rPr>
          <w:rStyle w:val="SpecialCharTok"/>
        </w:rPr>
        <w:t xml:space="preserve">+</w:t>
      </w:r>
      <w:r>
        <w:br/>
      </w:r>
      <w:r>
        <w:rPr>
          <w:rStyle w:val="NormalTok"/>
        </w:rPr>
        <w:t xml:space="preserve">  </w:t>
      </w:r>
      <w:r>
        <w:rPr>
          <w:rStyle w:val="FunctionTok"/>
        </w:rPr>
        <w:t xml:space="preserve">geom_text</w:t>
      </w:r>
      <w:r>
        <w:rPr>
          <w:rStyle w:val="NormalTok"/>
        </w:rPr>
        <w:t xml:space="preserve">(</w:t>
      </w:r>
      <w:r>
        <w:rPr>
          <w:rStyle w:val="AttributeTok"/>
        </w:rPr>
        <w:t xml:space="preserve">data =</w:t>
      </w:r>
      <w:r>
        <w:rPr>
          <w:rStyle w:val="NormalTok"/>
        </w:rPr>
        <w:t xml:space="preserve"> loading_data_df,</w:t>
      </w:r>
      <w:r>
        <w:br/>
      </w:r>
      <w:r>
        <w:rPr>
          <w:rStyle w:val="NormalTok"/>
        </w:rPr>
        <w:t xml:space="preserve">            </w:t>
      </w:r>
      <w:r>
        <w:rPr>
          <w:rStyle w:val="FunctionTok"/>
        </w:rPr>
        <w:t xml:space="preserve">aes</w:t>
      </w:r>
      <w:r>
        <w:rPr>
          <w:rStyle w:val="NormalTok"/>
        </w:rPr>
        <w:t xml:space="preserve">(</w:t>
      </w:r>
      <w:r>
        <w:rPr>
          <w:rStyle w:val="AttributeTok"/>
        </w:rPr>
        <w:t xml:space="preserve">x =</w:t>
      </w:r>
      <w:r>
        <w:rPr>
          <w:rStyle w:val="NormalTok"/>
        </w:rPr>
        <w:t xml:space="preserve"> PC1 </w:t>
      </w:r>
      <w:r>
        <w:rPr>
          <w:rStyle w:val="SpecialCharTok"/>
        </w:rPr>
        <w:t xml:space="preserve">*</w:t>
      </w:r>
      <w:r>
        <w:rPr>
          <w:rStyle w:val="NormalTok"/>
        </w:rPr>
        <w:t xml:space="preserve"> arrow_scale </w:t>
      </w:r>
      <w:r>
        <w:rPr>
          <w:rStyle w:val="SpecialCharTok"/>
        </w:rPr>
        <w:t xml:space="preserve">*</w:t>
      </w:r>
      <w:r>
        <w:rPr>
          <w:rStyle w:val="NormalTok"/>
        </w:rPr>
        <w:t xml:space="preserve"> </w:t>
      </w:r>
      <w:r>
        <w:rPr>
          <w:rStyle w:val="FloatTok"/>
        </w:rPr>
        <w:t xml:space="preserve">1.1</w:t>
      </w:r>
      <w:r>
        <w:rPr>
          <w:rStyle w:val="NormalTok"/>
        </w:rPr>
        <w:t xml:space="preserve">,</w:t>
      </w:r>
      <w:r>
        <w:br/>
      </w:r>
      <w:r>
        <w:rPr>
          <w:rStyle w:val="NormalTok"/>
        </w:rPr>
        <w:t xml:space="preserve">                </w:t>
      </w:r>
      <w:r>
        <w:rPr>
          <w:rStyle w:val="AttributeTok"/>
        </w:rPr>
        <w:t xml:space="preserve">y =</w:t>
      </w:r>
      <w:r>
        <w:rPr>
          <w:rStyle w:val="NormalTok"/>
        </w:rPr>
        <w:t xml:space="preserve"> PC2 </w:t>
      </w:r>
      <w:r>
        <w:rPr>
          <w:rStyle w:val="SpecialCharTok"/>
        </w:rPr>
        <w:t xml:space="preserve">*</w:t>
      </w:r>
      <w:r>
        <w:rPr>
          <w:rStyle w:val="NormalTok"/>
        </w:rPr>
        <w:t xml:space="preserve"> arrow_scale </w:t>
      </w:r>
      <w:r>
        <w:rPr>
          <w:rStyle w:val="SpecialCharTok"/>
        </w:rPr>
        <w:t xml:space="preserve">*</w:t>
      </w:r>
      <w:r>
        <w:rPr>
          <w:rStyle w:val="NormalTok"/>
        </w:rPr>
        <w:t xml:space="preserve"> </w:t>
      </w:r>
      <w:r>
        <w:rPr>
          <w:rStyle w:val="FloatTok"/>
        </w:rPr>
        <w:t xml:space="preserve">1.1</w:t>
      </w:r>
      <w:r>
        <w:rPr>
          <w:rStyle w:val="NormalTok"/>
        </w:rPr>
        <w:t xml:space="preserve">,</w:t>
      </w:r>
      <w:r>
        <w:br/>
      </w:r>
      <w:r>
        <w:rPr>
          <w:rStyle w:val="NormalTok"/>
        </w:rPr>
        <w:t xml:space="preserve">                </w:t>
      </w:r>
      <w:r>
        <w:rPr>
          <w:rStyle w:val="AttributeTok"/>
        </w:rPr>
        <w:t xml:space="preserve">label =</w:t>
      </w:r>
      <w:r>
        <w:rPr>
          <w:rStyle w:val="NormalTok"/>
        </w:rPr>
        <w:t xml:space="preserve"> Variable),</w:t>
      </w:r>
      <w:r>
        <w:br/>
      </w:r>
      <w:r>
        <w:rPr>
          <w:rStyle w:val="NormalTok"/>
        </w:rPr>
        <w:t xml:space="preserve">            </w:t>
      </w:r>
      <w:r>
        <w:rPr>
          <w:rStyle w:val="AttributeTok"/>
        </w:rPr>
        <w:t xml:space="preserve">size =</w:t>
      </w:r>
      <w:r>
        <w:rPr>
          <w:rStyle w:val="NormalTok"/>
        </w:rPr>
        <w:t xml:space="preserve"> </w:t>
      </w:r>
      <w:r>
        <w:rPr>
          <w:rStyle w:val="DecValTok"/>
        </w:rPr>
        <w:t xml:space="preserve">3</w:t>
      </w:r>
      <w:r>
        <w:rPr>
          <w:rStyle w:val="NormalTok"/>
        </w:rPr>
        <w:t xml:space="preserve">) </w:t>
      </w:r>
      <w:r>
        <w:rPr>
          <w:rStyle w:val="SpecialCharTok"/>
        </w:rPr>
        <w:t xml:space="preserve">+</w:t>
      </w:r>
      <w:r>
        <w:br/>
      </w:r>
      <w:r>
        <w:rPr>
          <w:rStyle w:val="NormalTok"/>
        </w:rPr>
        <w:t xml:space="preserve">  </w:t>
      </w:r>
      <w:r>
        <w:rPr>
          <w:rStyle w:val="FunctionTok"/>
        </w:rPr>
        <w:t xml:space="preserve">stat_ellipse</w:t>
      </w:r>
      <w:r>
        <w:rPr>
          <w:rStyle w:val="NormalTok"/>
        </w:rPr>
        <w:t xml:space="preserve">(</w:t>
      </w:r>
      <w:r>
        <w:rPr>
          <w:rStyle w:val="FunctionTok"/>
        </w:rPr>
        <w:t xml:space="preserve">aes</w:t>
      </w:r>
      <w:r>
        <w:rPr>
          <w:rStyle w:val="NormalTok"/>
        </w:rPr>
        <w:t xml:space="preserve">(</w:t>
      </w:r>
      <w:r>
        <w:rPr>
          <w:rStyle w:val="AttributeTok"/>
        </w:rPr>
        <w:t xml:space="preserve">color =</w:t>
      </w:r>
      <w:r>
        <w:rPr>
          <w:rStyle w:val="NormalTok"/>
        </w:rPr>
        <w:t xml:space="preserve"> species), </w:t>
      </w:r>
      <w:r>
        <w:rPr>
          <w:rStyle w:val="AttributeTok"/>
        </w:rPr>
        <w:t xml:space="preserve">level =</w:t>
      </w:r>
      <w:r>
        <w:rPr>
          <w:rStyle w:val="NormalTok"/>
        </w:rPr>
        <w:t xml:space="preserve"> </w:t>
      </w:r>
      <w:r>
        <w:rPr>
          <w:rStyle w:val="FloatTok"/>
        </w:rPr>
        <w:t xml:space="preserve">0.68</w:t>
      </w:r>
      <w:r>
        <w:rPr>
          <w:rStyle w:val="NormalTok"/>
        </w:rPr>
        <w:t xml:space="preserve">, </w:t>
      </w:r>
      <w:r>
        <w:rPr>
          <w:rStyle w:val="AttributeTok"/>
        </w:rPr>
        <w:t xml:space="preserve">linetype =</w:t>
      </w:r>
      <w:r>
        <w:rPr>
          <w:rStyle w:val="NormalTok"/>
        </w:rPr>
        <w:t xml:space="preserve"> </w:t>
      </w:r>
      <w:r>
        <w:rPr>
          <w:rStyle w:val="DecValTok"/>
        </w:rPr>
        <w:t xml:space="preserve">2</w:t>
      </w:r>
      <w:r>
        <w:rPr>
          <w:rStyle w:val="NormalTok"/>
        </w:rPr>
        <w:t xml:space="preserve">) </w:t>
      </w:r>
      <w:r>
        <w:rPr>
          <w:rStyle w:val="SpecialCharTok"/>
        </w:rPr>
        <w:t xml:space="preserve">+</w:t>
      </w:r>
      <w:r>
        <w:br/>
      </w:r>
      <w:r>
        <w:rPr>
          <w:rStyle w:val="NormalTok"/>
        </w:rPr>
        <w:t xml:space="preserve">  </w:t>
      </w:r>
      <w:r>
        <w:rPr>
          <w:rStyle w:val="FunctionTok"/>
        </w:rPr>
        <w:t xml:space="preserve">labs</w:t>
      </w:r>
      <w:r>
        <w:rPr>
          <w:rStyle w:val="NormalTok"/>
        </w:rPr>
        <w:t xml:space="preserve">(</w:t>
      </w:r>
      <w:r>
        <w:rPr>
          <w:rStyle w:val="AttributeTok"/>
        </w:rPr>
        <w:t xml:space="preserve">title =</w:t>
      </w:r>
      <w:r>
        <w:rPr>
          <w:rStyle w:val="NormalTok"/>
        </w:rPr>
        <w:t xml:space="preserve"> </w:t>
      </w:r>
      <w:r>
        <w:rPr>
          <w:rStyle w:val="StringTok"/>
        </w:rPr>
        <w:t xml:space="preserve">"PCA Biplot - Iris Dataset"</w:t>
      </w:r>
      <w:r>
        <w:rPr>
          <w:rStyle w:val="NormalTok"/>
        </w:rPr>
        <w:t xml:space="preserve">,</w:t>
      </w:r>
      <w:r>
        <w:br/>
      </w:r>
      <w:r>
        <w:rPr>
          <w:rStyle w:val="NormalTok"/>
        </w:rPr>
        <w:t xml:space="preserve">       </w:t>
      </w:r>
      <w:r>
        <w:rPr>
          <w:rStyle w:val="AttributeTok"/>
        </w:rPr>
        <w:t xml:space="preserve">subtitle =</w:t>
      </w:r>
      <w:r>
        <w:rPr>
          <w:rStyle w:val="NormalTok"/>
        </w:rPr>
        <w:t xml:space="preserve"> </w:t>
      </w:r>
      <w:r>
        <w:rPr>
          <w:rStyle w:val="StringTok"/>
        </w:rPr>
        <w:t xml:space="preserve">"Points = Individual flowers, Arrows = Original variables"</w:t>
      </w:r>
      <w:r>
        <w:rPr>
          <w:rStyle w:val="NormalTok"/>
        </w:rPr>
        <w:t xml:space="preserve">,</w:t>
      </w:r>
      <w:r>
        <w:br/>
      </w:r>
      <w:r>
        <w:rPr>
          <w:rStyle w:val="NormalTok"/>
        </w:rPr>
        <w:t xml:space="preserve">       </w:t>
      </w:r>
      <w:r>
        <w:rPr>
          <w:rStyle w:val="AttributeTok"/>
        </w:rPr>
        <w:t xml:space="preserve">x =</w:t>
      </w:r>
      <w:r>
        <w:rPr>
          <w:rStyle w:val="NormalTok"/>
        </w:rPr>
        <w:t xml:space="preserve"> </w:t>
      </w:r>
      <w:r>
        <w:rPr>
          <w:rStyle w:val="FunctionTok"/>
        </w:rPr>
        <w:t xml:space="preserve">paste0</w:t>
      </w:r>
      <w:r>
        <w:rPr>
          <w:rStyle w:val="NormalTok"/>
        </w:rPr>
        <w:t xml:space="preserve">(</w:t>
      </w:r>
      <w:r>
        <w:rPr>
          <w:rStyle w:val="StringTok"/>
        </w:rPr>
        <w:t xml:space="preserve">"PC1 ("</w:t>
      </w:r>
      <w:r>
        <w:rPr>
          <w:rStyle w:val="NormalTok"/>
        </w:rPr>
        <w:t xml:space="preserve">, </w:t>
      </w:r>
      <w:r>
        <w:rPr>
          <w:rStyle w:val="FunctionTok"/>
        </w:rPr>
        <w:t xml:space="preserve">round</w:t>
      </w:r>
      <w:r>
        <w:rPr>
          <w:rStyle w:val="NormalTok"/>
        </w:rPr>
        <w:t xml:space="preserve">(prop_variance[</w:t>
      </w:r>
      <w:r>
        <w:rPr>
          <w:rStyle w:val="DecValTok"/>
        </w:rPr>
        <w:t xml:space="preserve">1</w:t>
      </w:r>
      <w:r>
        <w:rPr>
          <w:rStyle w:val="NormalTok"/>
        </w:rPr>
        <w:t xml:space="preserve">]</w:t>
      </w:r>
      <w:r>
        <w:rPr>
          <w:rStyle w:val="SpecialCharTok"/>
        </w:rPr>
        <w:t xml:space="preserve">*</w:t>
      </w:r>
      <w:r>
        <w:rPr>
          <w:rStyle w:val="DecValTok"/>
        </w:rPr>
        <w:t xml:space="preserve">100</w:t>
      </w:r>
      <w:r>
        <w:rPr>
          <w:rStyle w:val="NormalTok"/>
        </w:rPr>
        <w:t xml:space="preserve">, </w:t>
      </w:r>
      <w:r>
        <w:rPr>
          <w:rStyle w:val="DecValTok"/>
        </w:rPr>
        <w:t xml:space="preserve">1</w:t>
      </w:r>
      <w:r>
        <w:rPr>
          <w:rStyle w:val="NormalTok"/>
        </w:rPr>
        <w:t xml:space="preserve">), </w:t>
      </w:r>
      <w:r>
        <w:rPr>
          <w:rStyle w:val="StringTok"/>
        </w:rPr>
        <w:t xml:space="preserve">"%)"</w:t>
      </w:r>
      <w:r>
        <w:rPr>
          <w:rStyle w:val="NormalTok"/>
        </w:rPr>
        <w:t xml:space="preserve">),</w:t>
      </w:r>
      <w:r>
        <w:br/>
      </w:r>
      <w:r>
        <w:rPr>
          <w:rStyle w:val="NormalTok"/>
        </w:rPr>
        <w:t xml:space="preserve">       </w:t>
      </w:r>
      <w:r>
        <w:rPr>
          <w:rStyle w:val="AttributeTok"/>
        </w:rPr>
        <w:t xml:space="preserve">y =</w:t>
      </w:r>
      <w:r>
        <w:rPr>
          <w:rStyle w:val="NormalTok"/>
        </w:rPr>
        <w:t xml:space="preserve"> </w:t>
      </w:r>
      <w:r>
        <w:rPr>
          <w:rStyle w:val="FunctionTok"/>
        </w:rPr>
        <w:t xml:space="preserve">paste0</w:t>
      </w:r>
      <w:r>
        <w:rPr>
          <w:rStyle w:val="NormalTok"/>
        </w:rPr>
        <w:t xml:space="preserve">(</w:t>
      </w:r>
      <w:r>
        <w:rPr>
          <w:rStyle w:val="StringTok"/>
        </w:rPr>
        <w:t xml:space="preserve">"PC2 ("</w:t>
      </w:r>
      <w:r>
        <w:rPr>
          <w:rStyle w:val="NormalTok"/>
        </w:rPr>
        <w:t xml:space="preserve">, </w:t>
      </w:r>
      <w:r>
        <w:rPr>
          <w:rStyle w:val="FunctionTok"/>
        </w:rPr>
        <w:t xml:space="preserve">round</w:t>
      </w:r>
      <w:r>
        <w:rPr>
          <w:rStyle w:val="NormalTok"/>
        </w:rPr>
        <w:t xml:space="preserve">(prop_variance[</w:t>
      </w:r>
      <w:r>
        <w:rPr>
          <w:rStyle w:val="DecValTok"/>
        </w:rPr>
        <w:t xml:space="preserve">2</w:t>
      </w:r>
      <w:r>
        <w:rPr>
          <w:rStyle w:val="NormalTok"/>
        </w:rPr>
        <w:t xml:space="preserve">]</w:t>
      </w:r>
      <w:r>
        <w:rPr>
          <w:rStyle w:val="SpecialCharTok"/>
        </w:rPr>
        <w:t xml:space="preserve">*</w:t>
      </w:r>
      <w:r>
        <w:rPr>
          <w:rStyle w:val="DecValTok"/>
        </w:rPr>
        <w:t xml:space="preserve">100</w:t>
      </w:r>
      <w:r>
        <w:rPr>
          <w:rStyle w:val="NormalTok"/>
        </w:rPr>
        <w:t xml:space="preserve">, </w:t>
      </w:r>
      <w:r>
        <w:rPr>
          <w:rStyle w:val="DecValTok"/>
        </w:rPr>
        <w:t xml:space="preserve">1</w:t>
      </w:r>
      <w:r>
        <w:rPr>
          <w:rStyle w:val="NormalTok"/>
        </w:rPr>
        <w:t xml:space="preserve">), </w:t>
      </w:r>
      <w:r>
        <w:rPr>
          <w:rStyle w:val="StringTok"/>
        </w:rPr>
        <w:t xml:space="preserve">"%)"</w:t>
      </w:r>
      <w:r>
        <w:rPr>
          <w:rStyle w:val="NormalTok"/>
        </w:rPr>
        <w:t xml:space="preserve">),</w:t>
      </w:r>
      <w:r>
        <w:br/>
      </w:r>
      <w:r>
        <w:rPr>
          <w:rStyle w:val="NormalTok"/>
        </w:rPr>
        <w:t xml:space="preserve">       </w:t>
      </w:r>
      <w:r>
        <w:rPr>
          <w:rStyle w:val="AttributeTok"/>
        </w:rPr>
        <w:t xml:space="preserve">color =</w:t>
      </w:r>
      <w:r>
        <w:rPr>
          <w:rStyle w:val="NormalTok"/>
        </w:rPr>
        <w:t xml:space="preserve"> </w:t>
      </w:r>
      <w:r>
        <w:rPr>
          <w:rStyle w:val="StringTok"/>
        </w:rPr>
        <w:t xml:space="preserve">"Species"</w:t>
      </w:r>
      <w:r>
        <w:rPr>
          <w:rStyle w:val="NormalTok"/>
        </w:rPr>
        <w:t xml:space="preserve">) </w:t>
      </w:r>
      <w:r>
        <w:rPr>
          <w:rStyle w:val="SpecialCharTok"/>
        </w:rPr>
        <w:t xml:space="preserve">+</w:t>
      </w:r>
      <w:r>
        <w:br/>
      </w:r>
      <w:r>
        <w:rPr>
          <w:rStyle w:val="NormalTok"/>
        </w:rPr>
        <w:t xml:space="preserve">  </w:t>
      </w:r>
      <w:r>
        <w:rPr>
          <w:rStyle w:val="FunctionTok"/>
        </w:rPr>
        <w:t xml:space="preserve">theme_minimal</w:t>
      </w:r>
      <w:r>
        <w:rPr>
          <w:rStyle w:val="NormalTok"/>
        </w:rPr>
        <w:t xml:space="preserve">() </w:t>
      </w:r>
      <w:r>
        <w:rPr>
          <w:rStyle w:val="SpecialCharTok"/>
        </w:rPr>
        <w:t xml:space="preserve">+</w:t>
      </w:r>
      <w:r>
        <w:br/>
      </w:r>
      <w:r>
        <w:rPr>
          <w:rStyle w:val="NormalTok"/>
        </w:rPr>
        <w:t xml:space="preserve">  </w:t>
      </w:r>
      <w:r>
        <w:rPr>
          <w:rStyle w:val="FunctionTok"/>
        </w:rPr>
        <w:t xml:space="preserve">scale_color_manual</w:t>
      </w:r>
      <w:r>
        <w:rPr>
          <w:rStyle w:val="NormalTok"/>
        </w:rPr>
        <w:t xml:space="preserve">(</w:t>
      </w:r>
      <w:r>
        <w:rPr>
          <w:rStyle w:val="AttributeTok"/>
        </w:rPr>
        <w:t xml:space="preserve">values =</w:t>
      </w:r>
      <w:r>
        <w:rPr>
          <w:rStyle w:val="NormalTok"/>
        </w:rPr>
        <w:t xml:space="preserve"> </w:t>
      </w:r>
      <w:r>
        <w:rPr>
          <w:rStyle w:val="FunctionTok"/>
        </w:rPr>
        <w:t xml:space="preserve">c</w:t>
      </w:r>
      <w:r>
        <w:rPr>
          <w:rStyle w:val="NormalTok"/>
        </w:rPr>
        <w:t xml:space="preserve">(</w:t>
      </w:r>
      <w:r>
        <w:rPr>
          <w:rStyle w:val="StringTok"/>
        </w:rPr>
        <w:t xml:space="preserve">"#00AFBB"</w:t>
      </w:r>
      <w:r>
        <w:rPr>
          <w:rStyle w:val="NormalTok"/>
        </w:rPr>
        <w:t xml:space="preserve">, </w:t>
      </w:r>
      <w:r>
        <w:rPr>
          <w:rStyle w:val="StringTok"/>
        </w:rPr>
        <w:t xml:space="preserve">"#E7B800"</w:t>
      </w:r>
      <w:r>
        <w:rPr>
          <w:rStyle w:val="NormalTok"/>
        </w:rPr>
        <w:t xml:space="preserve">, </w:t>
      </w:r>
      <w:r>
        <w:rPr>
          <w:rStyle w:val="StringTok"/>
        </w:rPr>
        <w:t xml:space="preserve">"#FC4E07"</w:t>
      </w:r>
      <w:r>
        <w:rPr>
          <w:rStyle w:val="NormalTok"/>
        </w:rPr>
        <w:t xml:space="preserve">))</w:t>
      </w:r>
      <w:r>
        <w:br/>
      </w:r>
      <w:r>
        <w:br/>
      </w:r>
      <w:r>
        <w:rPr>
          <w:rStyle w:val="NormalTok"/>
        </w:rPr>
        <w:t xml:space="preserve">biplot_plot</w:t>
      </w:r>
    </w:p>
    <w:p>
      <w:pPr>
        <w:pStyle w:val="FirstParagraph"/>
      </w:pPr>
      <w:r>
        <w:t xml:space="preserve">✏️</w:t>
      </w:r>
      <w:r>
        <w:t xml:space="preserve"> </w:t>
      </w:r>
      <w:r>
        <w:rPr>
          <w:b/>
          <w:bCs/>
        </w:rPr>
        <w:t xml:space="preserve">Your turn:</w:t>
      </w:r>
      <w:r>
        <w:t xml:space="preserve"> </w:t>
      </w:r>
      <w:r>
        <w:t xml:space="preserve">In the biplot, which species has the largest (most positive) PC1 scores? Which arrow(s) point in roughly the same direction as that species’ cluster?</w:t>
      </w:r>
      <w:r>
        <w:t xml:space="preserve"> </w:t>
      </w:r>
      <w:r>
        <w:rPr>
          <w:rStyle w:val="VerbatimChar"/>
        </w:rPr>
        <w:t xml:space="preserve">________________________</w:t>
      </w:r>
    </w:p>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BodyText"/>
            </w:pPr>
            <w:pPr>
              <w:spacing w:before="0" w:after="0"/>
              <w:textAlignment w:val="center"/>
            </w:pPr>
            <w:r>
              <w:drawing>
                <wp:inline>
                  <wp:extent cx="152400" cy="152400"/>
                  <wp:effectExtent b="0" l="0" r="0" t="0"/>
                  <wp:docPr descr="" title="" id="22" name="Picture"/>
                  <a:graphic>
                    <a:graphicData uri="http://schemas.openxmlformats.org/drawingml/2006/picture">
                      <pic:pic>
                        <pic:nvPicPr>
                          <pic:cNvPr descr="/Applications/Positron.app/Contents/Resources/app/quarto/share/formats/docx/tip.png" id="23" name="Picture"/>
                          <pic:cNvPicPr>
                            <a:picLocks noChangeArrowheads="1" noChangeAspect="1"/>
                          </pic:cNvPicPr>
                        </pic:nvPicPr>
                        <pic:blipFill>
                          <a:blip r:embed="rId21"/>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Tip</w:t>
            </w:r>
          </w:p>
        </w:tc>
      </w:tr>
      <w:tr>
        <w:trPr>
          <w:cantSplit/>
        </w:trPr>
        <w:tc>
          <w:tcPr>
            <w:tcMar>
              <w:top w:w="108" w:type="dxa"/>
              <w:bottom w:w="108" w:type="dxa"/>
            </w:tcMar>
          </w:tcPr>
          <w:p>
            <w:pPr>
              <w:pStyle w:val="BodyText"/>
            </w:pPr>
            <w:pPr>
              <w:spacing w:before="16"/>
            </w:pPr>
            <w:r>
              <w:rPr>
                <w:b/>
                <w:bCs/>
              </w:rPr>
              <w:t xml:space="preserve">🚀 If you finish early:</w:t>
            </w:r>
            <w:r>
              <w:t xml:space="preserve"> </w:t>
            </w:r>
            <w:r>
              <w:rPr>
                <w:rStyle w:val="VerbatimChar"/>
              </w:rPr>
              <w:t xml:space="preserve">arrow_scale &lt;- 3</w:t>
            </w:r>
            <w:r>
              <w:t xml:space="preserve"> </w:t>
            </w:r>
            <w:r>
              <w:t xml:space="preserve">was chosen somewhat arbitrarily to make the arrows visible against the points. Try changing it to</w:t>
            </w:r>
            <w:r>
              <w:t xml:space="preserve"> </w:t>
            </w:r>
            <w:r>
              <w:rPr>
                <w:rStyle w:val="VerbatimChar"/>
              </w:rPr>
              <w:t xml:space="preserve">1</w:t>
            </w:r>
            <w:r>
              <w:t xml:space="preserve"> </w:t>
            </w:r>
            <w:r>
              <w:t xml:space="preserve">and to</w:t>
            </w:r>
            <w:r>
              <w:t xml:space="preserve"> </w:t>
            </w:r>
            <w:r>
              <w:rPr>
                <w:rStyle w:val="VerbatimChar"/>
              </w:rPr>
              <w:t xml:space="preserve">6</w:t>
            </w:r>
            <w:r>
              <w:t xml:space="preserve"> </w:t>
            </w:r>
            <w:r>
              <w:t xml:space="preserve">and re-running the biplot. What changes, and what stays the same?</w:t>
            </w:r>
          </w:p>
          <w:p>
            <w:pPr>
              <w:pStyle w:val="SourceCode"/>
            </w:pPr>
            <w:r>
              <w:rPr>
                <w:rStyle w:val="CommentTok"/>
              </w:rPr>
              <w:t xml:space="preserve"># Write your code here:</w:t>
            </w:r>
          </w:p>
          <w:p/>
        </w:tc>
      </w:tr>
    </w:tbl>
    <w:p>
      <w:r>
        <w:pict>
          <v:rect style="width:0;height:1.5pt" o:hralign="center" o:hrstd="t" o:hr="t"/>
        </w:pict>
      </w:r>
    </w:p>
    <w:bookmarkEnd w:id="24"/>
    <w:bookmarkStart w:id="25" w:name="part-9-interpret-results"/>
    <w:p>
      <w:pPr>
        <w:pStyle w:val="Heading1"/>
      </w:pPr>
      <w:r>
        <w:t xml:space="preserve">Part 9 · Interpret Results</w:t>
      </w:r>
    </w:p>
    <w:p>
      <w:pPr>
        <w:pStyle w:val="FirstParagraph"/>
      </w:pPr>
      <w:r>
        <w:rPr>
          <w:b/>
          <w:bCs/>
        </w:rPr>
        <w:t xml:space="preserve">▶ Run this:</w:t>
      </w:r>
    </w:p>
    <w:p>
      <w:pPr>
        <w:pStyle w:val="SourceCode"/>
      </w:pPr>
      <w:r>
        <w:rPr>
          <w:rStyle w:val="NormalTok"/>
        </w:rPr>
        <w:t xml:space="preserve">pc1_loadings </w:t>
      </w:r>
      <w:r>
        <w:rPr>
          <w:rStyle w:val="OtherTok"/>
        </w:rPr>
        <w:t xml:space="preserve">&lt;-</w:t>
      </w:r>
      <w:r>
        <w:rPr>
          <w:rStyle w:val="NormalTok"/>
        </w:rPr>
        <w:t xml:space="preserve"> iris_pca_model</w:t>
      </w:r>
      <w:r>
        <w:rPr>
          <w:rStyle w:val="SpecialCharTok"/>
        </w:rPr>
        <w:t xml:space="preserve">$</w:t>
      </w:r>
      <w:r>
        <w:rPr>
          <w:rStyle w:val="NormalTok"/>
        </w:rPr>
        <w:t xml:space="preserve">rotation[, </w:t>
      </w:r>
      <w:r>
        <w:rPr>
          <w:rStyle w:val="DecValTok"/>
        </w:rPr>
        <w:t xml:space="preserve">1</w:t>
      </w:r>
      <w:r>
        <w:rPr>
          <w:rStyle w:val="NormalTok"/>
        </w:rPr>
        <w:t xml:space="preserve">]</w:t>
      </w:r>
      <w:r>
        <w:br/>
      </w:r>
      <w:r>
        <w:rPr>
          <w:rStyle w:val="NormalTok"/>
        </w:rPr>
        <w:t xml:space="preserve">pc1_loadings</w:t>
      </w:r>
      <w:r>
        <w:br/>
      </w:r>
      <w:r>
        <w:br/>
      </w:r>
      <w:r>
        <w:rPr>
          <w:rStyle w:val="NormalTok"/>
        </w:rPr>
        <w:t xml:space="preserve">pc2_loadings </w:t>
      </w:r>
      <w:r>
        <w:rPr>
          <w:rStyle w:val="OtherTok"/>
        </w:rPr>
        <w:t xml:space="preserve">&lt;-</w:t>
      </w:r>
      <w:r>
        <w:rPr>
          <w:rStyle w:val="NormalTok"/>
        </w:rPr>
        <w:t xml:space="preserve"> iris_pca_model</w:t>
      </w:r>
      <w:r>
        <w:rPr>
          <w:rStyle w:val="SpecialCharTok"/>
        </w:rPr>
        <w:t xml:space="preserve">$</w:t>
      </w:r>
      <w:r>
        <w:rPr>
          <w:rStyle w:val="NormalTok"/>
        </w:rPr>
        <w:t xml:space="preserve">rotation[, </w:t>
      </w:r>
      <w:r>
        <w:rPr>
          <w:rStyle w:val="DecValTok"/>
        </w:rPr>
        <w:t xml:space="preserve">2</w:t>
      </w:r>
      <w:r>
        <w:rPr>
          <w:rStyle w:val="NormalTok"/>
        </w:rPr>
        <w:t xml:space="preserve">]</w:t>
      </w:r>
      <w:r>
        <w:br/>
      </w:r>
      <w:r>
        <w:rPr>
          <w:rStyle w:val="NormalTok"/>
        </w:rPr>
        <w:t xml:space="preserve">pc2_loadings</w:t>
      </w:r>
      <w:r>
        <w:br/>
      </w:r>
      <w:r>
        <w:br/>
      </w:r>
      <w:r>
        <w:rPr>
          <w:rStyle w:val="NormalTok"/>
        </w:rPr>
        <w:t xml:space="preserve">total_variance_2pc </w:t>
      </w:r>
      <w:r>
        <w:rPr>
          <w:rStyle w:val="OtherTok"/>
        </w:rPr>
        <w:t xml:space="preserve">&lt;-</w:t>
      </w:r>
      <w:r>
        <w:rPr>
          <w:rStyle w:val="NormalTok"/>
        </w:rPr>
        <w:t xml:space="preserve"> </w:t>
      </w:r>
      <w:r>
        <w:rPr>
          <w:rStyle w:val="FunctionTok"/>
        </w:rPr>
        <w:t xml:space="preserve">sum</w:t>
      </w:r>
      <w:r>
        <w:rPr>
          <w:rStyle w:val="NormalTok"/>
        </w:rPr>
        <w:t xml:space="preserve">(prop_variance[</w:t>
      </w:r>
      <w:r>
        <w:rPr>
          <w:rStyle w:val="DecValTok"/>
        </w:rPr>
        <w:t xml:space="preserve">1</w:t>
      </w:r>
      <w:r>
        <w:rPr>
          <w:rStyle w:val="SpecialCharTok"/>
        </w:rPr>
        <w:t xml:space="preserve">:</w:t>
      </w:r>
      <w:r>
        <w:rPr>
          <w:rStyle w:val="DecValTok"/>
        </w:rPr>
        <w:t xml:space="preserve">2</w:t>
      </w:r>
      <w:r>
        <w:rPr>
          <w:rStyle w:val="NormalTok"/>
        </w:rPr>
        <w:t xml:space="preserve">])</w:t>
      </w:r>
      <w:r>
        <w:br/>
      </w:r>
      <w:r>
        <w:rPr>
          <w:rStyle w:val="NormalTok"/>
        </w:rPr>
        <w:t xml:space="preserve">total_variance_2pc</w:t>
      </w:r>
    </w:p>
    <w:p>
      <w:pPr>
        <w:pStyle w:val="FirstParagraph"/>
      </w:pPr>
      <w:r>
        <w:t xml:space="preserve">✏️</w:t>
      </w:r>
      <w:r>
        <w:t xml:space="preserve"> </w:t>
      </w:r>
      <w:r>
        <w:rPr>
          <w:b/>
          <w:bCs/>
        </w:rPr>
        <w:t xml:space="preserve">Your turn:</w:t>
      </w:r>
      <w:r>
        <w:t xml:space="preserve"> </w:t>
      </w:r>
      <w:r>
        <w:t xml:space="preserve">Write a one-sentence biological interpretation of PC1 and of PC2, based on the loadings you just examined.</w:t>
      </w:r>
    </w:p>
    <w:p>
      <w:pPr>
        <w:pStyle w:val="SourceCode"/>
      </w:pPr>
      <w:r>
        <w:rPr>
          <w:rStyle w:val="VerbatimChar"/>
        </w:rPr>
        <w:t xml:space="preserve">PC1 = ________________________________________________</w:t>
      </w:r>
      <w:r>
        <w:br/>
      </w:r>
      <w:r>
        <w:rPr>
          <w:rStyle w:val="VerbatimChar"/>
        </w:rPr>
        <w:t xml:space="preserve">PC2 = ________________________________________________</w:t>
      </w:r>
    </w:p>
    <w:p>
      <w:r>
        <w:pict>
          <v:rect style="width:0;height:1.5pt" o:hralign="center" o:hrstd="t" o:hr="t"/>
        </w:pict>
      </w:r>
    </w:p>
    <w:bookmarkEnd w:id="25"/>
    <w:bookmarkStart w:id="30" w:name="summary-checklist-for-pca"/>
    <w:p>
      <w:pPr>
        <w:pStyle w:val="Heading1"/>
      </w:pPr>
      <w:r>
        <w:t xml:space="preserve">Summary checklist for PCA</w:t>
      </w:r>
    </w:p>
    <w:p>
      <w:pPr>
        <w:pStyle w:val="FirstParagraph"/>
      </w:pPr>
      <w:r>
        <w:t xml:space="preserve">When conducting PCA, always follow these steps:</w:t>
      </w:r>
    </w:p>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BodyText"/>
            </w:pPr>
            <w:pPr>
              <w:spacing w:before="0" w:after="0"/>
              <w:textAlignment w:val="center"/>
            </w:pPr>
            <w:r>
              <w:drawing>
                <wp:inline>
                  <wp:extent cx="152400" cy="152400"/>
                  <wp:effectExtent b="0" l="0" r="0" t="0"/>
                  <wp:docPr descr="" title="" id="26" name="Picture"/>
                  <a:graphic>
                    <a:graphicData uri="http://schemas.openxmlformats.org/drawingml/2006/picture">
                      <pic:pic>
                        <pic:nvPicPr>
                          <pic:cNvPr descr="/Applications/Positron.app/Contents/Resources/app/quarto/share/formats/docx/tip.png" id="27" name="Picture"/>
                          <pic:cNvPicPr>
                            <a:picLocks noChangeArrowheads="1" noChangeAspect="1"/>
                          </pic:cNvPicPr>
                        </pic:nvPicPr>
                        <pic:blipFill>
                          <a:blip r:embed="rId21"/>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Tip</w:t>
            </w:r>
          </w:p>
        </w:tc>
      </w:tr>
      <w:tr>
        <w:trPr>
          <w:cantSplit/>
        </w:trPr>
        <w:tc>
          <w:tcPr>
            <w:tcMar>
              <w:top w:w="108" w:type="dxa"/>
              <w:bottom w:w="108" w:type="dxa"/>
            </w:tcMar>
          </w:tcPr>
          <w:p>
            <w:pPr>
              <w:pStyle w:val="BodyText"/>
            </w:pPr>
            <w:pPr>
              <w:spacing w:before="16"/>
            </w:pPr>
            <w:r>
              <w:rPr>
                <w:b/>
                <w:bCs/>
              </w:rPr>
              <w:t xml:space="preserve">PCA checklist</w:t>
            </w:r>
          </w:p>
          <w:p>
            <w:pPr>
              <w:pStyle w:val="Compact"/>
              <w:numPr>
                <w:ilvl w:val="0"/>
                <w:numId w:val="1003"/>
              </w:numPr>
            </w:pPr>
            <w:r>
              <w:rPr>
                <w:b/>
                <w:bCs/>
              </w:rPr>
              <w:t xml:space="preserve">Explore your data</w:t>
            </w:r>
            <w:r>
              <w:t xml:space="preserve"> </w:t>
            </w:r>
            <w:r>
              <w:t xml:space="preserve">- check distributions and relationships.</w:t>
            </w:r>
          </w:p>
          <w:p>
            <w:pPr>
              <w:pStyle w:val="Compact"/>
              <w:numPr>
                <w:ilvl w:val="0"/>
                <w:numId w:val="1003"/>
              </w:numPr>
            </w:pPr>
            <w:r>
              <w:rPr>
                <w:b/>
                <w:bCs/>
              </w:rPr>
              <w:t xml:space="preserve">Check correlations</w:t>
            </w:r>
            <w:r>
              <w:t xml:space="preserve"> </w:t>
            </w:r>
            <w:r>
              <w:t xml:space="preserve">- PCA works best with correlated variables.</w:t>
            </w:r>
          </w:p>
          <w:p>
            <w:pPr>
              <w:pStyle w:val="Compact"/>
              <w:numPr>
                <w:ilvl w:val="0"/>
                <w:numId w:val="1003"/>
              </w:numPr>
            </w:pPr>
            <w:r>
              <w:rPr>
                <w:b/>
                <w:bCs/>
              </w:rPr>
              <w:t xml:space="preserve">Check for outliers</w:t>
            </w:r>
            <w:r>
              <w:t xml:space="preserve"> </w:t>
            </w:r>
            <w:r>
              <w:t xml:space="preserve">- they can distort results.</w:t>
            </w:r>
          </w:p>
          <w:p>
            <w:pPr>
              <w:pStyle w:val="Compact"/>
              <w:numPr>
                <w:ilvl w:val="0"/>
                <w:numId w:val="1003"/>
              </w:numPr>
            </w:pPr>
            <w:r>
              <w:rPr>
                <w:b/>
                <w:bCs/>
              </w:rPr>
              <w:t xml:space="preserve">Standardize if needed</w:t>
            </w:r>
            <w:r>
              <w:t xml:space="preserve"> </w:t>
            </w:r>
            <w:r>
              <w:t xml:space="preserve">- essential when variables have different scales.</w:t>
            </w:r>
          </w:p>
          <w:p>
            <w:pPr>
              <w:pStyle w:val="Compact"/>
              <w:numPr>
                <w:ilvl w:val="0"/>
                <w:numId w:val="1003"/>
              </w:numPr>
            </w:pPr>
            <w:r>
              <w:rPr>
                <w:b/>
                <w:bCs/>
              </w:rPr>
              <w:t xml:space="preserve">Run PCA</w:t>
            </w:r>
            <w:r>
              <w:t xml:space="preserve"> </w:t>
            </w:r>
            <w:r>
              <w:t xml:space="preserve">- extract components.</w:t>
            </w:r>
          </w:p>
          <w:p>
            <w:pPr>
              <w:pStyle w:val="Compact"/>
              <w:numPr>
                <w:ilvl w:val="0"/>
                <w:numId w:val="1003"/>
              </w:numPr>
            </w:pPr>
            <w:r>
              <w:rPr>
                <w:b/>
                <w:bCs/>
              </w:rPr>
              <w:t xml:space="preserve">Determine number of components</w:t>
            </w:r>
            <w:r>
              <w:t xml:space="preserve"> </w:t>
            </w:r>
            <w:r>
              <w:t xml:space="preserve">- use scree plot and variance explained.</w:t>
            </w:r>
          </w:p>
          <w:p>
            <w:pPr>
              <w:pStyle w:val="Compact"/>
              <w:numPr>
                <w:ilvl w:val="0"/>
                <w:numId w:val="1003"/>
              </w:numPr>
            </w:pPr>
            <w:r>
              <w:rPr>
                <w:b/>
                <w:bCs/>
              </w:rPr>
              <w:t xml:space="preserve">Interpret loadings</w:t>
            </w:r>
            <w:r>
              <w:t xml:space="preserve"> </w:t>
            </w:r>
            <w:r>
              <w:t xml:space="preserve">- understand what each component represents.</w:t>
            </w:r>
          </w:p>
          <w:p>
            <w:pPr>
              <w:pStyle w:val="Compact"/>
              <w:numPr>
                <w:ilvl w:val="0"/>
                <w:numId w:val="1003"/>
              </w:numPr>
            </w:pPr>
            <w:r>
              <w:rPr>
                <w:b/>
                <w:bCs/>
              </w:rPr>
              <w:t xml:space="preserve">Visualize results</w:t>
            </w:r>
            <w:r>
              <w:t xml:space="preserve"> </w:t>
            </w:r>
            <w:r>
              <w:t xml:space="preserve">- create scores plots and biplots.</w:t>
            </w:r>
          </w:p>
          <w:p>
            <w:pPr>
              <w:pStyle w:val="Compact"/>
              <w:numPr>
                <w:ilvl w:val="0"/>
                <w:numId w:val="1003"/>
              </w:numPr>
            </w:pPr>
            <w:r>
              <w:rPr>
                <w:b/>
                <w:bCs/>
              </w:rPr>
              <w:t xml:space="preserve">Validate interpretation</w:t>
            </w:r>
            <w:r>
              <w:t xml:space="preserve"> </w:t>
            </w:r>
            <w:r>
              <w:t xml:space="preserve">- ensure it makes biological sense.</w:t>
            </w:r>
          </w:p>
          <w:p/>
        </w:tc>
      </w:tr>
    </w:tbl>
    <w:p>
      <w:pPr>
        <w:pStyle w:val="FirstParagraph"/>
      </w:pPr>
      <w:r>
        <w:rPr>
          <w:b/>
          <w:bCs/>
        </w:rPr>
        <w:t xml:space="preserve">Key points to remember:</w:t>
      </w:r>
    </w:p>
    <w:p>
      <w:pPr>
        <w:pStyle w:val="Compact"/>
        <w:numPr>
          <w:ilvl w:val="0"/>
          <w:numId w:val="1004"/>
        </w:numPr>
      </w:pPr>
      <w:r>
        <w:rPr>
          <w:b/>
          <w:bCs/>
        </w:rPr>
        <w:t xml:space="preserve">PCA finds new variables</w:t>
      </w:r>
      <w:r>
        <w:t xml:space="preserve"> </w:t>
      </w:r>
      <w:r>
        <w:t xml:space="preserve">(components) that are linear combinations of original variables.</w:t>
      </w:r>
    </w:p>
    <w:p>
      <w:pPr>
        <w:pStyle w:val="Compact"/>
        <w:numPr>
          <w:ilvl w:val="0"/>
          <w:numId w:val="1004"/>
        </w:numPr>
      </w:pPr>
      <w:r>
        <w:rPr>
          <w:b/>
          <w:bCs/>
        </w:rPr>
        <w:t xml:space="preserve">Components are uncorrelated</w:t>
      </w:r>
      <w:r>
        <w:t xml:space="preserve"> </w:t>
      </w:r>
      <w:r>
        <w:t xml:space="preserve">and ordered by variance explained.</w:t>
      </w:r>
    </w:p>
    <w:p>
      <w:pPr>
        <w:pStyle w:val="Compact"/>
        <w:numPr>
          <w:ilvl w:val="0"/>
          <w:numId w:val="1004"/>
        </w:numPr>
      </w:pPr>
      <w:r>
        <w:rPr>
          <w:b/>
          <w:bCs/>
        </w:rPr>
        <w:t xml:space="preserve">Standardization is crucial</w:t>
      </w:r>
      <w:r>
        <w:t xml:space="preserve"> </w:t>
      </w:r>
      <w:r>
        <w:t xml:space="preserve">when variables have different units/scales.</w:t>
      </w:r>
    </w:p>
    <w:p>
      <w:pPr>
        <w:pStyle w:val="Compact"/>
        <w:numPr>
          <w:ilvl w:val="0"/>
          <w:numId w:val="1004"/>
        </w:numPr>
      </w:pPr>
      <w:r>
        <w:rPr>
          <w:b/>
          <w:bCs/>
        </w:rPr>
        <w:t xml:space="preserve">First few components</w:t>
      </w:r>
      <w:r>
        <w:t xml:space="preserve"> </w:t>
      </w:r>
      <w:r>
        <w:t xml:space="preserve">usually capture most variation.</w:t>
      </w:r>
    </w:p>
    <w:p>
      <w:pPr>
        <w:pStyle w:val="Compact"/>
        <w:numPr>
          <w:ilvl w:val="0"/>
          <w:numId w:val="1004"/>
        </w:numPr>
      </w:pPr>
      <w:r>
        <w:rPr>
          <w:b/>
          <w:bCs/>
        </w:rPr>
        <w:t xml:space="preserve">Loadings show</w:t>
      </w:r>
      <w:r>
        <w:t xml:space="preserve"> </w:t>
      </w:r>
      <w:r>
        <w:t xml:space="preserve">how original variables contribute to components.</w:t>
      </w:r>
    </w:p>
    <w:p>
      <w:pPr>
        <w:pStyle w:val="Compact"/>
        <w:numPr>
          <w:ilvl w:val="0"/>
          <w:numId w:val="1004"/>
        </w:numPr>
      </w:pPr>
      <w:r>
        <w:rPr>
          <w:b/>
          <w:bCs/>
        </w:rPr>
        <w:t xml:space="preserve">Scores show</w:t>
      </w:r>
      <w:r>
        <w:t xml:space="preserve"> </w:t>
      </w:r>
      <w:r>
        <w:t xml:space="preserve">where observations fall in the new component space.</w:t>
      </w:r>
    </w:p>
    <w:tbl>
      <w:tblPr>
        <w:tblStyle w:val="Table"/>
        <w:tblLook w:firstRow="0" w:lastRow="0" w:firstColumn="0" w:lastColumn="0" w:noHBand="0" w:noVBand="0" w:val="0000"/>
        <w:tblBorders>
          <w:top w:val="single" w:sz="4" w:space="0" w:color="CC1914"/>
          <w:left w:val="single" w:sz="24" w:space="0" w:color="CC1914"/>
          <w:bottom w:val="single" w:sz="4" w:space="0" w:color="CC1914"/>
          <w:right w:val="single" w:sz="4" w:space="0" w:color="CC1914"/>
        </w:tblBorders>
        <w:tblCellMar>
          <w:left w:w="144" w:type="dxa"/>
          <w:right w:w="144" w:type="dxa"/>
        </w:tblCellMar>
        <w:tblLook w:firstRow="0" w:lastRow="0" w:firstColumn="0" w:lastColumn="0" w:noHBand="0" w:noVBand="0" w:val="0000"/>
      </w:tblPr>
      <w:tr>
        <w:trPr>
          <w:cantSplit/>
        </w:trPr>
        <w:tc>
          <w:tcPr>
            <w:shd w:color="auto" w:fill="f7dddc" w:val="clear"/>
            <w:tcMar>
              <w:top w:w="92" w:type="dxa"/>
              <w:bottom w:w="92" w:type="dxa"/>
            </w:tcMar>
          </w:tcPr>
          <w:p>
            <w:pPr>
              <w:pStyle w:val="FirstParagraph"/>
            </w:pPr>
            <w:pPr>
              <w:spacing w:before="0" w:after="0"/>
              <w:textAlignment w:val="center"/>
            </w:pPr>
            <w:r>
              <w:drawing>
                <wp:inline>
                  <wp:extent cx="152400" cy="152400"/>
                  <wp:effectExtent b="0" l="0" r="0" t="0"/>
                  <wp:docPr descr="" title="" id="28" name="Picture"/>
                  <a:graphic>
                    <a:graphicData uri="http://schemas.openxmlformats.org/drawingml/2006/picture">
                      <pic:pic>
                        <pic:nvPicPr>
                          <pic:cNvPr descr="/Applications/Positron.app/Contents/Resources/app/quarto/share/formats/docx/important.png" id="29" name="Picture"/>
                          <pic:cNvPicPr>
                            <a:picLocks noChangeArrowheads="1" noChangeAspect="1"/>
                          </pic:cNvPicPr>
                        </pic:nvPicPr>
                        <pic:blipFill>
                          <a:blip r:embed="rId10"/>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Important</w:t>
            </w:r>
          </w:p>
        </w:tc>
      </w:tr>
      <w:tr>
        <w:trPr>
          <w:cantSplit/>
        </w:trPr>
        <w:tc>
          <w:tcPr>
            <w:tcMar>
              <w:top w:w="108" w:type="dxa"/>
              <w:bottom w:w="108" w:type="dxa"/>
            </w:tcMar>
          </w:tcPr>
          <w:p>
            <w:pPr>
              <w:pStyle w:val="BodyText"/>
            </w:pPr>
            <w:pPr>
              <w:spacing w:before="16"/>
            </w:pPr>
            <w:r>
              <w:rPr>
                <w:b/>
                <w:bCs/>
              </w:rPr>
              <w:t xml:space="preserve">Key points from PCA analysis</w:t>
            </w:r>
          </w:p>
          <w:p>
            <w:pPr>
              <w:pStyle w:val="Compact"/>
              <w:numPr>
                <w:ilvl w:val="0"/>
                <w:numId w:val="1005"/>
              </w:numPr>
            </w:pPr>
            <w:r>
              <w:rPr>
                <w:b/>
                <w:bCs/>
              </w:rPr>
              <w:t xml:space="preserve">Check assumptions first</w:t>
            </w:r>
            <w:r>
              <w:t xml:space="preserve"> </w:t>
            </w:r>
            <w:r>
              <w:t xml:space="preserve">- especially correlations and outliers.</w:t>
            </w:r>
          </w:p>
          <w:p>
            <w:pPr>
              <w:pStyle w:val="Compact"/>
              <w:numPr>
                <w:ilvl w:val="0"/>
                <w:numId w:val="1005"/>
              </w:numPr>
            </w:pPr>
            <w:r>
              <w:rPr>
                <w:b/>
                <w:bCs/>
              </w:rPr>
              <w:t xml:space="preserve">Standardize when necessary</w:t>
            </w:r>
            <w:r>
              <w:t xml:space="preserve"> </w:t>
            </w:r>
            <w:r>
              <w:t xml:space="preserve">- prevents scale effects from dominating.</w:t>
            </w:r>
          </w:p>
          <w:p>
            <w:pPr>
              <w:pStyle w:val="Compact"/>
              <w:numPr>
                <w:ilvl w:val="0"/>
                <w:numId w:val="1005"/>
              </w:numPr>
            </w:pPr>
            <w:r>
              <w:rPr>
                <w:b/>
                <w:bCs/>
              </w:rPr>
              <w:t xml:space="preserve">Use multiple criteria</w:t>
            </w:r>
            <w:r>
              <w:t xml:space="preserve"> </w:t>
            </w:r>
            <w:r>
              <w:t xml:space="preserve">to decide number of components (scree plot, eigenvalue &gt; 1, variance explained).</w:t>
            </w:r>
          </w:p>
          <w:p>
            <w:pPr>
              <w:pStyle w:val="Compact"/>
              <w:numPr>
                <w:ilvl w:val="0"/>
                <w:numId w:val="1005"/>
              </w:numPr>
            </w:pPr>
            <w:r>
              <w:rPr>
                <w:b/>
                <w:bCs/>
              </w:rPr>
              <w:t xml:space="preserve">Interpret components</w:t>
            </w:r>
            <w:r>
              <w:t xml:space="preserve"> </w:t>
            </w:r>
            <w:r>
              <w:t xml:space="preserve">based on loadings - what do they represent biologically?</w:t>
            </w:r>
          </w:p>
          <w:p>
            <w:pPr>
              <w:pStyle w:val="Compact"/>
              <w:numPr>
                <w:ilvl w:val="0"/>
                <w:numId w:val="1005"/>
              </w:numPr>
            </w:pPr>
            <w:r>
              <w:rPr>
                <w:b/>
                <w:bCs/>
              </w:rPr>
              <w:t xml:space="preserve">Visualize in 2D</w:t>
            </w:r>
            <w:r>
              <w:t xml:space="preserve"> </w:t>
            </w:r>
            <w:r>
              <w:t xml:space="preserve">using first two components if they explain sufficient variance.</w:t>
            </w:r>
          </w:p>
          <w:p>
            <w:pPr>
              <w:pStyle w:val="Compact"/>
              <w:numPr>
                <w:ilvl w:val="0"/>
                <w:numId w:val="1005"/>
              </w:numPr>
            </w:pPr>
            <w:r>
              <w:rPr>
                <w:b/>
                <w:bCs/>
              </w:rPr>
              <w:t xml:space="preserve">PCA is exploratory</w:t>
            </w:r>
            <w:r>
              <w:t xml:space="preserve"> </w:t>
            </w:r>
            <w:r>
              <w:t xml:space="preserve">- use it to understand patterns, not for hypothesis testing.</w:t>
            </w:r>
          </w:p>
          <w:p>
            <w:pPr>
              <w:pStyle w:val="Compact"/>
              <w:numPr>
                <w:ilvl w:val="0"/>
                <w:numId w:val="1005"/>
              </w:numPr>
            </w:pPr>
            <w:r>
              <w:rPr>
                <w:b/>
                <w:bCs/>
              </w:rPr>
              <w:t xml:space="preserve">Document your choices</w:t>
            </w:r>
            <w:r>
              <w:t xml:space="preserve"> </w:t>
            </w:r>
            <w:r>
              <w:t xml:space="preserve">- why you kept certain components, how you interpreted them.</w:t>
            </w:r>
          </w:p>
          <w:p>
            <w:pPr>
              <w:pStyle w:val="FirstParagraph"/>
            </w:pPr>
            <w:pPr>
              <w:spacing w:after="16"/>
            </w:pPr>
            <w:r>
              <w:t xml:space="preserve">Remember: PCA is a dimension reduction technique - the goal is to simplify complex data while retaining the important patterns!</w:t>
            </w:r>
          </w:p>
          <w:p/>
        </w:tc>
      </w:tr>
    </w:tbl>
    <w:p>
      <w:r>
        <w:pict>
          <v:rect style="width:0;height:1.5pt" o:hralign="center" o:hrstd="t" o:hr="t"/>
        </w:pict>
      </w:r>
    </w:p>
    <w:bookmarkEnd w:id="30"/>
    <w:bookmarkStart w:id="34" w:name="review-and-checkpoint"/>
    <w:p>
      <w:pPr>
        <w:pStyle w:val="Heading1"/>
      </w:pPr>
      <w:r>
        <w:t xml:space="preserve">Review and checkpoint</w:t>
      </w:r>
    </w:p>
    <w:p>
      <w:pPr>
        <w:pStyle w:val="FirstParagraph"/>
      </w:pPr>
      <w:r>
        <w:t xml:space="preserve">At this point you can:</w:t>
      </w:r>
    </w:p>
    <w:p>
      <w:pPr>
        <w:pStyle w:val="Compact"/>
        <w:numPr>
          <w:ilvl w:val="0"/>
          <w:numId w:val="1006"/>
        </w:numPr>
      </w:pPr>
      <w:r>
        <w:t xml:space="preserve">Check PCA assumptions (correlations, outliers, sample size)</w:t>
      </w:r>
    </w:p>
    <w:p>
      <w:pPr>
        <w:pStyle w:val="Compact"/>
        <w:numPr>
          <w:ilvl w:val="0"/>
          <w:numId w:val="1007"/>
        </w:numPr>
      </w:pPr>
      <w:r>
        <w:t xml:space="preserve">Standardize variables before running PCA</w:t>
      </w:r>
    </w:p>
    <w:p>
      <w:pPr>
        <w:pStyle w:val="Compact"/>
        <w:numPr>
          <w:ilvl w:val="0"/>
          <w:numId w:val="1008"/>
        </w:numPr>
      </w:pPr>
      <w:r>
        <w:t xml:space="preserve">Run</w:t>
      </w:r>
      <w:r>
        <w:t xml:space="preserve"> </w:t>
      </w:r>
      <w:r>
        <w:rPr>
          <w:rStyle w:val="VerbatimChar"/>
        </w:rPr>
        <w:t xml:space="preserve">prcomp()</w:t>
      </w:r>
      <w:r>
        <w:t xml:space="preserve"> </w:t>
      </w:r>
      <w:r>
        <w:t xml:space="preserve">and interpret its summary output</w:t>
      </w:r>
    </w:p>
    <w:p>
      <w:pPr>
        <w:pStyle w:val="Compact"/>
        <w:numPr>
          <w:ilvl w:val="0"/>
          <w:numId w:val="1009"/>
        </w:numPr>
      </w:pPr>
      <w:r>
        <w:t xml:space="preserve">Read a scree plot and apply decision rules for component retention</w:t>
      </w:r>
    </w:p>
    <w:p>
      <w:pPr>
        <w:pStyle w:val="Compact"/>
        <w:numPr>
          <w:ilvl w:val="0"/>
          <w:numId w:val="1010"/>
        </w:numPr>
      </w:pPr>
      <w:r>
        <w:t xml:space="preserve">Interpret loadings to give principal components biological meaning</w:t>
      </w:r>
    </w:p>
    <w:p>
      <w:pPr>
        <w:pStyle w:val="Compact"/>
        <w:numPr>
          <w:ilvl w:val="0"/>
          <w:numId w:val="1011"/>
        </w:numPr>
      </w:pPr>
      <w:r>
        <w:t xml:space="preserve">Build a scores plot, a loading plot, and a combined biplot</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FirstParagraph"/>
            </w:pPr>
            <w:pPr>
              <w:spacing w:before="0" w:after="0"/>
              <w:textAlignment w:val="center"/>
            </w:pPr>
            <w:r>
              <w:drawing>
                <wp:inline>
                  <wp:extent cx="152400" cy="152400"/>
                  <wp:effectExtent b="0" l="0" r="0" t="0"/>
                  <wp:docPr descr="" title="" id="32" name="Picture"/>
                  <a:graphic>
                    <a:graphicData uri="http://schemas.openxmlformats.org/drawingml/2006/picture">
                      <pic:pic>
                        <pic:nvPicPr>
                          <pic:cNvPr descr="/Applications/Positron.app/Contents/Resources/app/quarto/share/formats/docx/note.png" id="33" name="Picture"/>
                          <pic:cNvPicPr>
                            <a:picLocks noChangeArrowheads="1" noChangeAspect="1"/>
                          </pic:cNvPicPr>
                        </pic:nvPicPr>
                        <pic:blipFill>
                          <a:blip r:embed="rId31"/>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Note</w:t>
            </w:r>
          </w:p>
        </w:tc>
      </w:tr>
      <w:tr>
        <w:trPr>
          <w:cantSplit/>
        </w:trPr>
        <w:tc>
          <w:tcPr>
            <w:tcMar>
              <w:top w:w="108" w:type="dxa"/>
              <w:bottom w:w="108" w:type="dxa"/>
            </w:tcMar>
          </w:tcPr>
          <w:p>
            <w:pPr>
              <w:pStyle w:val="BodyText"/>
            </w:pPr>
            <w:pPr>
              <w:spacing w:before="16"/>
            </w:pPr>
            <w:r>
              <w:rPr>
                <w:b/>
                <w:bCs/>
              </w:rPr>
              <w:t xml:space="preserve">📤 What to turn in before next class</w:t>
            </w:r>
          </w:p>
          <w:p>
            <w:pPr>
              <w:pStyle w:val="BodyText"/>
            </w:pPr>
            <w:r>
              <w:t xml:space="preserve">Upload both of these to the course management system:</w:t>
            </w:r>
          </w:p>
          <w:p>
            <w:pPr>
              <w:pStyle w:val="Compact"/>
              <w:numPr>
                <w:ilvl w:val="0"/>
                <w:numId w:val="1012"/>
              </w:numPr>
            </w:pPr>
            <w:r>
              <w:t xml:space="preserve">Your code — the</w:t>
            </w:r>
            <w:r>
              <w:t xml:space="preserve"> </w:t>
            </w:r>
            <w:r>
              <w:rPr>
                <w:rStyle w:val="VerbatimChar"/>
              </w:rPr>
              <w:t xml:space="preserve">scripts/</w:t>
            </w:r>
            <w:r>
              <w:t xml:space="preserve"> </w:t>
            </w:r>
            <w:r>
              <w:t xml:space="preserve">folder (or just</w:t>
            </w:r>
            <w:r>
              <w:t xml:space="preserve"> </w:t>
            </w:r>
            <w:r>
              <w:rPr>
                <w:rStyle w:val="VerbatimChar"/>
              </w:rPr>
              <w:t xml:space="preserve">09_pca.R</w:t>
            </w:r>
            <w:r>
              <w:t xml:space="preserve">)</w:t>
            </w:r>
          </w:p>
          <w:p>
            <w:pPr>
              <w:pStyle w:val="Compact"/>
              <w:numPr>
                <w:ilvl w:val="0"/>
                <w:numId w:val="1012"/>
              </w:numPr>
            </w:pPr>
            <w:r>
              <w:t xml:space="preserve">This worksheet, with your written answers</w:t>
            </w:r>
          </w:p>
          <w:p/>
        </w:tc>
      </w:tr>
    </w:tbl>
    <w:p>
      <w:r>
        <w:pict>
          <v:rect style="width:0;height:1.5pt" o:hralign="center" o:hrstd="t" o:hr="t"/>
        </w:pict>
      </w:r>
    </w:p>
    <w:bookmarkEnd w:id="34"/>
    <w:bookmarkStart w:id="35" w:name="getting-unstuck"/>
    <w:p>
      <w:pPr>
        <w:pStyle w:val="Heading1"/>
      </w:pPr>
      <w:r>
        <w:t xml:space="preserve">Getting unstuck</w:t>
      </w:r>
    </w:p>
    <w:p>
      <w:pPr>
        <w:pStyle w:val="FirstParagraph"/>
      </w:pPr>
      <w:r>
        <w:t xml:space="preserve">When code breaks — and it will, that is normal:</w:t>
      </w:r>
    </w:p>
    <w:p>
      <w:pPr>
        <w:pStyle w:val="Compact"/>
        <w:numPr>
          <w:ilvl w:val="0"/>
          <w:numId w:val="1013"/>
        </w:numPr>
      </w:pPr>
      <w:r>
        <w:rPr>
          <w:b/>
          <w:bCs/>
        </w:rPr>
        <w:t xml:space="preserve">Read the error message out loud.</w:t>
      </w:r>
      <w:r>
        <w:t xml:space="preserve"> </w:t>
      </w:r>
      <w:r>
        <w:t xml:space="preserve">R usually names the line and the problem.</w:t>
      </w:r>
    </w:p>
    <w:p>
      <w:pPr>
        <w:pStyle w:val="Compact"/>
        <w:numPr>
          <w:ilvl w:val="0"/>
          <w:numId w:val="1013"/>
        </w:numPr>
      </w:pPr>
      <w:r>
        <w:rPr>
          <w:b/>
          <w:bCs/>
        </w:rPr>
        <w:t xml:space="preserve">Check the usual suspects:</w:t>
      </w:r>
      <w:r>
        <w:t xml:space="preserve"> </w:t>
      </w:r>
      <w:r>
        <w:t xml:space="preserve">did you run all the</w:t>
      </w:r>
      <w:r>
        <w:t xml:space="preserve"> </w:t>
      </w:r>
      <w:r>
        <w:rPr>
          <w:rStyle w:val="VerbatimChar"/>
        </w:rPr>
        <w:t xml:space="preserve">library()</w:t>
      </w:r>
      <w:r>
        <w:t xml:space="preserve"> </w:t>
      </w:r>
      <w:r>
        <w:t xml:space="preserve">calls at the top? Spelling? A missing</w:t>
      </w:r>
      <w:r>
        <w:t xml:space="preserve"> </w:t>
      </w:r>
      <w:r>
        <w:rPr>
          <w:rStyle w:val="VerbatimChar"/>
        </w:rPr>
        <w:t xml:space="preserve">)</w:t>
      </w:r>
      <w:r>
        <w:t xml:space="preserve"> </w:t>
      </w:r>
      <w:r>
        <w:t xml:space="preserve">or</w:t>
      </w:r>
      <w:r>
        <w:t xml:space="preserve"> </w:t>
      </w:r>
      <w:r>
        <w:rPr>
          <w:rStyle w:val="VerbatimChar"/>
        </w:rPr>
        <w:t xml:space="preserve">%&gt;%</w:t>
      </w:r>
      <w:r>
        <w:t xml:space="preserve"> </w:t>
      </w:r>
      <w:r>
        <w:t xml:space="preserve">at the</w:t>
      </w:r>
      <w:r>
        <w:t xml:space="preserve"> </w:t>
      </w:r>
      <w:r>
        <w:rPr>
          <w:i/>
          <w:iCs/>
        </w:rPr>
        <w:t xml:space="preserve">start</w:t>
      </w:r>
      <w:r>
        <w:t xml:space="preserve"> </w:t>
      </w:r>
      <w:r>
        <w:t xml:space="preserve">of a line?</w:t>
      </w:r>
    </w:p>
    <w:p>
      <w:pPr>
        <w:pStyle w:val="Compact"/>
        <w:numPr>
          <w:ilvl w:val="0"/>
          <w:numId w:val="1013"/>
        </w:numPr>
      </w:pPr>
      <w:r>
        <w:rPr>
          <w:rStyle w:val="VerbatimChar"/>
        </w:rPr>
        <w:t xml:space="preserve">?function_name</w:t>
      </w:r>
      <w:r>
        <w:t xml:space="preserve"> </w:t>
      </w:r>
      <w:r>
        <w:t xml:space="preserve">opens the built-in help page.</w:t>
      </w:r>
    </w:p>
    <w:p>
      <w:pPr>
        <w:pStyle w:val="Compact"/>
        <w:numPr>
          <w:ilvl w:val="0"/>
          <w:numId w:val="1013"/>
        </w:numPr>
      </w:pPr>
      <w:r>
        <w:rPr>
          <w:b/>
          <w:bCs/>
        </w:rPr>
        <w:t xml:space="preserve">Bring the exact error</w:t>
      </w:r>
      <w:r>
        <w:t xml:space="preserve"> </w:t>
      </w:r>
      <w:r>
        <w:t xml:space="preserve">(copy-paste it) to class or office hours.</w:t>
      </w:r>
    </w:p>
    <w:p>
      <w:pPr>
        <w:pStyle w:val="BlockText"/>
      </w:pPr>
      <w:r>
        <w:t xml:space="preserve">💡</w:t>
      </w:r>
      <w:r>
        <w:t xml:space="preserve"> </w:t>
      </w:r>
      <w:r>
        <w:rPr>
          <w:b/>
          <w:bCs/>
        </w:rPr>
        <w:t xml:space="preserve">Key idea:</w:t>
      </w:r>
      <w:r>
        <w:t xml:space="preserve"> </w:t>
      </w:r>
      <w:r>
        <w:t xml:space="preserve">Every working scientist googles error messages daily. Getting stuck is not failing — it is the job.</w:t>
      </w:r>
    </w:p>
    <w:p>
      <w:r>
        <w:pict>
          <v:rect style="width:0;height:1.5pt" o:hralign="center" o:hrstd="t" o:hr="t"/>
        </w:pict>
      </w:r>
    </w:p>
    <w:bookmarkEnd w:id="35"/>
    <w:sectPr w:rsidR="00BC5723" w:rsidRPr="00846576">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pitch w:val="default"/>
  </w:font>
  <w:font w:name="Aptos Display">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2">
    <w:nsid w:val="0000A992"/>
    <w:multiLevelType w:val="multilevel"/>
    <w:lvl w:ilvl="0">
      <w:numFmt w:val="bullet"/>
      <w:lvlText w:val="☐"/>
      <w:lvlJc w:val="left"/>
      <w:pPr>
        <w:ind w:left="720" w:hanging="360"/>
      </w:pPr>
    </w:lvl>
    <w:lvl w:ilvl="1">
      <w:numFmt w:val="bullet"/>
      <w:lvlText w:val="☐"/>
      <w:lvlJc w:val="left"/>
      <w:pPr>
        <w:ind w:left="1440" w:hanging="360"/>
      </w:pPr>
    </w:lvl>
    <w:lvl w:ilvl="2">
      <w:numFmt w:val="bullet"/>
      <w:lvlText w:val="☐"/>
      <w:lvlJc w:val="left"/>
      <w:pPr>
        <w:ind w:left="2160" w:hanging="360"/>
      </w:pPr>
    </w:lvl>
    <w:lvl w:ilvl="3">
      <w:numFmt w:val="bullet"/>
      <w:lvlText w:val="☐"/>
      <w:lvlJc w:val="left"/>
      <w:pPr>
        <w:ind w:left="2880" w:hanging="360"/>
      </w:pPr>
    </w:lvl>
    <w:lvl w:ilvl="4">
      <w:numFmt w:val="bullet"/>
      <w:lvlText w:val="☐"/>
      <w:lvlJc w:val="left"/>
      <w:pPr>
        <w:ind w:left="3600" w:hanging="360"/>
      </w:pPr>
    </w:lvl>
    <w:lvl w:ilvl="5">
      <w:numFmt w:val="bullet"/>
      <w:lvlText w:val="☐"/>
      <w:lvlJc w:val="left"/>
      <w:pPr>
        <w:ind w:left="4320" w:hanging="360"/>
      </w:pPr>
    </w:lvl>
    <w:lvl w:ilvl="6">
      <w:numFmt w:val="bullet"/>
      <w:lvlText w:val="☐"/>
      <w:lvlJc w:val="left"/>
      <w:pPr>
        <w:ind w:left="5040" w:hanging="360"/>
      </w:pPr>
    </w:lvl>
    <w:lvl w:ilvl="7">
      <w:numFmt w:val="bullet"/>
      <w:lvlText w:val="☐"/>
      <w:lvlJc w:val="left"/>
      <w:pPr>
        <w:ind w:left="5760" w:hanging="360"/>
      </w:pPr>
    </w:lvl>
    <w:lvl w:ilvl="8">
      <w:numFmt w:val="bullet"/>
      <w:lvlText w:val="☐"/>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
  </w:num>
  <w:num w:numId="1007">
    <w:abstractNumId w:val="992"/>
  </w:num>
  <w:num w:numId="1008">
    <w:abstractNumId w:val="992"/>
  </w:num>
  <w:num w:numId="1009">
    <w:abstractNumId w:val="992"/>
  </w:num>
  <w:num w:numId="1010">
    <w:abstractNumId w:val="992"/>
  </w:num>
  <w:num w:numId="1011">
    <w:abstractNumId w:val="992"/>
  </w:num>
  <w:num w:numId="101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40"/>
  <w:embedSystemFonts/>
  <w:proofState w:grammar="clean" w:spelling="clean"/>
  <w:stylePaneFormatFilter w:allStyles="0" w:alternateStyleNames="0" w:clearFormatting="1" w:customStyles="0" w:directFormattingOnNumbering="0" w:directFormattingOnParagraphs="0" w:directFormattingOnRuns="0" w:directFormattingOnTables="0" w:headingStyles="0" w:latentStyles="1" w:numberingStyles="0" w:stylesInUse="0" w:tableStyles="0" w:top3HeadingStyles="0" w:val="1004" w:visibleStyles="0"/>
  <w:doNotTrackMoves/>
  <w:defaultTabStop w:val="720"/>
  <w:drawingGridHorizontalSpacing w:val="360"/>
  <w:drawingGridVerticalSpacing w:val="360"/>
  <w:displayHorizontalDrawingGridEvery w:val="0"/>
  <w:displayVerticalDrawingGridEvery w:val="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CF1"/>
    <w:rsid w:val="001D4BF4"/>
    <w:rsid w:val="00322D32"/>
    <w:rsid w:val="003A43E8"/>
    <w:rsid w:val="005316D4"/>
    <w:rsid w:val="00636BA6"/>
    <w:rsid w:val="00771E03"/>
    <w:rsid w:val="007D1245"/>
    <w:rsid w:val="00846576"/>
    <w:rsid w:val="008E7AF3"/>
    <w:rsid w:val="009F6993"/>
    <w:rsid w:val="00AF5CF1"/>
    <w:rsid w:val="00BC28E9"/>
    <w:rsid w:val="00BC5723"/>
    <w:rsid w:val="00BE2C86"/>
    <w:rsid w:val="00D216D4"/>
    <w:rsid w:val="00D50509"/>
    <w:rsid w:val="00D9646C"/>
    <w:rsid w:val="00DF1EEE"/>
    <w:rsid w:val="00F85349"/>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cs="Times New Roman (Body CS)" w:eastAsiaTheme="minorHAnsi" w:hAnsi="Arial"/>
        <w:kern w:val="2"/>
        <w:sz w:val="24"/>
        <w:szCs w:val="24"/>
        <w:lang w:bidi="ar-SA" w:eastAsia="en-US" w:val="en-US"/>
        <w14:ligatures w14:val="standardContextual"/>
      </w:rPr>
    </w:rPrDefault>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style>
  <w:style w:styleId="Heading1" w:type="paragraph">
    <w:name w:val="heading 1"/>
    <w:basedOn w:val="Normal"/>
    <w:next w:val="Normal"/>
    <w:link w:val="Heading1Char"/>
    <w:uiPriority w:val="9"/>
    <w:qFormat/>
    <w:rsid w:val="00846576"/>
    <w:pPr>
      <w:keepNext/>
      <w:keepLines/>
      <w:spacing w:after="80" w:before="360"/>
      <w:outlineLvl w:val="0"/>
    </w:pPr>
    <w:rPr>
      <w:rFonts w:asciiTheme="majorHAnsi" w:cstheme="majorBidi" w:eastAsiaTheme="majorEastAsia" w:hAnsiTheme="majorHAnsi"/>
      <w:b/>
      <w:color w:themeColor="accent1" w:themeShade="BF" w:val="0F4761"/>
      <w:sz w:val="28"/>
      <w:szCs w:val="28"/>
    </w:rPr>
  </w:style>
  <w:style w:styleId="Heading2" w:type="paragraph">
    <w:name w:val="heading 2"/>
    <w:basedOn w:val="Normal"/>
    <w:next w:val="Normal"/>
    <w:link w:val="Heading2Char"/>
    <w:uiPriority w:val="9"/>
    <w:semiHidden/>
    <w:unhideWhenUsed/>
    <w:qFormat/>
    <w:rsid w:val="00846576"/>
    <w:pPr>
      <w:keepNext/>
      <w:keepLines/>
      <w:spacing w:after="80" w:before="160"/>
      <w:outlineLvl w:val="1"/>
    </w:pPr>
    <w:rPr>
      <w:rFonts w:asciiTheme="majorHAnsi" w:cstheme="majorBidi" w:eastAsiaTheme="majorEastAsia" w:hAnsiTheme="majorHAnsi"/>
      <w:color w:themeColor="accent1" w:themeShade="BF" w:val="0F4761"/>
      <w:szCs w:val="28"/>
    </w:rPr>
  </w:style>
  <w:style w:styleId="Heading3" w:type="paragraph">
    <w:name w:val="heading 3"/>
    <w:basedOn w:val="Normal"/>
    <w:next w:val="Normal"/>
    <w:link w:val="Heading3Char"/>
    <w:uiPriority w:val="9"/>
    <w:unhideWhenUsed/>
    <w:qFormat/>
    <w:rsid w:val="00846576"/>
    <w:pPr>
      <w:keepNext/>
      <w:keepLines/>
      <w:spacing w:after="80" w:before="160"/>
      <w:outlineLvl w:val="2"/>
    </w:pPr>
    <w:rPr>
      <w:rFonts w:asciiTheme="minorHAnsi" w:cstheme="majorBidi" w:eastAsiaTheme="majorEastAsia" w:hAnsiTheme="minorHAnsi"/>
      <w:color w:themeColor="accent1" w:themeShade="BF" w:val="0F4761"/>
      <w:sz w:val="22"/>
      <w:szCs w:val="28"/>
    </w:rPr>
  </w:style>
  <w:style w:styleId="Heading4" w:type="paragraph">
    <w:name w:val="heading 4"/>
    <w:basedOn w:val="Normal"/>
    <w:next w:val="Normal"/>
    <w:link w:val="Heading4Char"/>
    <w:uiPriority w:val="9"/>
    <w:semiHidden/>
    <w:unhideWhenUsed/>
    <w:qFormat/>
    <w:rsid w:val="00846576"/>
    <w:pPr>
      <w:keepNext/>
      <w:keepLines/>
      <w:spacing w:after="40" w:before="80"/>
      <w:outlineLvl w:val="3"/>
    </w:pPr>
    <w:rPr>
      <w:rFonts w:asciiTheme="minorHAnsi" w:cstheme="majorBidi" w:eastAsiaTheme="majorEastAsia" w:hAnsiTheme="minorHAnsi"/>
      <w:iCs/>
      <w:color w:themeColor="accent1" w:themeShade="BF" w:val="0F4761"/>
    </w:rPr>
  </w:style>
  <w:style w:styleId="Heading5" w:type="paragraph">
    <w:name w:val="heading 5"/>
    <w:basedOn w:val="Normal"/>
    <w:next w:val="Normal"/>
    <w:link w:val="Heading5Char"/>
    <w:uiPriority w:val="9"/>
    <w:semiHidden/>
    <w:unhideWhenUsed/>
    <w:qFormat/>
    <w:rsid w:val="00AF5CF1"/>
    <w:pPr>
      <w:keepNext/>
      <w:keepLines/>
      <w:spacing w:after="40" w:before="80"/>
      <w:outlineLvl w:val="4"/>
    </w:pPr>
    <w:rPr>
      <w:rFonts w:asciiTheme="minorHAnsi" w:cstheme="majorBidi" w:eastAsiaTheme="majorEastAsia" w:hAnsiTheme="minorHAnsi"/>
      <w:color w:themeColor="accent1" w:themeShade="BF" w:val="0F4761"/>
    </w:rPr>
  </w:style>
  <w:style w:styleId="Heading6" w:type="paragraph">
    <w:name w:val="heading 6"/>
    <w:basedOn w:val="Normal"/>
    <w:next w:val="Normal"/>
    <w:link w:val="Heading6Char"/>
    <w:uiPriority w:val="9"/>
    <w:semiHidden/>
    <w:unhideWhenUsed/>
    <w:qFormat/>
    <w:rsid w:val="00846576"/>
    <w:pPr>
      <w:keepNext/>
      <w:keepLines/>
      <w:spacing w:before="40"/>
      <w:outlineLvl w:val="5"/>
    </w:pPr>
    <w:rPr>
      <w:rFonts w:asciiTheme="minorHAnsi" w:cstheme="majorBidi" w:eastAsiaTheme="majorEastAsia" w:hAnsiTheme="minorHAnsi"/>
      <w:iCs/>
      <w:color w:themeColor="text1" w:themeTint="A6" w:val="595959"/>
    </w:rPr>
  </w:style>
  <w:style w:styleId="Heading7" w:type="paragraph">
    <w:name w:val="heading 7"/>
    <w:basedOn w:val="Normal"/>
    <w:next w:val="Normal"/>
    <w:link w:val="Heading7Char"/>
    <w:uiPriority w:val="9"/>
    <w:semiHidden/>
    <w:unhideWhenUsed/>
    <w:qFormat/>
    <w:rsid w:val="00AF5CF1"/>
    <w:pPr>
      <w:keepNext/>
      <w:keepLines/>
      <w:spacing w:before="40"/>
      <w:outlineLvl w:val="6"/>
    </w:pPr>
    <w:rPr>
      <w:rFonts w:asciiTheme="minorHAnsi" w:cstheme="majorBidi" w:eastAsiaTheme="majorEastAsia" w:hAnsiTheme="minorHAnsi"/>
      <w:color w:themeColor="text1" w:themeTint="A6" w:val="595959"/>
    </w:rPr>
  </w:style>
  <w:style w:styleId="Heading8" w:type="paragraph">
    <w:name w:val="heading 8"/>
    <w:basedOn w:val="Normal"/>
    <w:next w:val="Normal"/>
    <w:link w:val="Heading8Char"/>
    <w:uiPriority w:val="9"/>
    <w:semiHidden/>
    <w:unhideWhenUsed/>
    <w:qFormat/>
    <w:rsid w:val="00846576"/>
    <w:pPr>
      <w:keepNext/>
      <w:keepLines/>
      <w:outlineLvl w:val="7"/>
    </w:pPr>
    <w:rPr>
      <w:rFonts w:asciiTheme="minorHAnsi" w:cstheme="majorBidi" w:eastAsiaTheme="majorEastAsia" w:hAnsiTheme="minorHAnsi"/>
      <w:iCs/>
      <w:color w:themeColor="text1" w:themeTint="D8" w:val="272727"/>
    </w:rPr>
  </w:style>
  <w:style w:styleId="Heading9" w:type="paragraph">
    <w:name w:val="heading 9"/>
    <w:basedOn w:val="Normal"/>
    <w:next w:val="Normal"/>
    <w:link w:val="Heading9Char"/>
    <w:uiPriority w:val="9"/>
    <w:semiHidden/>
    <w:unhideWhenUsed/>
    <w:qFormat/>
    <w:rsid w:val="00846576"/>
    <w:pPr>
      <w:keepNext/>
      <w:keepLines/>
      <w:outlineLvl w:val="8"/>
    </w:pPr>
    <w:rPr>
      <w:rFonts w:asciiTheme="minorHAnsi" w:cstheme="majorBidi" w:eastAsiaTheme="majorEastAsia" w:hAnsiTheme="minorHAnsi"/>
      <w:color w:themeColor="text1" w:themeTint="D8" w:val="272727"/>
      <w:sz w:val="2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846576"/>
    <w:rPr>
      <w:rFonts w:asciiTheme="majorHAnsi" w:cstheme="majorBidi" w:eastAsiaTheme="majorEastAsia" w:hAnsiTheme="majorHAnsi"/>
      <w:b/>
      <w:color w:themeColor="accent1" w:themeShade="BF" w:val="0F4761"/>
      <w:sz w:val="28"/>
      <w:szCs w:val="40"/>
    </w:rPr>
  </w:style>
  <w:style w:customStyle="1" w:styleId="Heading2Char" w:type="character">
    <w:name w:val="Heading 2 Char"/>
    <w:basedOn w:val="DefaultParagraphFont"/>
    <w:link w:val="Heading2"/>
    <w:uiPriority w:val="9"/>
    <w:semiHidden/>
    <w:rsid w:val="00846576"/>
    <w:rPr>
      <w:rFonts w:asciiTheme="majorHAnsi" w:cstheme="majorBidi" w:eastAsiaTheme="majorEastAsia" w:hAnsiTheme="majorHAnsi"/>
      <w:color w:themeColor="accent1" w:themeShade="BF" w:val="0F4761"/>
      <w:szCs w:val="32"/>
    </w:rPr>
  </w:style>
  <w:style w:customStyle="1" w:styleId="Heading3Char" w:type="character">
    <w:name w:val="Heading 3 Char"/>
    <w:basedOn w:val="DefaultParagraphFont"/>
    <w:link w:val="Heading3"/>
    <w:uiPriority w:val="9"/>
    <w:rsid w:val="00846576"/>
    <w:rPr>
      <w:rFonts w:asciiTheme="minorHAnsi" w:cstheme="majorBidi" w:eastAsiaTheme="majorEastAsia" w:hAnsiTheme="minorHAnsi"/>
      <w:color w:themeColor="accent1" w:themeShade="BF" w:val="0F4761"/>
      <w:sz w:val="22"/>
      <w:szCs w:val="28"/>
    </w:rPr>
  </w:style>
  <w:style w:customStyle="1" w:styleId="Heading4Char" w:type="character">
    <w:name w:val="Heading 4 Char"/>
    <w:basedOn w:val="DefaultParagraphFont"/>
    <w:link w:val="Heading4"/>
    <w:uiPriority w:val="9"/>
    <w:semiHidden/>
    <w:rsid w:val="00846576"/>
    <w:rPr>
      <w:rFonts w:asciiTheme="minorHAnsi" w:cstheme="majorBidi" w:eastAsiaTheme="majorEastAsia" w:hAnsiTheme="minorHAnsi"/>
      <w:iCs/>
      <w:color w:themeColor="accent1" w:themeShade="BF" w:val="0F4761"/>
    </w:rPr>
  </w:style>
  <w:style w:customStyle="1" w:styleId="Heading5Char" w:type="character">
    <w:name w:val="Heading 5 Char"/>
    <w:basedOn w:val="DefaultParagraphFont"/>
    <w:link w:val="Heading5"/>
    <w:uiPriority w:val="9"/>
    <w:semiHidden/>
    <w:rsid w:val="00AF5CF1"/>
    <w:rPr>
      <w:rFonts w:asciiTheme="minorHAnsi" w:cstheme="majorBidi" w:eastAsiaTheme="majorEastAsia" w:hAnsiTheme="minorHAnsi"/>
      <w:color w:themeColor="accent1" w:themeShade="BF" w:val="0F4761"/>
    </w:rPr>
  </w:style>
  <w:style w:customStyle="1" w:styleId="Heading6Char" w:type="character">
    <w:name w:val="Heading 6 Char"/>
    <w:basedOn w:val="DefaultParagraphFont"/>
    <w:link w:val="Heading6"/>
    <w:uiPriority w:val="9"/>
    <w:semiHidden/>
    <w:rsid w:val="00846576"/>
    <w:rPr>
      <w:rFonts w:asciiTheme="minorHAnsi" w:cstheme="majorBidi" w:eastAsiaTheme="majorEastAsia" w:hAnsiTheme="minorHAnsi"/>
      <w:iCs/>
      <w:color w:themeColor="text1" w:themeTint="A6" w:val="595959"/>
    </w:rPr>
  </w:style>
  <w:style w:customStyle="1" w:styleId="Heading7Char" w:type="character">
    <w:name w:val="Heading 7 Char"/>
    <w:basedOn w:val="DefaultParagraphFont"/>
    <w:link w:val="Heading7"/>
    <w:uiPriority w:val="9"/>
    <w:semiHidden/>
    <w:rsid w:val="00AF5CF1"/>
    <w:rPr>
      <w:rFonts w:asciiTheme="minorHAnsi" w:cstheme="majorBidi" w:eastAsiaTheme="majorEastAsia" w:hAnsiTheme="minorHAnsi"/>
      <w:color w:themeColor="text1" w:themeTint="A6" w:val="595959"/>
    </w:rPr>
  </w:style>
  <w:style w:customStyle="1" w:styleId="Heading8Char" w:type="character">
    <w:name w:val="Heading 8 Char"/>
    <w:basedOn w:val="DefaultParagraphFont"/>
    <w:link w:val="Heading8"/>
    <w:uiPriority w:val="9"/>
    <w:semiHidden/>
    <w:rsid w:val="00846576"/>
    <w:rPr>
      <w:rFonts w:asciiTheme="minorHAnsi" w:cstheme="majorBidi" w:eastAsiaTheme="majorEastAsia" w:hAnsiTheme="minorHAnsi"/>
      <w:iCs/>
      <w:color w:themeColor="text1" w:themeTint="D8" w:val="272727"/>
    </w:rPr>
  </w:style>
  <w:style w:customStyle="1" w:styleId="Heading9Char" w:type="character">
    <w:name w:val="Heading 9 Char"/>
    <w:basedOn w:val="DefaultParagraphFont"/>
    <w:link w:val="Heading9"/>
    <w:uiPriority w:val="9"/>
    <w:semiHidden/>
    <w:rsid w:val="00846576"/>
    <w:rPr>
      <w:rFonts w:asciiTheme="minorHAnsi" w:cstheme="majorBidi" w:eastAsiaTheme="majorEastAsia" w:hAnsiTheme="minorHAnsi"/>
      <w:color w:themeColor="text1" w:themeTint="D8" w:val="272727"/>
      <w:sz w:val="22"/>
    </w:rPr>
  </w:style>
  <w:style w:styleId="Title" w:type="paragraph">
    <w:name w:val="Title"/>
    <w:basedOn w:val="Normal"/>
    <w:next w:val="Normal"/>
    <w:link w:val="TitleChar"/>
    <w:uiPriority w:val="10"/>
    <w:qFormat/>
    <w:rsid w:val="00AF5CF1"/>
    <w:pPr>
      <w:spacing w:after="80"/>
      <w:contextualSpacing/>
    </w:pPr>
    <w:rPr>
      <w:rFonts w:asciiTheme="majorHAnsi" w:cstheme="majorBidi" w:eastAsiaTheme="majorEastAsia" w:hAnsiTheme="majorHAnsi"/>
      <w:spacing w:val="-10"/>
      <w:kern w:val="28"/>
      <w:sz w:val="28"/>
      <w:szCs w:val="28"/>
    </w:rPr>
  </w:style>
  <w:style w:customStyle="1" w:styleId="TitleChar" w:type="character">
    <w:name w:val="Title Char"/>
    <w:basedOn w:val="DefaultParagraphFont"/>
    <w:link w:val="Title"/>
    <w:uiPriority w:val="10"/>
    <w:rsid w:val="00AF5CF1"/>
    <w:rPr>
      <w:rFonts w:asciiTheme="majorHAnsi" w:cstheme="majorBidi" w:eastAsiaTheme="majorEastAsia" w:hAnsiTheme="majorHAnsi"/>
      <w:spacing w:val="-10"/>
      <w:kern w:val="28"/>
      <w:sz w:val="28"/>
      <w:szCs w:val="28"/>
    </w:rPr>
  </w:style>
  <w:style w:styleId="Subtitle" w:type="paragraph">
    <w:name w:val="Subtitle"/>
    <w:basedOn w:val="Normal"/>
    <w:next w:val="Normal"/>
    <w:link w:val="SubtitleChar"/>
    <w:uiPriority w:val="11"/>
    <w:qFormat/>
    <w:rsid w:val="00AF5CF1"/>
    <w:pPr>
      <w:numPr>
        <w:ilvl w:val="1"/>
      </w:numPr>
      <w:spacing w:after="160"/>
    </w:pPr>
    <w:rPr>
      <w:rFonts w:asciiTheme="minorHAnsi" w:cstheme="majorBidi" w:eastAsiaTheme="majorEastAsia" w:hAnsiTheme="minorHAnsi"/>
      <w:color w:themeColor="text1" w:themeTint="A6" w:val="595959"/>
      <w:spacing w:val="15"/>
      <w:sz w:val="28"/>
      <w:szCs w:val="28"/>
    </w:rPr>
  </w:style>
  <w:style w:customStyle="1" w:styleId="SubtitleChar" w:type="character">
    <w:name w:val="Subtitle Char"/>
    <w:basedOn w:val="DefaultParagraphFont"/>
    <w:link w:val="Subtitle"/>
    <w:uiPriority w:val="11"/>
    <w:rsid w:val="00AF5CF1"/>
    <w:rPr>
      <w:rFonts w:asciiTheme="minorHAnsi" w:cstheme="majorBidi" w:eastAsiaTheme="majorEastAsia" w:hAnsiTheme="minorHAnsi"/>
      <w:color w:themeColor="text1" w:themeTint="A6" w:val="595959"/>
      <w:spacing w:val="15"/>
      <w:sz w:val="28"/>
      <w:szCs w:val="28"/>
    </w:rPr>
  </w:style>
  <w:style w:styleId="Quote" w:type="paragraph">
    <w:name w:val="Quote"/>
    <w:basedOn w:val="Normal"/>
    <w:next w:val="Normal"/>
    <w:link w:val="QuoteChar"/>
    <w:uiPriority w:val="29"/>
    <w:qFormat/>
    <w:rsid w:val="00AF5CF1"/>
    <w:pPr>
      <w:spacing w:after="160" w:before="160"/>
      <w:jc w:val="center"/>
    </w:pPr>
    <w:rPr>
      <w:i/>
      <w:iCs/>
      <w:color w:themeColor="text1" w:themeTint="BF" w:val="404040"/>
    </w:rPr>
  </w:style>
  <w:style w:customStyle="1" w:styleId="QuoteChar" w:type="character">
    <w:name w:val="Quote Char"/>
    <w:basedOn w:val="DefaultParagraphFont"/>
    <w:link w:val="Quote"/>
    <w:uiPriority w:val="29"/>
    <w:rsid w:val="00AF5CF1"/>
    <w:rPr>
      <w:i/>
      <w:iCs/>
      <w:color w:themeColor="text1" w:themeTint="BF" w:val="404040"/>
    </w:rPr>
  </w:style>
  <w:style w:styleId="ListParagraph" w:type="paragraph">
    <w:name w:val="List Paragraph"/>
    <w:basedOn w:val="Normal"/>
    <w:uiPriority w:val="34"/>
    <w:qFormat/>
    <w:rsid w:val="00AF5CF1"/>
    <w:pPr>
      <w:ind w:left="720"/>
      <w:contextualSpacing/>
    </w:pPr>
  </w:style>
  <w:style w:styleId="IntenseEmphasis" w:type="character">
    <w:name w:val="Intense Emphasis"/>
    <w:basedOn w:val="DefaultParagraphFont"/>
    <w:uiPriority w:val="21"/>
    <w:qFormat/>
    <w:rsid w:val="00AF5CF1"/>
    <w:rPr>
      <w:i/>
      <w:iCs/>
      <w:color w:themeColor="accent1" w:themeShade="BF" w:val="0F4761"/>
    </w:rPr>
  </w:style>
  <w:style w:styleId="IntenseQuote" w:type="paragraph">
    <w:name w:val="Intense Quote"/>
    <w:basedOn w:val="Normal"/>
    <w:next w:val="Normal"/>
    <w:link w:val="IntenseQuoteChar"/>
    <w:uiPriority w:val="30"/>
    <w:qFormat/>
    <w:rsid w:val="00AF5CF1"/>
    <w:pPr>
      <w:pBdr>
        <w:top w:color="0F4761" w:space="10" w:sz="4" w:themeColor="accent1" w:themeShade="BF" w:val="single"/>
        <w:bottom w:color="0F4761" w:space="10" w:sz="4" w:themeColor="accent1" w:themeShade="BF" w:val="single"/>
      </w:pBdr>
      <w:spacing w:after="360" w:before="360"/>
      <w:ind w:left="864" w:right="864"/>
      <w:jc w:val="center"/>
    </w:pPr>
    <w:rPr>
      <w:i/>
      <w:iCs/>
      <w:color w:themeColor="accent1" w:themeShade="BF" w:val="0F4761"/>
    </w:rPr>
  </w:style>
  <w:style w:customStyle="1" w:styleId="IntenseQuoteChar" w:type="character">
    <w:name w:val="Intense Quote Char"/>
    <w:basedOn w:val="DefaultParagraphFont"/>
    <w:link w:val="IntenseQuote"/>
    <w:uiPriority w:val="30"/>
    <w:rsid w:val="00AF5CF1"/>
    <w:rPr>
      <w:i/>
      <w:iCs/>
      <w:color w:themeColor="accent1" w:themeShade="BF" w:val="0F4761"/>
    </w:rPr>
  </w:style>
  <w:style w:styleId="IntenseReference" w:type="character">
    <w:name w:val="Intense Reference"/>
    <w:basedOn w:val="DefaultParagraphFont"/>
    <w:uiPriority w:val="32"/>
    <w:qFormat/>
    <w:rsid w:val="00AF5CF1"/>
    <w:rPr>
      <w:b/>
      <w:bCs/>
      <w:smallCaps/>
      <w:color w:themeColor="accent1" w:themeShade="BF" w:val="0F4761"/>
      <w:spacing w:val="5"/>
    </w:rPr>
  </w:style>
  <w:style w:styleId="HTMLCode" w:type="character">
    <w:name w:val="HTML Code"/>
    <w:basedOn w:val="DefaultParagraphFont"/>
    <w:uiPriority w:val="99"/>
    <w:unhideWhenUsed/>
    <w:rsid w:val="00771E03"/>
    <w:rPr>
      <w:rFonts w:ascii="Consolas" w:cs="Consolas" w:hAnsi="Consolas"/>
      <w:sz w:val="18"/>
      <w:szCs w:val="20"/>
    </w:rPr>
  </w:style>
  <w:style w:customStyle="1" w:styleId="Code" w:type="paragraph">
    <w:name w:val="Code"/>
    <w:basedOn w:val="Normal"/>
    <w:next w:val="Normal"/>
    <w:qFormat/>
    <w:rsid w:val="00BC28E9"/>
    <w:pPr>
      <w:pBdr>
        <w:top w:color="FF0000" w:space="1" w:sz="8" w:val="single"/>
        <w:left w:color="FF0000" w:space="4" w:sz="8" w:val="single"/>
        <w:bottom w:color="FF0000" w:space="1" w:sz="8" w:val="single"/>
        <w:right w:color="FF0000" w:space="4" w:sz="8" w:val="single"/>
      </w:pBdr>
      <w:shd w:color="auto" w:fill="auto" w:val="pct15"/>
      <w:spacing w:after="120" w:before="120"/>
      <w:ind w:left="432" w:right="432"/>
    </w:pPr>
    <w:rPr>
      <w:rFonts w:ascii="Courier New" w:hAnsi="Courier New"/>
      <w:sz w:val="18"/>
    </w:rPr>
  </w:style>
  <w:style w:customStyle="1" w:styleId="SourceCode" w:type="paragraph">
    <w:name w:val="Source Code"/>
    <w:basedOn w:val="Normal"/>
    <w:qFormat/>
    <w:rsid w:val="00771E03"/>
    <w:pPr>
      <w:pBdr>
        <w:top w:color="auto" w:space="1" w:sz="8" w:val="single"/>
        <w:left w:color="auto" w:space="4" w:sz="8" w:val="single"/>
        <w:bottom w:color="auto" w:space="1" w:sz="8" w:val="single"/>
        <w:right w:color="auto" w:space="4" w:sz="8" w:val="single"/>
      </w:pBdr>
      <w:shd w:color="auto" w:fill="auto" w:val="pct15"/>
      <w:spacing w:after="240" w:before="240"/>
      <w:ind w:left="432" w:right="432"/>
    </w:pPr>
    <w:rPr>
      <w:rFonts w:ascii="Courier New" w:hAnsi="Courier New"/>
      <w:sz w:val="20"/>
    </w:rPr>
  </w:style>
  <w:style w:customStyle="1" w:styleId="Verbatim" w:type="paragraph">
    <w:name w:val="Verbatim"/>
    <w:basedOn w:val="Normal"/>
    <w:qFormat/>
    <w:rsid w:val="00771E03"/>
    <w:pPr>
      <w:shd w:color="auto" w:fill="auto" w:val="pct15"/>
      <w:spacing w:after="240" w:before="240"/>
      <w:ind w:left="432" w:right="432"/>
    </w:pPr>
    <w:rPr>
      <w:rFonts w:ascii="Courier New" w:hAnsi="Courier New"/>
      <w:sz w:val="18"/>
    </w:rPr>
  </w:style>
  <w:style w:customStyle="1" w:styleId="CodeBlock" w:type="paragraph">
    <w:name w:val="Code Block"/>
    <w:basedOn w:val="Verbatim"/>
    <w:qFormat/>
    <w:rsid w:val="00BC28E9"/>
  </w:style>
  <w:style w:styleId="CommentText" w:type="paragraph">
    <w:name w:val="annotation text"/>
    <w:basedOn w:val="Normal"/>
    <w:link w:val="CommentTextChar"/>
    <w:uiPriority w:val="99"/>
    <w:unhideWhenUsed/>
    <w:rsid w:val="00771E03"/>
    <w:rPr>
      <w:sz w:val="20"/>
      <w:szCs w:val="20"/>
    </w:rPr>
  </w:style>
  <w:style w:customStyle="1" w:styleId="CommentTextChar" w:type="character">
    <w:name w:val="Comment Text Char"/>
    <w:basedOn w:val="DefaultParagraphFont"/>
    <w:link w:val="CommentText"/>
    <w:uiPriority w:val="99"/>
    <w:rsid w:val="00771E03"/>
    <w:rPr>
      <w:sz w:val="20"/>
      <w:szCs w:val="20"/>
    </w:rPr>
  </w:style>
  <w:style w:styleId="TOC1" w:type="paragraph">
    <w:name w:val="toc 1"/>
    <w:basedOn w:val="Normal"/>
    <w:next w:val="Normal"/>
    <w:autoRedefine/>
    <w:uiPriority w:val="39"/>
    <w:unhideWhenUsed/>
    <w:rsid w:val="00322D32"/>
    <w:pPr>
      <w:spacing w:after="100"/>
    </w:pPr>
  </w:style>
  <w:style w:type="character" w:customStyle="1" w:styleId="KeywordTok">
    <w:name w:val="KeywordTok"/>
    <w:basedOn w:val="VerbatimChar"/>
    <w:rPr>
      <w:color w:val="d73a49"/>
    </w:rPr>
  </w:style>
  <w:style w:type="character" w:customStyle="1" w:styleId="DataTypeTok">
    <w:name w:val="DataTypeTok"/>
    <w:basedOn w:val="VerbatimChar"/>
    <w:rPr>
      <w:color w:val="d73a49"/>
    </w:rPr>
  </w:style>
  <w:style w:type="character" w:customStyle="1" w:styleId="DecValTok">
    <w:name w:val="DecValTok"/>
    <w:basedOn w:val="VerbatimChar"/>
    <w:rPr>
      <w:color w:val="005cc5"/>
    </w:rPr>
  </w:style>
  <w:style w:type="character" w:customStyle="1" w:styleId="BaseNTok">
    <w:name w:val="BaseNTok"/>
    <w:basedOn w:val="VerbatimChar"/>
    <w:rPr>
      <w:color w:val="005cc5"/>
    </w:rPr>
  </w:style>
  <w:style w:type="character" w:customStyle="1" w:styleId="FloatTok">
    <w:name w:val="FloatTok"/>
    <w:basedOn w:val="VerbatimChar"/>
    <w:rPr>
      <w:color w:val="005cc5"/>
    </w:rPr>
  </w:style>
  <w:style w:type="character" w:customStyle="1" w:styleId="ConstantTok">
    <w:name w:val="ConstantTok"/>
    <w:basedOn w:val="VerbatimChar"/>
    <w:rPr>
      <w:color w:val="005cc5"/>
    </w:rPr>
  </w:style>
  <w:style w:type="character" w:customStyle="1" w:styleId="CharTok">
    <w:name w:val="CharTok"/>
    <w:basedOn w:val="VerbatimChar"/>
    <w:rPr>
      <w:color w:val="032f62"/>
    </w:rPr>
  </w:style>
  <w:style w:type="character" w:customStyle="1" w:styleId="SpecialCharTok">
    <w:name w:val="SpecialCharTok"/>
    <w:basedOn w:val="VerbatimChar"/>
    <w:rPr>
      <w:color w:val="005cc5"/>
    </w:rPr>
  </w:style>
  <w:style w:type="character" w:customStyle="1" w:styleId="StringTok">
    <w:name w:val="StringTok"/>
    <w:basedOn w:val="VerbatimChar"/>
    <w:rPr>
      <w:color w:val="032f62"/>
    </w:rPr>
  </w:style>
  <w:style w:type="character" w:customStyle="1" w:styleId="VerbatimStringTok">
    <w:name w:val="VerbatimStringTok"/>
    <w:basedOn w:val="VerbatimChar"/>
    <w:rPr>
      <w:color w:val="032f62"/>
    </w:rPr>
  </w:style>
  <w:style w:type="character" w:customStyle="1" w:styleId="SpecialStringTok">
    <w:name w:val="SpecialStringTok"/>
    <w:basedOn w:val="VerbatimChar"/>
    <w:rPr>
      <w:color w:val="032f62"/>
    </w:rPr>
  </w:style>
  <w:style w:type="character" w:customStyle="1" w:styleId="ImportTok">
    <w:name w:val="ImportTok"/>
    <w:basedOn w:val="VerbatimChar"/>
    <w:rPr>
      <w:color w:val="032f62"/>
    </w:rPr>
  </w:style>
  <w:style w:type="character" w:customStyle="1" w:styleId="CommentTok">
    <w:name w:val="CommentTok"/>
    <w:basedOn w:val="VerbatimChar"/>
    <w:rPr>
      <w:color w:val="6a737d"/>
    </w:rPr>
  </w:style>
  <w:style w:type="character" w:customStyle="1" w:styleId="DocumentationTok">
    <w:name w:val="DocumentationTok"/>
    <w:basedOn w:val="VerbatimChar"/>
    <w:rPr>
      <w:color w:val="6a737d"/>
    </w:rPr>
  </w:style>
  <w:style w:type="character" w:customStyle="1" w:styleId="AnnotationTok">
    <w:name w:val="AnnotationTok"/>
    <w:basedOn w:val="VerbatimChar"/>
    <w:rPr>
      <w:color w:val="6a737d"/>
    </w:rPr>
  </w:style>
  <w:style w:type="character" w:customStyle="1" w:styleId="CommentVarTok">
    <w:name w:val="CommentVarTok"/>
    <w:basedOn w:val="VerbatimChar"/>
    <w:rPr>
      <w:color w:val="6a737d"/>
    </w:rPr>
  </w:style>
  <w:style w:type="character" w:customStyle="1" w:styleId="OtherTok">
    <w:name w:val="OtherTok"/>
    <w:basedOn w:val="VerbatimChar"/>
    <w:rPr>
      <w:color w:val="6f42c1"/>
    </w:rPr>
  </w:style>
  <w:style w:type="character" w:customStyle="1" w:styleId="FunctionTok">
    <w:name w:val="FunctionTok"/>
    <w:basedOn w:val="VerbatimChar"/>
    <w:rPr>
      <w:color w:val="6f42c1"/>
    </w:rPr>
  </w:style>
  <w:style w:type="character" w:customStyle="1" w:styleId="VariableTok">
    <w:name w:val="VariableTok"/>
    <w:basedOn w:val="VerbatimChar"/>
    <w:rPr>
      <w:color w:val="e36209"/>
    </w:rPr>
  </w:style>
  <w:style w:type="character" w:customStyle="1" w:styleId="ControlFlowTok">
    <w:name w:val="ControlFlowTok"/>
    <w:basedOn w:val="VerbatimChar"/>
    <w:rPr>
      <w:color w:val="d73a49"/>
    </w:rPr>
  </w:style>
  <w:style w:type="character" w:customStyle="1" w:styleId="OperatorTok">
    <w:name w:val="OperatorTok"/>
    <w:basedOn w:val="VerbatimChar"/>
    <w:rPr>
      <w:color w:val="24292e"/>
    </w:rPr>
  </w:style>
  <w:style w:type="character" w:customStyle="1" w:styleId="BuiltInTok">
    <w:name w:val="BuiltInTok"/>
    <w:basedOn w:val="VerbatimChar"/>
    <w:rPr>
      <w:color w:val="d73a49"/>
    </w:rPr>
  </w:style>
  <w:style w:type="character" w:customStyle="1" w:styleId="ExtensionTok">
    <w:name w:val="ExtensionTok"/>
    <w:basedOn w:val="VerbatimChar"/>
    <w:rPr>
      <w:b/>
      <w:color w:val="d73a49"/>
    </w:rPr>
  </w:style>
  <w:style w:type="character" w:customStyle="1" w:styleId="PreprocessorTok">
    <w:name w:val="PreprocessorTok"/>
    <w:basedOn w:val="VerbatimChar"/>
    <w:rPr>
      <w:color w:val="d73a49"/>
    </w:rPr>
  </w:style>
  <w:style w:type="character" w:customStyle="1" w:styleId="AttributeTok">
    <w:name w:val="AttributeTok"/>
    <w:basedOn w:val="VerbatimChar"/>
    <w:rPr>
      <w:color w:val="d73a49"/>
    </w:rPr>
  </w:style>
  <w:style w:type="character" w:customStyle="1" w:styleId="RegionMarkerTok">
    <w:name w:val="RegionMarkerTok"/>
    <w:basedOn w:val="VerbatimChar"/>
    <w:rPr>
      <w:color w:val="6a737d"/>
    </w:rPr>
  </w:style>
  <w:style w:type="character" w:customStyle="1" w:styleId="InformationTok">
    <w:name w:val="InformationTok"/>
    <w:basedOn w:val="VerbatimChar"/>
    <w:rPr>
      <w:color w:val="6a737d"/>
    </w:rPr>
  </w:style>
  <w:style w:type="character" w:customStyle="1" w:styleId="WarningTok">
    <w:name w:val="WarningTok"/>
    <w:basedOn w:val="VerbatimChar"/>
    <w:rPr>
      <w:color w:val="ff5555"/>
    </w:rPr>
  </w:style>
  <w:style w:type="character" w:customStyle="1" w:styleId="AlertTok">
    <w:name w:val="AlertTok"/>
    <w:basedOn w:val="VerbatimChar"/>
    <w:rPr>
      <w:b/>
      <w:color w:val="ff5555"/>
    </w:rPr>
  </w:style>
  <w:style w:type="character" w:customStyle="1" w:styleId="ErrorTok">
    <w:name w:val="ErrorTok"/>
    <w:basedOn w:val="VerbatimChar"/>
    <w:rPr>
      <w:color w:val="ff5555"/>
      <w:u/>
    </w:rPr>
  </w:style>
  <w:style w:type="character" w:customStyle="1" w:styleId="NormalTok">
    <w:name w:val="NormalTok"/>
    <w:basedOn w:val="VerbatimChar"/>
    <w:rPr>
      <w:color w:val="24292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10" Target="media/rId10.png" /><Relationship Type="http://schemas.openxmlformats.org/officeDocument/2006/relationships/image" Id="rId31" Target="media/rId31.png" /><Relationship Type="http://schemas.openxmlformats.org/officeDocument/2006/relationships/image" Id="rId21" Target="media/rId21.pn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Activity: Principal Component Analysis</dc:title>
  <dc:creator>Bill Perry</dc:creator>
  <dc:description>Hands-on activity: principal component analysis on the classic iris flower dataset — assumptions, standardization, loadings, scree plots, scores, and a manually-built biplot.</dc:description>
  <cp:keywords/>
  <dcterms:created xsi:type="dcterms:W3CDTF">2026-09-03T18:49:24Z</dcterms:created>
  <dcterms:modified xsi:type="dcterms:W3CDTF">2026-09-03T18:49:24Z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y-author">
    <vt:lpwstr/>
  </property>
  <property fmtid="{D5CDD505-2E9C-101B-9397-08002B2CF9AE}" pid="5" name="default">
    <vt:lpwstr>True</vt:lpwstr>
  </property>
  <property fmtid="{D5CDD505-2E9C-101B-9397-08002B2CF9AE}" pid="6" name="editor">
    <vt:lpwstr>visual</vt:lpwstr>
  </property>
  <property fmtid="{D5CDD505-2E9C-101B-9397-08002B2CF9AE}" pid="7" name="execute">
    <vt:lpwstr/>
  </property>
  <property fmtid="{D5CDD505-2E9C-101B-9397-08002B2CF9AE}" pid="8" name="format">
    <vt:lpwstr/>
  </property>
  <property fmtid="{D5CDD505-2E9C-101B-9397-08002B2CF9AE}" pid="9" name="header-includes">
    <vt:lpwstr/>
  </property>
  <property fmtid="{D5CDD505-2E9C-101B-9397-08002B2CF9AE}" pid="10" name="include-after">
    <vt:lpwstr/>
  </property>
  <property fmtid="{D5CDD505-2E9C-101B-9397-08002B2CF9AE}" pid="11" name="include-before">
    <vt:lpwstr/>
  </property>
  <property fmtid="{D5CDD505-2E9C-101B-9397-08002B2CF9AE}" pid="12" name="knitr">
    <vt:lpwstr/>
  </property>
  <property fmtid="{D5CDD505-2E9C-101B-9397-08002B2CF9AE}" pid="13" name="labels">
    <vt:lpwstr/>
  </property>
  <property fmtid="{D5CDD505-2E9C-101B-9397-08002B2CF9AE}" pid="14" name="order">
    <vt:lpwstr>19</vt:lpwstr>
  </property>
  <property fmtid="{D5CDD505-2E9C-101B-9397-08002B2CF9AE}" pid="15" name="resources">
    <vt:lpwstr/>
  </property>
  <property fmtid="{D5CDD505-2E9C-101B-9397-08002B2CF9AE}" pid="16" name="subtitle">
    <vt:lpwstr>Ordination</vt:lpwstr>
  </property>
  <property fmtid="{D5CDD505-2E9C-101B-9397-08002B2CF9AE}" pid="17" name="toc-title">
    <vt:lpwstr>Table of contents</vt:lpwstr>
  </property>
  <property fmtid="{D5CDD505-2E9C-101B-9397-08002B2CF9AE}" pid="18" name="week">
    <vt:lpwstr>14</vt:lpwstr>
  </property>
</Properties>
</file>