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03_Homework_t_test</w:t>
      </w:r>
    </w:p>
    <w:p>
      <w:pPr>
        <w:pStyle w:val="Author"/>
      </w:pPr>
      <w:r>
        <w:t xml:space="preserve">Bill Perry</w:t>
      </w:r>
    </w:p>
    <w:bookmarkStart w:id="9" w:name="homework-week-3"/>
    <w:p>
      <w:pPr>
        <w:pStyle w:val="Heading1"/>
      </w:pPr>
      <w:r>
        <w:t xml:space="preserve">Homework Week 3</w:t>
      </w:r>
    </w:p>
    <w:p>
      <w:pPr>
        <w:pStyle w:val="FirstParagraph"/>
      </w:pPr>
      <w:r>
        <w:t xml:space="preserve">The goal of this assignment is to begin doing statistical tests and we are starting with T Tests. From here on out there should be a rather standard format for these sorts of laboratory reports. I would like to see how you design your projects and begin to do the statistical tests. What I will be looking for is:</w:t>
      </w:r>
    </w:p>
    <w:p>
      <w:pPr>
        <w:pStyle w:val="Compact"/>
        <w:numPr>
          <w:ilvl w:val="0"/>
          <w:numId w:val="1001"/>
        </w:numPr>
      </w:pPr>
      <w:r>
        <w:t xml:space="preserve">How you import the data and begin to assess what the data are</w:t>
      </w:r>
    </w:p>
    <w:p>
      <w:pPr>
        <w:pStyle w:val="Compact"/>
        <w:numPr>
          <w:ilvl w:val="1"/>
          <w:numId w:val="1002"/>
        </w:numPr>
      </w:pPr>
      <w:r>
        <w:t xml:space="preserve">What types of variables are there? So run a str(dataframe) and report the variable types. Why - so many times the code fails because the data are coded incorrectly.</w:t>
      </w:r>
    </w:p>
    <w:p>
      <w:pPr>
        <w:pStyle w:val="Compact"/>
        <w:numPr>
          <w:ilvl w:val="0"/>
          <w:numId w:val="1001"/>
        </w:numPr>
      </w:pPr>
      <w:r>
        <w:t xml:space="preserve">What are the basic summary stats for each variable by group if appropriate</w:t>
      </w:r>
    </w:p>
    <w:p>
      <w:pPr>
        <w:numPr>
          <w:ilvl w:val="1"/>
          <w:numId w:val="1003"/>
        </w:numPr>
      </w:pPr>
      <w:r>
        <w:t xml:space="preserve">response variable name with units</w:t>
      </w:r>
    </w:p>
    <w:p>
      <w:pPr>
        <w:numPr>
          <w:ilvl w:val="1"/>
          <w:numId w:val="1003"/>
        </w:numPr>
      </w:pPr>
      <w:r>
        <w:t xml:space="preserve">number</w:t>
      </w:r>
    </w:p>
    <w:p>
      <w:pPr>
        <w:numPr>
          <w:ilvl w:val="1"/>
          <w:numId w:val="1003"/>
        </w:numPr>
      </w:pPr>
      <w:r>
        <w:t xml:space="preserve">mean</w:t>
      </w:r>
    </w:p>
    <w:p>
      <w:pPr>
        <w:numPr>
          <w:ilvl w:val="1"/>
          <w:numId w:val="1003"/>
        </w:numPr>
      </w:pPr>
      <w:r>
        <w:t xml:space="preserve">standard deviation</w:t>
      </w:r>
    </w:p>
    <w:p>
      <w:pPr>
        <w:numPr>
          <w:ilvl w:val="1"/>
          <w:numId w:val="1003"/>
        </w:numPr>
      </w:pPr>
      <w:r>
        <w:t xml:space="preserve">standard error</w:t>
      </w:r>
    </w:p>
    <w:p>
      <w:pPr>
        <w:pStyle w:val="Compact"/>
        <w:numPr>
          <w:ilvl w:val="0"/>
          <w:numId w:val="1001"/>
        </w:numPr>
      </w:pPr>
      <w:r>
        <w:t xml:space="preserve">One or more exploratory graphs</w:t>
      </w:r>
    </w:p>
    <w:p>
      <w:pPr>
        <w:numPr>
          <w:ilvl w:val="1"/>
          <w:numId w:val="1004"/>
        </w:numPr>
      </w:pPr>
      <w:r>
        <w:t xml:space="preserve">what is the structure of the data by groups</w:t>
      </w:r>
    </w:p>
    <w:p>
      <w:pPr>
        <w:numPr>
          <w:ilvl w:val="1"/>
          <w:numId w:val="1004"/>
        </w:numPr>
      </w:pPr>
      <w:r>
        <w:t xml:space="preserve">does it look like variance between groups is consistent</w:t>
      </w:r>
    </w:p>
    <w:p>
      <w:pPr>
        <w:numPr>
          <w:ilvl w:val="1"/>
          <w:numId w:val="1004"/>
        </w:numPr>
      </w:pPr>
      <w:r>
        <w:t xml:space="preserve">are there outliers</w:t>
      </w:r>
    </w:p>
    <w:p>
      <w:pPr>
        <w:pStyle w:val="Compact"/>
        <w:numPr>
          <w:ilvl w:val="0"/>
          <w:numId w:val="1001"/>
        </w:numPr>
      </w:pPr>
      <w:r>
        <w:t xml:space="preserve">What test are you going to be doing?</w:t>
      </w:r>
    </w:p>
    <w:p>
      <w:pPr>
        <w:numPr>
          <w:ilvl w:val="1"/>
          <w:numId w:val="1005"/>
        </w:numPr>
      </w:pPr>
      <w:r>
        <w:t xml:space="preserve">what is the name of the test</w:t>
      </w:r>
    </w:p>
    <w:p>
      <w:pPr>
        <w:numPr>
          <w:ilvl w:val="1"/>
          <w:numId w:val="1005"/>
        </w:numPr>
      </w:pPr>
      <w:r>
        <w:t xml:space="preserve">what are the assumptions - really important</w:t>
      </w:r>
    </w:p>
    <w:p>
      <w:pPr>
        <w:numPr>
          <w:ilvl w:val="1"/>
          <w:numId w:val="1005"/>
        </w:numPr>
      </w:pPr>
      <w:r>
        <w:t xml:space="preserve">what is the hypothesis that will be tested</w:t>
      </w:r>
    </w:p>
    <w:p>
      <w:pPr>
        <w:numPr>
          <w:ilvl w:val="1"/>
          <w:numId w:val="1005"/>
        </w:numPr>
      </w:pPr>
      <w:r>
        <w:t xml:space="preserve">The test itself with the output</w:t>
      </w:r>
    </w:p>
    <w:p>
      <w:pPr>
        <w:numPr>
          <w:ilvl w:val="2"/>
          <w:numId w:val="1006"/>
        </w:numPr>
      </w:pPr>
      <w:r>
        <w:t xml:space="preserve">you should interpret the output briefly noting what it means</w:t>
      </w:r>
    </w:p>
    <w:p>
      <w:pPr>
        <w:numPr>
          <w:ilvl w:val="2"/>
          <w:numId w:val="1006"/>
        </w:numPr>
      </w:pPr>
      <w:r>
        <w:t xml:space="preserve">do you accept or reject the hypothesis</w:t>
      </w:r>
    </w:p>
    <w:p>
      <w:pPr>
        <w:pStyle w:val="Compact"/>
        <w:numPr>
          <w:ilvl w:val="0"/>
          <w:numId w:val="1001"/>
        </w:numPr>
      </w:pPr>
      <w:r>
        <w:t xml:space="preserve">Tests of each assumption for the test</w:t>
      </w:r>
    </w:p>
    <w:p>
      <w:pPr>
        <w:numPr>
          <w:ilvl w:val="1"/>
          <w:numId w:val="1007"/>
        </w:numPr>
      </w:pPr>
      <w:r>
        <w:t xml:space="preserve">Not for each test if the assumptions are met or not</w:t>
      </w:r>
    </w:p>
    <w:p>
      <w:pPr>
        <w:numPr>
          <w:ilvl w:val="1"/>
          <w:numId w:val="1007"/>
        </w:numPr>
      </w:pPr>
      <w:r>
        <w:t xml:space="preserve">if assumptions are not met what do you do next</w:t>
      </w:r>
    </w:p>
    <w:p>
      <w:pPr>
        <w:pStyle w:val="Compact"/>
        <w:numPr>
          <w:ilvl w:val="0"/>
          <w:numId w:val="1001"/>
        </w:numPr>
      </w:pPr>
      <w:r>
        <w:t xml:space="preserve">A final plot that would be closer to publication quality</w:t>
      </w:r>
    </w:p>
    <w:p>
      <w:pPr>
        <w:numPr>
          <w:ilvl w:val="1"/>
          <w:numId w:val="1008"/>
        </w:numPr>
      </w:pPr>
      <w:r>
        <w:t xml:space="preserve">this means that it should have proper axes labels, legend labels</w:t>
      </w:r>
    </w:p>
    <w:p>
      <w:pPr>
        <w:numPr>
          <w:ilvl w:val="1"/>
          <w:numId w:val="1008"/>
        </w:numPr>
      </w:pPr>
      <w:r>
        <w:t xml:space="preserve">a exported pdf of the plot using ggsave</w:t>
      </w:r>
    </w:p>
    <w:bookmarkEnd w:id="9"/>
    <w:bookmarkStart w:id="12" w:name="background"/>
    <w:p>
      <w:pPr>
        <w:pStyle w:val="Heading1"/>
      </w:pPr>
      <w:r>
        <w:t xml:space="preserve">Background</w:t>
      </w:r>
    </w:p>
    <w:p>
      <w:pPr>
        <w:pStyle w:val="FirstParagraph"/>
      </w:pPr>
      <w:r>
        <w:t xml:space="preserve">There is a general hypothesis out there that animals are larger on islands. This is summarized as The Island Rule: The</w:t>
      </w:r>
      <w:r>
        <w:t xml:space="preserve"> </w:t>
      </w:r>
      <w:r>
        <w:t xml:space="preserve">“island rule”</w:t>
      </w:r>
      <w:r>
        <w:t xml:space="preserve"> </w:t>
      </w:r>
      <w:r>
        <w:t xml:space="preserve">posits that when mainland animals colonize islands, small species tend to evolve larger bodies, and large species tend to evolve smaller bodies (insular dwarfism). Why Rodents Grow Larger:</w:t>
      </w:r>
    </w:p>
    <w:p>
      <w:pPr>
        <w:pStyle w:val="Compact"/>
        <w:numPr>
          <w:ilvl w:val="0"/>
          <w:numId w:val="1009"/>
        </w:numPr>
      </w:pPr>
      <w:r>
        <w:rPr>
          <w:b/>
          <w:bCs/>
        </w:rPr>
        <w:t xml:space="preserve">Reduced Predation</w:t>
      </w:r>
      <w:r>
        <w:t xml:space="preserve">: Islands often have fewer or no native predators of rodents, allowing them to evolve larger sizes without the selective pressure of being hunted.</w:t>
      </w:r>
    </w:p>
    <w:p>
      <w:pPr>
        <w:pStyle w:val="Compact"/>
        <w:numPr>
          <w:ilvl w:val="0"/>
          <w:numId w:val="1009"/>
        </w:numPr>
      </w:pPr>
      <w:r>
        <w:rPr>
          <w:b/>
          <w:bCs/>
        </w:rPr>
        <w:t xml:space="preserve">Reduced Competition</w:t>
      </w:r>
      <w:r>
        <w:t xml:space="preserve">: Islands may have fewer species competing for resources, which can allow rodents to exploit a wider range of resources and potentially grow larger.</w:t>
      </w:r>
    </w:p>
    <w:p>
      <w:pPr>
        <w:pStyle w:val="Compact"/>
        <w:numPr>
          <w:ilvl w:val="0"/>
          <w:numId w:val="1009"/>
        </w:numPr>
      </w:pPr>
      <w:r>
        <w:rPr>
          <w:b/>
          <w:bCs/>
        </w:rPr>
        <w:t xml:space="preserve">Evolutionary Advantage</w:t>
      </w:r>
      <w:r>
        <w:t xml:space="preserve">: Larger size can provide advantages in some island environments, such as better thermoregulation, increased competitive ability, and the ability to exploit larger prey or food sources.</w:t>
      </w:r>
    </w:p>
    <w:p>
      <w:pPr>
        <w:pStyle w:val="FirstParagraph"/>
      </w:pPr>
      <w:hyperlink r:id="rId10">
        <w:r>
          <w:rPr>
            <w:rStyle w:val="Hyperlink"/>
          </w:rPr>
          <w:t xml:space="preserve">Foster’s Rule</w:t>
        </w:r>
      </w:hyperlink>
      <w:r>
        <w:t xml:space="preserve">: J. Bristol Foster, a biologist, first described these trends in 1964, and his observations led to the formulation of</w:t>
      </w:r>
      <w:r>
        <w:t xml:space="preserve"> </w:t>
      </w:r>
      <w:r>
        <w:t xml:space="preserve">“Foster’s rule”</w:t>
      </w:r>
      <w:r>
        <w:t xml:space="preserve"> </w:t>
      </w:r>
      <w:r>
        <w:t xml:space="preserve">or the</w:t>
      </w:r>
      <w:r>
        <w:t xml:space="preserve"> </w:t>
      </w:r>
      <w:r>
        <w:t xml:space="preserve">“island effect”</w:t>
      </w:r>
      <w:r>
        <w:t xml:space="preserve">.</w:t>
      </w:r>
    </w:p>
    <w:p>
      <w:pPr>
        <w:pStyle w:val="BodyText"/>
      </w:pPr>
    </w:p>
    <w:p>
      <w:pPr>
        <w:pStyle w:val="BodyText"/>
      </w:pPr>
      <w:hyperlink r:id="rId11">
        <w:r>
          <w:rPr>
            <w:rStyle w:val="Hyperlink"/>
          </w:rPr>
          <w:t xml:space="preserve">from this site</w:t>
        </w:r>
      </w:hyperlink>
    </w:p>
    <w:bookmarkEnd w:id="12"/>
    <w:bookmarkStart w:id="14" w:name="objectives-and-goals"/>
    <w:p>
      <w:pPr>
        <w:pStyle w:val="Heading1"/>
      </w:pPr>
      <w:r>
        <w:t xml:space="preserve">Objectives and goals</w:t>
      </w:r>
    </w:p>
    <w:p>
      <w:pPr>
        <w:pStyle w:val="FirstParagraph"/>
      </w:pPr>
      <w:r>
        <w:t xml:space="preserve">In this active learning module, we’ll explore statistical inference using mice data from the San Juan Islands off of Vancouver, Canada.</w:t>
      </w:r>
    </w:p>
    <w:p>
      <w:pPr>
        <w:pStyle w:val="Compact"/>
        <w:numPr>
          <w:ilvl w:val="0"/>
          <w:numId w:val="1010"/>
        </w:numPr>
      </w:pPr>
      <w:r>
        <w:t xml:space="preserve">We need to explore the data graphically</w:t>
      </w:r>
    </w:p>
    <w:p>
      <w:pPr>
        <w:pStyle w:val="Compact"/>
        <w:numPr>
          <w:ilvl w:val="1"/>
          <w:numId w:val="1011"/>
        </w:numPr>
      </w:pPr>
      <w:r>
        <w:t xml:space="preserve">as a whole</w:t>
      </w:r>
      <w:r>
        <w:t xml:space="preserve"> </w:t>
      </w:r>
      <w:r>
        <w:rPr>
          <w:b/>
          <w:bCs/>
        </w:rPr>
        <w:t xml:space="preserve">(1 points)</w:t>
      </w:r>
    </w:p>
    <w:p>
      <w:pPr>
        <w:pStyle w:val="Compact"/>
        <w:numPr>
          <w:ilvl w:val="2"/>
          <w:numId w:val="1012"/>
        </w:numPr>
      </w:pPr>
      <w:r>
        <w:t xml:space="preserve">box plots or</w:t>
      </w:r>
    </w:p>
    <w:p>
      <w:pPr>
        <w:pStyle w:val="Compact"/>
        <w:numPr>
          <w:ilvl w:val="2"/>
          <w:numId w:val="1012"/>
        </w:numPr>
      </w:pPr>
      <w:r>
        <w:t xml:space="preserve">histograms</w:t>
      </w:r>
    </w:p>
    <w:p>
      <w:pPr>
        <w:pStyle w:val="Compact"/>
        <w:numPr>
          <w:ilvl w:val="1"/>
          <w:numId w:val="1011"/>
        </w:numPr>
      </w:pPr>
      <w:r>
        <w:t xml:space="preserve">By mainland and island</w:t>
      </w:r>
      <w:r>
        <w:t xml:space="preserve"> </w:t>
      </w:r>
      <w:r>
        <w:rPr>
          <w:b/>
          <w:bCs/>
        </w:rPr>
        <w:t xml:space="preserve">(1 points)</w:t>
      </w:r>
    </w:p>
    <w:p>
      <w:pPr>
        <w:numPr>
          <w:ilvl w:val="2"/>
          <w:numId w:val="1013"/>
        </w:numPr>
      </w:pPr>
      <w:r>
        <w:t xml:space="preserve">box plots or</w:t>
      </w:r>
    </w:p>
    <w:p>
      <w:pPr>
        <w:numPr>
          <w:ilvl w:val="2"/>
          <w:numId w:val="1013"/>
        </w:numPr>
      </w:pPr>
      <w:r>
        <w:t xml:space="preserve">histograms</w:t>
      </w:r>
    </w:p>
    <w:p>
      <w:pPr>
        <w:pStyle w:val="Compact"/>
        <w:numPr>
          <w:ilvl w:val="0"/>
          <w:numId w:val="1010"/>
        </w:numPr>
      </w:pPr>
      <w:r>
        <w:t xml:space="preserve">Generate summary statistics</w:t>
      </w:r>
      <w:r>
        <w:t xml:space="preserve"> </w:t>
      </w:r>
      <w:r>
        <w:rPr>
          <w:b/>
          <w:bCs/>
        </w:rPr>
        <w:t xml:space="preserve">(1 point)</w:t>
      </w:r>
    </w:p>
    <w:p>
      <w:pPr>
        <w:pStyle w:val="Compact"/>
        <w:numPr>
          <w:ilvl w:val="1"/>
          <w:numId w:val="1014"/>
        </w:numPr>
      </w:pPr>
      <w:r>
        <w:t xml:space="preserve">mean, standard deviation, standard error, N</w:t>
      </w:r>
    </w:p>
    <w:p>
      <w:pPr>
        <w:pStyle w:val="Compact"/>
        <w:numPr>
          <w:ilvl w:val="0"/>
          <w:numId w:val="1010"/>
        </w:numPr>
      </w:pPr>
      <w:r>
        <w:t xml:space="preserve">Do a one sample T test for each population comparing to a population mean of 19 g</w:t>
      </w:r>
      <w:r>
        <w:t xml:space="preserve"> </w:t>
      </w:r>
      <w:r>
        <w:rPr>
          <w:b/>
          <w:bCs/>
        </w:rPr>
        <w:t xml:space="preserve">(3 points)</w:t>
      </w:r>
    </w:p>
    <w:p>
      <w:pPr>
        <w:pStyle w:val="Compact"/>
        <w:numPr>
          <w:ilvl w:val="1"/>
          <w:numId w:val="1015"/>
        </w:numPr>
      </w:pPr>
      <w:r>
        <w:t xml:space="preserve">Question do the island or mainland differ from the population mean of 19 grams</w:t>
      </w:r>
    </w:p>
    <w:p>
      <w:pPr>
        <w:pStyle w:val="Compact"/>
        <w:numPr>
          <w:ilvl w:val="1"/>
          <w:numId w:val="1015"/>
        </w:numPr>
      </w:pPr>
      <w:r>
        <w:t xml:space="preserve">State the Null and Alternate Hypothesis</w:t>
      </w:r>
    </w:p>
    <w:p>
      <w:pPr>
        <w:pStyle w:val="Compact"/>
        <w:numPr>
          <w:ilvl w:val="1"/>
          <w:numId w:val="1015"/>
        </w:numPr>
      </w:pPr>
      <w:r>
        <w:t xml:space="preserve">Be sure to state and test assumptions</w:t>
      </w:r>
    </w:p>
    <w:p>
      <w:pPr>
        <w:pStyle w:val="Compact"/>
        <w:numPr>
          <w:ilvl w:val="1"/>
          <w:numId w:val="1015"/>
        </w:numPr>
      </w:pPr>
      <w:r>
        <w:t xml:space="preserve">Report the statistical results as if you were writing a scientific results section</w:t>
      </w:r>
    </w:p>
    <w:p>
      <w:pPr>
        <w:pStyle w:val="Compact"/>
        <w:numPr>
          <w:ilvl w:val="0"/>
          <w:numId w:val="1010"/>
        </w:numPr>
      </w:pPr>
      <w:r>
        <w:t xml:space="preserve">Do a two sample T Test</w:t>
      </w:r>
      <w:r>
        <w:t xml:space="preserve"> </w:t>
      </w:r>
      <w:r>
        <w:rPr>
          <w:b/>
          <w:bCs/>
        </w:rPr>
        <w:t xml:space="preserve">(4 points)</w:t>
      </w:r>
    </w:p>
    <w:p>
      <w:pPr>
        <w:pStyle w:val="Compact"/>
        <w:numPr>
          <w:ilvl w:val="1"/>
          <w:numId w:val="1016"/>
        </w:numPr>
      </w:pPr>
      <w:r>
        <w:t xml:space="preserve">Question does the island population differ in mass from the mainland?</w:t>
      </w:r>
    </w:p>
    <w:p>
      <w:pPr>
        <w:pStyle w:val="Compact"/>
        <w:numPr>
          <w:ilvl w:val="1"/>
          <w:numId w:val="1016"/>
        </w:numPr>
      </w:pPr>
      <w:r>
        <w:t xml:space="preserve">State the Null and Alternate Hypothesis</w:t>
      </w:r>
    </w:p>
    <w:p>
      <w:pPr>
        <w:pStyle w:val="Compact"/>
        <w:numPr>
          <w:ilvl w:val="1"/>
          <w:numId w:val="1016"/>
        </w:numPr>
      </w:pPr>
      <w:r>
        <w:t xml:space="preserve">Be sure to state and test assumptions</w:t>
      </w:r>
    </w:p>
    <w:p>
      <w:pPr>
        <w:pStyle w:val="Compact"/>
        <w:numPr>
          <w:ilvl w:val="1"/>
          <w:numId w:val="1016"/>
        </w:numPr>
      </w:pPr>
      <w:r>
        <w:t xml:space="preserve">Report the statistical results as if you were writing a scientific results section</w:t>
      </w:r>
    </w:p>
    <w:p>
      <w:pPr>
        <w:pStyle w:val="FirstParagraph"/>
      </w:pPr>
      <w:r>
        <w:t xml:space="preserve">We’ll use the</w:t>
      </w:r>
      <w:r>
        <w:t xml:space="preserve"> </w:t>
      </w:r>
      <w:r>
        <w:rPr>
          <w:rStyle w:val="VerbatimChar"/>
        </w:rPr>
        <w:t xml:space="preserve">tidyverse</w:t>
      </w:r>
      <w:r>
        <w:t xml:space="preserve"> </w:t>
      </w:r>
      <w:r>
        <w:t xml:space="preserve">package for data manipulation and visualization, along with</w:t>
      </w:r>
      <w:r>
        <w:t xml:space="preserve"> </w:t>
      </w:r>
      <w:r>
        <w:rPr>
          <w:rStyle w:val="VerbatimChar"/>
        </w:rPr>
        <w:t xml:space="preserve">patchwork</w:t>
      </w:r>
      <w:r>
        <w:t xml:space="preserve"> </w:t>
      </w:r>
      <w:r>
        <w:t xml:space="preserve">for combining plots.</w:t>
      </w:r>
    </w:p>
    <w:bookmarkStart w:id="13" w:name="setup"/>
    <w:p>
      <w:pPr>
        <w:pStyle w:val="Heading2"/>
      </w:pPr>
      <w:r>
        <w:t xml:space="preserve">Setup</w:t>
      </w:r>
    </w:p>
    <w:p>
      <w:pPr>
        <w:pStyle w:val="FirstParagraph"/>
      </w:pPr>
      <w:r>
        <w:t xml:space="preserve">First, let’s load the packages we need and the dataset:</w:t>
      </w:r>
    </w:p>
    <w:p>
      <w:pPr>
        <w:pStyle w:val="SourceCode"/>
      </w:pPr>
      <w:r>
        <w:rPr>
          <w:rStyle w:val="CommentTok"/>
        </w:rPr>
        <w:t xml:space="preserve"># Load required packages</w:t>
      </w:r>
      <w:r>
        <w:br/>
      </w:r>
      <w:r>
        <w:rPr>
          <w:rStyle w:val="FunctionTok"/>
        </w:rPr>
        <w:t xml:space="preserve">library</w:t>
      </w:r>
      <w:r>
        <w:rPr>
          <w:rStyle w:val="NormalTok"/>
        </w:rPr>
        <w:t xml:space="preserve">(tidyverse)</w:t>
      </w:r>
    </w:p>
    <w:p>
      <w:pPr>
        <w:pStyle w:val="SourceCode"/>
      </w:pPr>
      <w:r>
        <w:rPr>
          <w:rStyle w:val="VerbatimChar"/>
        </w:rPr>
        <w:t xml:space="preserve">── Attaching core tidyverse packages ──────────────────────── tidyverse 2.0.0 ──</w:t>
      </w:r>
      <w:r>
        <w:br/>
      </w:r>
      <w:r>
        <w:rPr>
          <w:rStyle w:val="VerbatimChar"/>
        </w:rPr>
        <w:t xml:space="preserve">✔ dplyr     1.2.1     ✔ readr     2.2.0</w:t>
      </w:r>
      <w:r>
        <w:br/>
      </w:r>
      <w:r>
        <w:rPr>
          <w:rStyle w:val="VerbatimChar"/>
        </w:rPr>
        <w:t xml:space="preserve">✔ forcats   1.0.1     ✔ stringr   1.6.0</w:t>
      </w:r>
      <w:r>
        <w:br/>
      </w:r>
      <w:r>
        <w:rPr>
          <w:rStyle w:val="VerbatimChar"/>
        </w:rPr>
        <w:t xml:space="preserve">✔ ggplot2   4.0.3     ✔ tibble    3.3.1</w:t>
      </w:r>
      <w:r>
        <w:br/>
      </w:r>
      <w:r>
        <w:rPr>
          <w:rStyle w:val="VerbatimChar"/>
        </w:rPr>
        <w:t xml:space="preserve">✔ lubridate 1.9.5     ✔ tidyr     1.3.2</w:t>
      </w:r>
      <w:r>
        <w:br/>
      </w:r>
      <w:r>
        <w:rPr>
          <w:rStyle w:val="VerbatimChar"/>
        </w:rPr>
        <w:t xml:space="preserve">✔ purrr     1.2.2     </w:t>
      </w:r>
      <w:r>
        <w:br/>
      </w:r>
      <w:r>
        <w:rPr>
          <w:rStyle w:val="VerbatimChar"/>
        </w:rPr>
        <w:t xml:space="preserve">── Conflicts ────────────────────────────────────────── tidyverse_conflicts() ──</w:t>
      </w:r>
      <w:r>
        <w:br/>
      </w:r>
      <w:r>
        <w:rPr>
          <w:rStyle w:val="VerbatimChar"/>
        </w:rPr>
        <w:t xml:space="preserve">✖ dplyr::filter() masks stats::filter()</w:t>
      </w:r>
      <w:r>
        <w:br/>
      </w:r>
      <w:r>
        <w:rPr>
          <w:rStyle w:val="VerbatimChar"/>
        </w:rPr>
        <w:t xml:space="preserve">✖ dplyr::lag()    masks stats::lag()</w:t>
      </w:r>
      <w:r>
        <w:br/>
      </w:r>
      <w:r>
        <w:rPr>
          <w:rStyle w:val="VerbatimChar"/>
        </w:rPr>
        <w:t xml:space="preserve">ℹ Use the conflicted package (&lt;http://conflicted.r-lib.org/&gt;) to force all conflicts to become errors</w:t>
      </w:r>
    </w:p>
    <w:p>
      <w:pPr>
        <w:pStyle w:val="SourceCode"/>
      </w:pPr>
      <w:r>
        <w:rPr>
          <w:rStyle w:val="FunctionTok"/>
        </w:rPr>
        <w:t xml:space="preserve">library</w:t>
      </w:r>
      <w:r>
        <w:rPr>
          <w:rStyle w:val="NormalTok"/>
        </w:rPr>
        <w:t xml:space="preserve">(patchwork)</w:t>
      </w:r>
      <w:r>
        <w:br/>
      </w:r>
      <w:r>
        <w:br/>
      </w:r>
      <w:r>
        <w:rPr>
          <w:rStyle w:val="CommentTok"/>
        </w:rPr>
        <w:t xml:space="preserve"># Read in the data file</w:t>
      </w:r>
      <w:r>
        <w:br/>
      </w:r>
      <w:r>
        <w:rPr>
          <w:rStyle w:val="NormalTok"/>
        </w:rPr>
        <w:t xml:space="preserve">w5_df </w:t>
      </w:r>
      <w:r>
        <w:rPr>
          <w:rStyle w:val="OtherTok"/>
        </w:rPr>
        <w:t xml:space="preserve">&lt;-</w:t>
      </w:r>
      <w:r>
        <w:rPr>
          <w:rStyle w:val="NormalTok"/>
        </w:rPr>
        <w:t xml:space="preserve"> </w:t>
      </w:r>
      <w:r>
        <w:rPr>
          <w:rStyle w:val="FunctionTok"/>
        </w:rPr>
        <w:t xml:space="preserve">read_csv</w:t>
      </w:r>
      <w:r>
        <w:rPr>
          <w:rStyle w:val="NormalTok"/>
        </w:rPr>
        <w:t xml:space="preserve">(</w:t>
      </w:r>
      <w:r>
        <w:rPr>
          <w:rStyle w:val="StringTok"/>
        </w:rPr>
        <w:t xml:space="preserve">"data/mice_weights.csv"</w:t>
      </w:r>
      <w:r>
        <w:rPr>
          <w:rStyle w:val="NormalTok"/>
        </w:rPr>
        <w:t xml:space="preserve">)</w:t>
      </w:r>
    </w:p>
    <w:p>
      <w:pPr>
        <w:pStyle w:val="SourceCode"/>
      </w:pPr>
      <w:r>
        <w:rPr>
          <w:rStyle w:val="VerbatimChar"/>
        </w:rPr>
        <w:t xml:space="preserve">Rows: 62 Columns: 4</w:t>
      </w:r>
      <w:r>
        <w:br/>
      </w:r>
      <w:r>
        <w:rPr>
          <w:rStyle w:val="VerbatimChar"/>
        </w:rPr>
        <w:t xml:space="preserve">── Column specification ────────────────────────────────────────────────────────</w:t>
      </w:r>
      <w:r>
        <w:br/>
      </w:r>
      <w:r>
        <w:rPr>
          <w:rStyle w:val="VerbatimChar"/>
        </w:rPr>
        <w:t xml:space="preserve">Delimiter: ","</w:t>
      </w:r>
      <w:r>
        <w:br/>
      </w:r>
      <w:r>
        <w:rPr>
          <w:rStyle w:val="VerbatimChar"/>
        </w:rPr>
        <w:t xml:space="preserve">chr (2): sampling_site, location</w:t>
      </w:r>
      <w:r>
        <w:br/>
      </w:r>
      <w:r>
        <w:rPr>
          <w:rStyle w:val="VerbatimChar"/>
        </w:rPr>
        <w:t xml:space="preserve">dbl (2): date_year, mass_g</w:t>
      </w:r>
      <w:r>
        <w:br/>
      </w:r>
      <w:r>
        <w:br/>
      </w:r>
      <w:r>
        <w:rPr>
          <w:rStyle w:val="VerbatimChar"/>
        </w:rPr>
        <w:t xml:space="preserve">ℹ Use `spec()` to retrieve the full column specification for this data.</w:t>
      </w:r>
      <w:r>
        <w:br/>
      </w:r>
      <w:r>
        <w:rPr>
          <w:rStyle w:val="VerbatimChar"/>
        </w:rPr>
        <w:t xml:space="preserve">ℹ Specify the column types or set `show_col_types = FALSE` to quiet this message.</w:t>
      </w:r>
    </w:p>
    <w:p>
      <w:pPr>
        <w:pStyle w:val="SourceCode"/>
      </w:pPr>
      <w:r>
        <w:rPr>
          <w:rStyle w:val="CommentTok"/>
        </w:rPr>
        <w:t xml:space="preserve"># Look at the first few rows</w:t>
      </w:r>
      <w:r>
        <w:br/>
      </w:r>
      <w:r>
        <w:rPr>
          <w:rStyle w:val="FunctionTok"/>
        </w:rPr>
        <w:t xml:space="preserve">str</w:t>
      </w:r>
      <w:r>
        <w:rPr>
          <w:rStyle w:val="NormalTok"/>
        </w:rPr>
        <w:t xml:space="preserve">(w5_df)</w:t>
      </w:r>
    </w:p>
    <w:p>
      <w:pPr>
        <w:pStyle w:val="SourceCode"/>
      </w:pPr>
      <w:r>
        <w:rPr>
          <w:rStyle w:val="VerbatimChar"/>
        </w:rPr>
        <w:t xml:space="preserve">spc_tbl_ [62 × 4] (S3: spec_tbl_df/tbl_df/tbl/data.frame)</w:t>
      </w:r>
      <w:r>
        <w:br/>
      </w:r>
      <w:r>
        <w:rPr>
          <w:rStyle w:val="VerbatimChar"/>
        </w:rPr>
        <w:t xml:space="preserve"> $ sampling_site: chr [1:62] "Sidney Island" "Sidney Island" "Sidney Island" "Sidney Island" ...</w:t>
      </w:r>
      <w:r>
        <w:br/>
      </w:r>
      <w:r>
        <w:rPr>
          <w:rStyle w:val="VerbatimChar"/>
        </w:rPr>
        <w:t xml:space="preserve"> $ location     : chr [1:62] "island" "island" "island" "island" ...</w:t>
      </w:r>
      <w:r>
        <w:br/>
      </w:r>
      <w:r>
        <w:rPr>
          <w:rStyle w:val="VerbatimChar"/>
        </w:rPr>
        <w:t xml:space="preserve"> $ date_year    : num [1:62] 2021 2021 2021 2021 2021 ...</w:t>
      </w:r>
      <w:r>
        <w:br/>
      </w:r>
      <w:r>
        <w:rPr>
          <w:rStyle w:val="VerbatimChar"/>
        </w:rPr>
        <w:t xml:space="preserve"> $ mass_g       : num [1:62] 26 24 21.5 23 22 21 22 20 28 25 ...</w:t>
      </w:r>
      <w:r>
        <w:br/>
      </w:r>
      <w:r>
        <w:rPr>
          <w:rStyle w:val="VerbatimChar"/>
        </w:rPr>
        <w:t xml:space="preserve"> - attr(*, "spec")=</w:t>
      </w:r>
      <w:r>
        <w:br/>
      </w:r>
      <w:r>
        <w:rPr>
          <w:rStyle w:val="VerbatimChar"/>
        </w:rPr>
        <w:t xml:space="preserve">  .. cols(</w:t>
      </w:r>
      <w:r>
        <w:br/>
      </w:r>
      <w:r>
        <w:rPr>
          <w:rStyle w:val="VerbatimChar"/>
        </w:rPr>
        <w:t xml:space="preserve">  ..   sampling_site = col_character(),</w:t>
      </w:r>
      <w:r>
        <w:br/>
      </w:r>
      <w:r>
        <w:rPr>
          <w:rStyle w:val="VerbatimChar"/>
        </w:rPr>
        <w:t xml:space="preserve">  ..   location = col_character(),</w:t>
      </w:r>
      <w:r>
        <w:br/>
      </w:r>
      <w:r>
        <w:rPr>
          <w:rStyle w:val="VerbatimChar"/>
        </w:rPr>
        <w:t xml:space="preserve">  ..   date_year = col_double(),</w:t>
      </w:r>
      <w:r>
        <w:br/>
      </w:r>
      <w:r>
        <w:rPr>
          <w:rStyle w:val="VerbatimChar"/>
        </w:rPr>
        <w:t xml:space="preserve">  ..   mass_g = col_double()</w:t>
      </w:r>
      <w:r>
        <w:br/>
      </w:r>
      <w:r>
        <w:rPr>
          <w:rStyle w:val="VerbatimChar"/>
        </w:rPr>
        <w:t xml:space="preserve">  .. )</w:t>
      </w:r>
      <w:r>
        <w:br/>
      </w:r>
      <w:r>
        <w:rPr>
          <w:rStyle w:val="VerbatimChar"/>
        </w:rPr>
        <w:t xml:space="preserve"> - attr(*, "problems")=&lt;pointer: 0x79f3d0110&gt; </w:t>
      </w:r>
    </w:p>
    <w:p>
      <w:pPr>
        <w:pStyle w:val="FirstParagraph"/>
      </w:pPr>
      <w:r>
        <w:t xml:space="preserve">Let’s calculate some basic statistics for mice</w:t>
      </w:r>
    </w:p>
    <w:p>
      <w:pPr>
        <w:pStyle w:val="SourceCode"/>
      </w:pPr>
      <w:r>
        <w:rPr>
          <w:rStyle w:val="CommentTok"/>
        </w:rPr>
        <w:t xml:space="preserve"># Calculate basic statistics </w:t>
      </w:r>
      <w:r>
        <w:br/>
      </w:r>
      <w:r>
        <w:rPr>
          <w:rStyle w:val="NormalTok"/>
        </w:rPr>
        <w:t xml:space="preserve">w5_stats </w:t>
      </w:r>
      <w:r>
        <w:rPr>
          <w:rStyle w:val="OtherTok"/>
        </w:rPr>
        <w:t xml:space="preserve">&lt;-</w:t>
      </w:r>
      <w:r>
        <w:rPr>
          <w:rStyle w:val="NormalTok"/>
        </w:rPr>
        <w:t xml:space="preserve"> w5_df </w:t>
      </w:r>
      <w:r>
        <w:rPr>
          <w:rStyle w:val="SpecialCharTok"/>
        </w:rPr>
        <w:t xml:space="preserve">%&gt;%</w:t>
      </w:r>
      <w:r>
        <w:rPr>
          <w:rStyle w:val="NormalTok"/>
        </w:rPr>
        <w:t xml:space="preserve"> </w:t>
      </w:r>
      <w:r>
        <w:br/>
      </w:r>
      <w:r>
        <w:rPr>
          <w:rStyle w:val="NormalTok"/>
        </w:rPr>
        <w:t xml:space="preserve">  </w:t>
      </w:r>
      <w:r>
        <w:rPr>
          <w:rStyle w:val="FunctionTok"/>
        </w:rPr>
        <w:t xml:space="preserve">group_by</w:t>
      </w:r>
      <w:r>
        <w:rPr>
          <w:rStyle w:val="NormalTok"/>
        </w:rPr>
        <w:t xml:space="preserve">(sampling_site) </w:t>
      </w:r>
      <w:r>
        <w:rPr>
          <w:rStyle w:val="SpecialCharTok"/>
        </w:rPr>
        <w:t xml:space="preserve">%&gt;%</w:t>
      </w:r>
      <w:r>
        <w:rPr>
          <w:rStyle w:val="NormalTok"/>
        </w:rPr>
        <w:t xml:space="preserve"> </w:t>
      </w:r>
      <w:r>
        <w:br/>
      </w:r>
      <w:r>
        <w:rPr>
          <w:rStyle w:val="NormalTok"/>
        </w:rPr>
        <w:t xml:space="preserve">  </w:t>
      </w:r>
      <w:r>
        <w:rPr>
          <w:rStyle w:val="FunctionTok"/>
        </w:rPr>
        <w:t xml:space="preserve">summarize</w:t>
      </w:r>
      <w:r>
        <w:rPr>
          <w:rStyle w:val="NormalTok"/>
        </w:rPr>
        <w:t xml:space="preserve">(</w:t>
      </w:r>
      <w:r>
        <w:br/>
      </w:r>
      <w:r>
        <w:rPr>
          <w:rStyle w:val="NormalTok"/>
        </w:rPr>
        <w:t xml:space="preserve">    </w:t>
      </w:r>
      <w:r>
        <w:rPr>
          <w:rStyle w:val="AttributeTok"/>
        </w:rPr>
        <w:t xml:space="preserve">n =</w:t>
      </w:r>
      <w:r>
        <w:rPr>
          <w:rStyle w:val="NormalTok"/>
        </w:rPr>
        <w:t xml:space="preserve"> </w:t>
      </w:r>
      <w:r>
        <w:rPr>
          <w:rStyle w:val="FunctionTok"/>
        </w:rPr>
        <w:t xml:space="preserve">sum</w:t>
      </w:r>
      <w:r>
        <w:rPr>
          <w:rStyle w:val="NormalTok"/>
        </w:rPr>
        <w:t xml:space="preserve">(</w:t>
      </w:r>
      <w:r>
        <w:rPr>
          <w:rStyle w:val="SpecialCharTok"/>
        </w:rPr>
        <w:t xml:space="preserve">!</w:t>
      </w:r>
      <w:r>
        <w:rPr>
          <w:rStyle w:val="FunctionTok"/>
        </w:rPr>
        <w:t xml:space="preserve">is.na</w:t>
      </w:r>
      <w:r>
        <w:rPr>
          <w:rStyle w:val="NormalTok"/>
        </w:rPr>
        <w:t xml:space="preserve">(mass_g)),</w:t>
      </w:r>
      <w:r>
        <w:br/>
      </w:r>
      <w:r>
        <w:rPr>
          <w:rStyle w:val="NormalTok"/>
        </w:rPr>
        <w:t xml:space="preserve">    </w:t>
      </w:r>
      <w:r>
        <w:rPr>
          <w:rStyle w:val="AttributeTok"/>
        </w:rPr>
        <w:t xml:space="preserve">mean_mass =</w:t>
      </w:r>
      <w:r>
        <w:rPr>
          <w:rStyle w:val="NormalTok"/>
        </w:rPr>
        <w:t xml:space="preserve"> </w:t>
      </w:r>
      <w:r>
        <w:rPr>
          <w:rStyle w:val="FunctionTok"/>
        </w:rPr>
        <w:t xml:space="preserve">mean</w:t>
      </w:r>
      <w:r>
        <w:rPr>
          <w:rStyle w:val="NormalTok"/>
        </w:rPr>
        <w:t xml:space="preserve">(mass_g, </w:t>
      </w:r>
      <w:r>
        <w:rPr>
          <w:rStyle w:val="AttributeTok"/>
        </w:rPr>
        <w:t xml:space="preserve">na.rm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AttributeTok"/>
        </w:rPr>
        <w:t xml:space="preserve">sd_mass =</w:t>
      </w:r>
      <w:r>
        <w:rPr>
          <w:rStyle w:val="NormalTok"/>
        </w:rPr>
        <w:t xml:space="preserve"> </w:t>
      </w:r>
      <w:r>
        <w:rPr>
          <w:rStyle w:val="FunctionTok"/>
        </w:rPr>
        <w:t xml:space="preserve">sd</w:t>
      </w:r>
      <w:r>
        <w:rPr>
          <w:rStyle w:val="NormalTok"/>
        </w:rPr>
        <w:t xml:space="preserve">(mass_g, </w:t>
      </w:r>
      <w:r>
        <w:rPr>
          <w:rStyle w:val="AttributeTok"/>
        </w:rPr>
        <w:t xml:space="preserve">na.rm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AttributeTok"/>
        </w:rPr>
        <w:t xml:space="preserve">se_mass =</w:t>
      </w:r>
      <w:r>
        <w:rPr>
          <w:rStyle w:val="NormalTok"/>
        </w:rPr>
        <w:t xml:space="preserve"> sd_mass </w:t>
      </w:r>
      <w:r>
        <w:rPr>
          <w:rStyle w:val="SpecialCharTok"/>
        </w:rPr>
        <w:t xml:space="preserve">/</w:t>
      </w:r>
      <w:r>
        <w:rPr>
          <w:rStyle w:val="NormalTok"/>
        </w:rPr>
        <w:t xml:space="preserve"> </w:t>
      </w:r>
      <w:r>
        <w:rPr>
          <w:rStyle w:val="FunctionTok"/>
        </w:rPr>
        <w:t xml:space="preserve">sqrt</w:t>
      </w:r>
      <w:r>
        <w:rPr>
          <w:rStyle w:val="NormalTok"/>
        </w:rPr>
        <w:t xml:space="preserve">(n)</w:t>
      </w:r>
      <w:r>
        <w:br/>
      </w:r>
      <w:r>
        <w:rPr>
          <w:rStyle w:val="NormalTok"/>
        </w:rPr>
        <w:t xml:space="preserve">  )</w:t>
      </w:r>
      <w:r>
        <w:br/>
      </w:r>
      <w:r>
        <w:br/>
      </w:r>
      <w:r>
        <w:rPr>
          <w:rStyle w:val="CommentTok"/>
        </w:rPr>
        <w:t xml:space="preserve"># Display the statistics</w:t>
      </w:r>
      <w:r>
        <w:br/>
      </w:r>
      <w:r>
        <w:rPr>
          <w:rStyle w:val="NormalTok"/>
        </w:rPr>
        <w:t xml:space="preserve">w5_stats</w:t>
      </w:r>
    </w:p>
    <w:p>
      <w:pPr>
        <w:pStyle w:val="SourceCode"/>
      </w:pPr>
      <w:r>
        <w:rPr>
          <w:rStyle w:val="VerbatimChar"/>
        </w:rPr>
        <w:t xml:space="preserve"># A tibble: 2 × 5</w:t>
      </w:r>
      <w:r>
        <w:br/>
      </w:r>
      <w:r>
        <w:rPr>
          <w:rStyle w:val="VerbatimChar"/>
        </w:rPr>
        <w:t xml:space="preserve">  sampling_site     n mean_mass sd_mass se_mass</w:t>
      </w:r>
      <w:r>
        <w:br/>
      </w:r>
      <w:r>
        <w:rPr>
          <w:rStyle w:val="VerbatimChar"/>
        </w:rPr>
        <w:t xml:space="preserve">  &lt;chr&gt;         &lt;int&gt;     &lt;dbl&gt;   &lt;dbl&gt;   &lt;dbl&gt;</w:t>
      </w:r>
      <w:r>
        <w:br/>
      </w:r>
      <w:r>
        <w:rPr>
          <w:rStyle w:val="VerbatimChar"/>
        </w:rPr>
        <w:t xml:space="preserve">1 Sidney Island    33      23.4    2.80   0.487</w:t>
      </w:r>
      <w:r>
        <w:br/>
      </w:r>
      <w:r>
        <w:rPr>
          <w:rStyle w:val="VerbatimChar"/>
        </w:rPr>
        <w:t xml:space="preserve">2 Vancouver        28      20.2    1.71   0.324</w:t>
      </w:r>
    </w:p>
    <w:bookmarkEnd w:id="13"/>
    <w:bookmarkEnd w:id="14"/>
    <w:bookmarkStart w:id="17" w:name="submission-guidelines"/>
    <w:p>
      <w:pPr>
        <w:pStyle w:val="Heading1"/>
      </w:pPr>
      <w:r>
        <w:t xml:space="preserve">Submission Guidelines</w:t>
      </w:r>
    </w:p>
    <w:bookmarkStart w:id="15" w:name="what-to-turn-in--"/>
    <w:p>
      <w:pPr>
        <w:pStyle w:val="Heading2"/>
      </w:pPr>
      <w:r>
        <w:t xml:space="preserve">What to turn in -</w:t>
      </w:r>
    </w:p>
    <w:p>
      <w:pPr>
        <w:numPr>
          <w:ilvl w:val="0"/>
          <w:numId w:val="1017"/>
        </w:numPr>
      </w:pPr>
      <w:r>
        <w:t xml:space="preserve">a quarto markdown file and dataframe. Note that your code should be able to run with what you turn in.</w:t>
      </w:r>
    </w:p>
    <w:p>
      <w:pPr>
        <w:numPr>
          <w:ilvl w:val="0"/>
          <w:numId w:val="1017"/>
        </w:numPr>
      </w:pPr>
      <w:r>
        <w:t xml:space="preserve">a self-contained word and html file showing the code and output</w:t>
      </w:r>
    </w:p>
    <w:p>
      <w:pPr>
        <w:numPr>
          <w:ilvl w:val="0"/>
          <w:numId w:val="1017"/>
        </w:numPr>
      </w:pPr>
      <w:r>
        <w:t xml:space="preserve">annotations in the quarto file that shows or tells what is being done in the r code chunks describing what you are trying to do - credit will be given even if it does not work as long as you detail what you are doing. As we start to move into more statistics you will be expected to interpret the results.</w:t>
      </w:r>
    </w:p>
    <w:bookmarkEnd w:id="15"/>
    <w:bookmarkStart w:id="16" w:name="points"/>
    <w:p>
      <w:pPr>
        <w:pStyle w:val="Heading2"/>
      </w:pPr>
      <w:r>
        <w:t xml:space="preserve">Points</w:t>
      </w:r>
    </w:p>
    <w:p>
      <w:pPr>
        <w:pStyle w:val="Compact"/>
        <w:numPr>
          <w:ilvl w:val="0"/>
          <w:numId w:val="1018"/>
        </w:numPr>
      </w:pPr>
      <w:r>
        <w:t xml:space="preserve">summary stats - 1 points</w:t>
      </w:r>
    </w:p>
    <w:p>
      <w:pPr>
        <w:pStyle w:val="Compact"/>
        <w:numPr>
          <w:ilvl w:val="0"/>
          <w:numId w:val="1018"/>
        </w:numPr>
      </w:pPr>
      <w:r>
        <w:t xml:space="preserve">exploratory graphs - 1 point</w:t>
      </w:r>
    </w:p>
    <w:p>
      <w:pPr>
        <w:pStyle w:val="Compact"/>
        <w:numPr>
          <w:ilvl w:val="0"/>
          <w:numId w:val="1018"/>
        </w:numPr>
      </w:pPr>
      <w:r>
        <w:t xml:space="preserve">Hypotheses - 2 points</w:t>
      </w:r>
    </w:p>
    <w:p>
      <w:pPr>
        <w:pStyle w:val="Compact"/>
        <w:numPr>
          <w:ilvl w:val="0"/>
          <w:numId w:val="1018"/>
        </w:numPr>
      </w:pPr>
      <w:r>
        <w:t xml:space="preserve">Assumptions - 2 points</w:t>
      </w:r>
    </w:p>
    <w:p>
      <w:pPr>
        <w:pStyle w:val="Compact"/>
        <w:numPr>
          <w:ilvl w:val="0"/>
          <w:numId w:val="1018"/>
        </w:numPr>
      </w:pPr>
      <w:r>
        <w:t xml:space="preserve">Model and Test Results - 4</w:t>
      </w:r>
    </w:p>
    <w:p>
      <w:pPr>
        <w:pStyle w:val="Compact"/>
        <w:numPr>
          <w:ilvl w:val="0"/>
          <w:numId w:val="1018"/>
        </w:numPr>
      </w:pPr>
      <w:r>
        <w:t xml:space="preserve">interpretation - 3 points</w:t>
      </w:r>
    </w:p>
    <w:p>
      <w:pPr>
        <w:pStyle w:val="Compact"/>
        <w:numPr>
          <w:ilvl w:val="0"/>
          <w:numId w:val="1018"/>
        </w:numPr>
      </w:pPr>
      <w:r>
        <w:t xml:space="preserve">Assumption Tests - 4 points</w:t>
      </w:r>
    </w:p>
    <w:p>
      <w:pPr>
        <w:pStyle w:val="Compact"/>
        <w:numPr>
          <w:ilvl w:val="0"/>
          <w:numId w:val="1018"/>
        </w:numPr>
      </w:pPr>
      <w:r>
        <w:t xml:space="preserve">Final figure - 3 points</w:t>
      </w:r>
    </w:p>
    <w:bookmarkEnd w:id="16"/>
    <w:bookmarkEnd w:id="17"/>
    <w:sectPr w:rsidR="00BC5723" w:rsidRPr="00846576">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40"/>
  <w:embedSystemFonts/>
  <w:proofState w:grammar="clean" w:spelling="clean"/>
  <w:stylePaneFormatFilter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al="1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CF1"/>
    <w:rsid w:val="001D4BF4"/>
    <w:rsid w:val="00322D32"/>
    <w:rsid w:val="003A43E8"/>
    <w:rsid w:val="005316D4"/>
    <w:rsid w:val="00636BA6"/>
    <w:rsid w:val="00771E03"/>
    <w:rsid w:val="007D1245"/>
    <w:rsid w:val="00846576"/>
    <w:rsid w:val="008E7AF3"/>
    <w:rsid w:val="009F6993"/>
    <w:rsid w:val="00AF5CF1"/>
    <w:rsid w:val="00BC28E9"/>
    <w:rsid w:val="00BC5723"/>
    <w:rsid w:val="00BE2C86"/>
    <w:rsid w:val="00D216D4"/>
    <w:rsid w:val="00D50509"/>
    <w:rsid w:val="00D9646C"/>
    <w:rsid w:val="00DF1EEE"/>
    <w:rsid w:val="00F85349"/>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cs="Times New Roman (Body CS)" w:eastAsiaTheme="minorHAnsi" w:hAnsi="Arial"/>
        <w:kern w:val="2"/>
        <w:sz w:val="24"/>
        <w:szCs w:val="24"/>
        <w:lang w:bidi="ar-SA" w:eastAsia="en-US" w:val="en-US"/>
        <w14:ligatures w14:val="standardContextual"/>
      </w:rPr>
    </w:rPrDefault>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style>
  <w:style w:styleId="Heading1" w:type="paragraph">
    <w:name w:val="heading 1"/>
    <w:basedOn w:val="Normal"/>
    <w:next w:val="Normal"/>
    <w:link w:val="Heading1Char"/>
    <w:uiPriority w:val="9"/>
    <w:qFormat/>
    <w:rsid w:val="00846576"/>
    <w:pPr>
      <w:keepNext/>
      <w:keepLines/>
      <w:spacing w:after="80" w:before="360"/>
      <w:outlineLvl w:val="0"/>
    </w:pPr>
    <w:rPr>
      <w:rFonts w:asciiTheme="majorHAnsi" w:cstheme="majorBidi" w:eastAsiaTheme="majorEastAsia" w:hAnsiTheme="majorHAnsi"/>
      <w:b/>
      <w:color w:themeColor="accent1" w:themeShade="BF" w:val="0F4761"/>
      <w:sz w:val="28"/>
      <w:szCs w:val="40"/>
    </w:rPr>
  </w:style>
  <w:style w:styleId="Heading2" w:type="paragraph">
    <w:name w:val="heading 2"/>
    <w:basedOn w:val="Normal"/>
    <w:next w:val="Normal"/>
    <w:link w:val="Heading2Char"/>
    <w:uiPriority w:val="9"/>
    <w:semiHidden/>
    <w:unhideWhenUsed/>
    <w:qFormat/>
    <w:rsid w:val="00846576"/>
    <w:pPr>
      <w:keepNext/>
      <w:keepLines/>
      <w:spacing w:after="80" w:before="160"/>
      <w:outlineLvl w:val="1"/>
    </w:pPr>
    <w:rPr>
      <w:rFonts w:asciiTheme="majorHAnsi" w:cstheme="majorBidi" w:eastAsiaTheme="majorEastAsia" w:hAnsiTheme="majorHAnsi"/>
      <w:color w:themeColor="accent1" w:themeShade="BF" w:val="0F4761"/>
      <w:szCs w:val="32"/>
    </w:rPr>
  </w:style>
  <w:style w:styleId="Heading3" w:type="paragraph">
    <w:name w:val="heading 3"/>
    <w:basedOn w:val="Normal"/>
    <w:next w:val="Normal"/>
    <w:link w:val="Heading3Char"/>
    <w:uiPriority w:val="9"/>
    <w:unhideWhenUsed/>
    <w:qFormat/>
    <w:rsid w:val="00846576"/>
    <w:pPr>
      <w:keepNext/>
      <w:keepLines/>
      <w:spacing w:after="80" w:before="160"/>
      <w:outlineLvl w:val="2"/>
    </w:pPr>
    <w:rPr>
      <w:rFonts w:asciiTheme="minorHAnsi" w:cstheme="majorBidi" w:eastAsiaTheme="majorEastAsia" w:hAnsiTheme="minorHAnsi"/>
      <w:color w:themeColor="accent1" w:themeShade="BF" w:val="0F4761"/>
      <w:sz w:val="22"/>
      <w:szCs w:val="28"/>
    </w:rPr>
  </w:style>
  <w:style w:styleId="Heading4" w:type="paragraph">
    <w:name w:val="heading 4"/>
    <w:basedOn w:val="Normal"/>
    <w:next w:val="Normal"/>
    <w:link w:val="Heading4Char"/>
    <w:uiPriority w:val="9"/>
    <w:semiHidden/>
    <w:unhideWhenUsed/>
    <w:qFormat/>
    <w:rsid w:val="00846576"/>
    <w:pPr>
      <w:keepNext/>
      <w:keepLines/>
      <w:spacing w:after="40" w:before="80"/>
      <w:outlineLvl w:val="3"/>
    </w:pPr>
    <w:rPr>
      <w:rFonts w:asciiTheme="minorHAnsi" w:cstheme="majorBidi" w:eastAsiaTheme="majorEastAsia" w:hAnsiTheme="minorHAnsi"/>
      <w:iCs/>
      <w:color w:themeColor="accent1" w:themeShade="BF" w:val="0F4761"/>
    </w:rPr>
  </w:style>
  <w:style w:styleId="Heading5" w:type="paragraph">
    <w:name w:val="heading 5"/>
    <w:basedOn w:val="Normal"/>
    <w:next w:val="Normal"/>
    <w:link w:val="Heading5Char"/>
    <w:uiPriority w:val="9"/>
    <w:semiHidden/>
    <w:unhideWhenUsed/>
    <w:qFormat/>
    <w:rsid w:val="00AF5CF1"/>
    <w:pPr>
      <w:keepNext/>
      <w:keepLines/>
      <w:spacing w:after="40" w:before="80"/>
      <w:outlineLvl w:val="4"/>
    </w:pPr>
    <w:rPr>
      <w:rFonts w:asciiTheme="minorHAnsi" w:cstheme="majorBidi" w:eastAsiaTheme="majorEastAsia" w:hAnsiTheme="minorHAnsi"/>
      <w:color w:themeColor="accent1" w:themeShade="BF" w:val="0F4761"/>
    </w:rPr>
  </w:style>
  <w:style w:styleId="Heading6" w:type="paragraph">
    <w:name w:val="heading 6"/>
    <w:basedOn w:val="Normal"/>
    <w:next w:val="Normal"/>
    <w:link w:val="Heading6Char"/>
    <w:uiPriority w:val="9"/>
    <w:semiHidden/>
    <w:unhideWhenUsed/>
    <w:qFormat/>
    <w:rsid w:val="00846576"/>
    <w:pPr>
      <w:keepNext/>
      <w:keepLines/>
      <w:spacing w:before="40"/>
      <w:outlineLvl w:val="5"/>
    </w:pPr>
    <w:rPr>
      <w:rFonts w:asciiTheme="minorHAnsi" w:cstheme="majorBidi" w:eastAsiaTheme="majorEastAsia" w:hAnsiTheme="minorHAnsi"/>
      <w:iCs/>
      <w:color w:themeColor="text1" w:themeTint="A6" w:val="595959"/>
    </w:rPr>
  </w:style>
  <w:style w:styleId="Heading7" w:type="paragraph">
    <w:name w:val="heading 7"/>
    <w:basedOn w:val="Normal"/>
    <w:next w:val="Normal"/>
    <w:link w:val="Heading7Char"/>
    <w:uiPriority w:val="9"/>
    <w:semiHidden/>
    <w:unhideWhenUsed/>
    <w:qFormat/>
    <w:rsid w:val="00AF5CF1"/>
    <w:pPr>
      <w:keepNext/>
      <w:keepLines/>
      <w:spacing w:before="40"/>
      <w:outlineLvl w:val="6"/>
    </w:pPr>
    <w:rPr>
      <w:rFonts w:asciiTheme="minorHAnsi" w:cstheme="majorBidi" w:eastAsiaTheme="majorEastAsia" w:hAnsiTheme="minorHAnsi"/>
      <w:color w:themeColor="text1" w:themeTint="A6" w:val="595959"/>
    </w:rPr>
  </w:style>
  <w:style w:styleId="Heading8" w:type="paragraph">
    <w:name w:val="heading 8"/>
    <w:basedOn w:val="Normal"/>
    <w:next w:val="Normal"/>
    <w:link w:val="Heading8Char"/>
    <w:uiPriority w:val="9"/>
    <w:semiHidden/>
    <w:unhideWhenUsed/>
    <w:qFormat/>
    <w:rsid w:val="00846576"/>
    <w:pPr>
      <w:keepNext/>
      <w:keepLines/>
      <w:outlineLvl w:val="7"/>
    </w:pPr>
    <w:rPr>
      <w:rFonts w:asciiTheme="minorHAnsi" w:cstheme="majorBidi" w:eastAsiaTheme="majorEastAsia" w:hAnsiTheme="minorHAnsi"/>
      <w:iCs/>
      <w:color w:themeColor="text1" w:themeTint="D8" w:val="272727"/>
    </w:rPr>
  </w:style>
  <w:style w:styleId="Heading9" w:type="paragraph">
    <w:name w:val="heading 9"/>
    <w:basedOn w:val="Normal"/>
    <w:next w:val="Normal"/>
    <w:link w:val="Heading9Char"/>
    <w:uiPriority w:val="9"/>
    <w:semiHidden/>
    <w:unhideWhenUsed/>
    <w:qFormat/>
    <w:rsid w:val="00846576"/>
    <w:pPr>
      <w:keepNext/>
      <w:keepLines/>
      <w:outlineLvl w:val="8"/>
    </w:pPr>
    <w:rPr>
      <w:rFonts w:asciiTheme="minorHAnsi" w:cstheme="majorBidi" w:eastAsiaTheme="majorEastAsia" w:hAnsiTheme="minorHAnsi"/>
      <w:color w:themeColor="text1" w:themeTint="D8" w:val="272727"/>
      <w:sz w:val="2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846576"/>
    <w:rPr>
      <w:rFonts w:asciiTheme="majorHAnsi" w:cstheme="majorBidi" w:eastAsiaTheme="majorEastAsia" w:hAnsiTheme="majorHAnsi"/>
      <w:b/>
      <w:color w:themeColor="accent1" w:themeShade="BF" w:val="0F4761"/>
      <w:sz w:val="28"/>
      <w:szCs w:val="40"/>
    </w:rPr>
  </w:style>
  <w:style w:customStyle="1" w:styleId="Heading2Char" w:type="character">
    <w:name w:val="Heading 2 Char"/>
    <w:basedOn w:val="DefaultParagraphFont"/>
    <w:link w:val="Heading2"/>
    <w:uiPriority w:val="9"/>
    <w:semiHidden/>
    <w:rsid w:val="00846576"/>
    <w:rPr>
      <w:rFonts w:asciiTheme="majorHAnsi" w:cstheme="majorBidi" w:eastAsiaTheme="majorEastAsia" w:hAnsiTheme="majorHAnsi"/>
      <w:color w:themeColor="accent1" w:themeShade="BF" w:val="0F4761"/>
      <w:szCs w:val="32"/>
    </w:rPr>
  </w:style>
  <w:style w:customStyle="1" w:styleId="Heading3Char" w:type="character">
    <w:name w:val="Heading 3 Char"/>
    <w:basedOn w:val="DefaultParagraphFont"/>
    <w:link w:val="Heading3"/>
    <w:uiPriority w:val="9"/>
    <w:rsid w:val="00846576"/>
    <w:rPr>
      <w:rFonts w:asciiTheme="minorHAnsi" w:cstheme="majorBidi" w:eastAsiaTheme="majorEastAsia" w:hAnsiTheme="minorHAnsi"/>
      <w:color w:themeColor="accent1" w:themeShade="BF" w:val="0F4761"/>
      <w:sz w:val="22"/>
      <w:szCs w:val="28"/>
    </w:rPr>
  </w:style>
  <w:style w:customStyle="1" w:styleId="Heading4Char" w:type="character">
    <w:name w:val="Heading 4 Char"/>
    <w:basedOn w:val="DefaultParagraphFont"/>
    <w:link w:val="Heading4"/>
    <w:uiPriority w:val="9"/>
    <w:semiHidden/>
    <w:rsid w:val="00846576"/>
    <w:rPr>
      <w:rFonts w:asciiTheme="minorHAnsi" w:cstheme="majorBidi" w:eastAsiaTheme="majorEastAsia" w:hAnsiTheme="minorHAnsi"/>
      <w:iCs/>
      <w:color w:themeColor="accent1" w:themeShade="BF" w:val="0F4761"/>
    </w:rPr>
  </w:style>
  <w:style w:customStyle="1" w:styleId="Heading5Char" w:type="character">
    <w:name w:val="Heading 5 Char"/>
    <w:basedOn w:val="DefaultParagraphFont"/>
    <w:link w:val="Heading5"/>
    <w:uiPriority w:val="9"/>
    <w:semiHidden/>
    <w:rsid w:val="00AF5CF1"/>
    <w:rPr>
      <w:rFonts w:asciiTheme="minorHAnsi" w:cstheme="majorBidi" w:eastAsiaTheme="majorEastAsia" w:hAnsiTheme="minorHAnsi"/>
      <w:color w:themeColor="accent1" w:themeShade="BF" w:val="0F4761"/>
    </w:rPr>
  </w:style>
  <w:style w:customStyle="1" w:styleId="Heading6Char" w:type="character">
    <w:name w:val="Heading 6 Char"/>
    <w:basedOn w:val="DefaultParagraphFont"/>
    <w:link w:val="Heading6"/>
    <w:uiPriority w:val="9"/>
    <w:semiHidden/>
    <w:rsid w:val="00846576"/>
    <w:rPr>
      <w:rFonts w:asciiTheme="minorHAnsi" w:cstheme="majorBidi" w:eastAsiaTheme="majorEastAsia" w:hAnsiTheme="minorHAnsi"/>
      <w:iCs/>
      <w:color w:themeColor="text1" w:themeTint="A6" w:val="595959"/>
    </w:rPr>
  </w:style>
  <w:style w:customStyle="1" w:styleId="Heading7Char" w:type="character">
    <w:name w:val="Heading 7 Char"/>
    <w:basedOn w:val="DefaultParagraphFont"/>
    <w:link w:val="Heading7"/>
    <w:uiPriority w:val="9"/>
    <w:semiHidden/>
    <w:rsid w:val="00AF5CF1"/>
    <w:rPr>
      <w:rFonts w:asciiTheme="minorHAnsi" w:cstheme="majorBidi" w:eastAsiaTheme="majorEastAsia" w:hAnsiTheme="minorHAnsi"/>
      <w:color w:themeColor="text1" w:themeTint="A6" w:val="595959"/>
    </w:rPr>
  </w:style>
  <w:style w:customStyle="1" w:styleId="Heading8Char" w:type="character">
    <w:name w:val="Heading 8 Char"/>
    <w:basedOn w:val="DefaultParagraphFont"/>
    <w:link w:val="Heading8"/>
    <w:uiPriority w:val="9"/>
    <w:semiHidden/>
    <w:rsid w:val="00846576"/>
    <w:rPr>
      <w:rFonts w:asciiTheme="minorHAnsi" w:cstheme="majorBidi" w:eastAsiaTheme="majorEastAsia" w:hAnsiTheme="minorHAnsi"/>
      <w:iCs/>
      <w:color w:themeColor="text1" w:themeTint="D8" w:val="272727"/>
    </w:rPr>
  </w:style>
  <w:style w:customStyle="1" w:styleId="Heading9Char" w:type="character">
    <w:name w:val="Heading 9 Char"/>
    <w:basedOn w:val="DefaultParagraphFont"/>
    <w:link w:val="Heading9"/>
    <w:uiPriority w:val="9"/>
    <w:semiHidden/>
    <w:rsid w:val="00846576"/>
    <w:rPr>
      <w:rFonts w:asciiTheme="minorHAnsi" w:cstheme="majorBidi" w:eastAsiaTheme="majorEastAsia" w:hAnsiTheme="minorHAnsi"/>
      <w:color w:themeColor="text1" w:themeTint="D8" w:val="272727"/>
      <w:sz w:val="22"/>
    </w:rPr>
  </w:style>
  <w:style w:styleId="Title" w:type="paragraph">
    <w:name w:val="Title"/>
    <w:basedOn w:val="Normal"/>
    <w:next w:val="Normal"/>
    <w:link w:val="TitleChar"/>
    <w:uiPriority w:val="10"/>
    <w:qFormat/>
    <w:rsid w:val="00AF5CF1"/>
    <w:pPr>
      <w:spacing w:after="80"/>
      <w:contextualSpacing/>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F5CF1"/>
    <w:rPr>
      <w:rFonts w:asciiTheme="majorHAnsi" w:cstheme="majorBidi" w:eastAsiaTheme="majorEastAsia" w:hAnsiTheme="majorHAnsi"/>
      <w:spacing w:val="-10"/>
      <w:kern w:val="28"/>
      <w:sz w:val="56"/>
      <w:szCs w:val="56"/>
    </w:rPr>
  </w:style>
  <w:style w:styleId="Subtitle" w:type="paragraph">
    <w:name w:val="Subtitle"/>
    <w:basedOn w:val="Normal"/>
    <w:next w:val="Normal"/>
    <w:link w:val="SubtitleChar"/>
    <w:uiPriority w:val="11"/>
    <w:qFormat/>
    <w:rsid w:val="00AF5CF1"/>
    <w:pPr>
      <w:numPr>
        <w:ilvl w:val="1"/>
      </w:numPr>
      <w:spacing w:after="160"/>
    </w:pPr>
    <w:rPr>
      <w:rFonts w:asciiTheme="minorHAnsi" w:cstheme="majorBidi" w:eastAsiaTheme="majorEastAsia" w:hAnsiTheme="minorHAnsi"/>
      <w:color w:themeColor="text1" w:themeTint="A6" w:val="595959"/>
      <w:spacing w:val="15"/>
      <w:sz w:val="28"/>
      <w:szCs w:val="28"/>
    </w:rPr>
  </w:style>
  <w:style w:customStyle="1" w:styleId="SubtitleChar" w:type="character">
    <w:name w:val="Subtitle Char"/>
    <w:basedOn w:val="DefaultParagraphFont"/>
    <w:link w:val="Subtitle"/>
    <w:uiPriority w:val="11"/>
    <w:rsid w:val="00AF5CF1"/>
    <w:rPr>
      <w:rFonts w:asciiTheme="minorHAnsi" w:cstheme="majorBidi" w:eastAsiaTheme="majorEastAsia" w:hAnsiTheme="minorHAnsi"/>
      <w:color w:themeColor="text1" w:themeTint="A6" w:val="595959"/>
      <w:spacing w:val="15"/>
      <w:sz w:val="28"/>
      <w:szCs w:val="28"/>
    </w:rPr>
  </w:style>
  <w:style w:styleId="Quote" w:type="paragraph">
    <w:name w:val="Quote"/>
    <w:basedOn w:val="Normal"/>
    <w:next w:val="Normal"/>
    <w:link w:val="QuoteChar"/>
    <w:uiPriority w:val="29"/>
    <w:qFormat/>
    <w:rsid w:val="00AF5CF1"/>
    <w:pPr>
      <w:spacing w:after="160" w:before="160"/>
      <w:jc w:val="center"/>
    </w:pPr>
    <w:rPr>
      <w:i/>
      <w:iCs/>
      <w:color w:themeColor="text1" w:themeTint="BF" w:val="404040"/>
    </w:rPr>
  </w:style>
  <w:style w:customStyle="1" w:styleId="QuoteChar" w:type="character">
    <w:name w:val="Quote Char"/>
    <w:basedOn w:val="DefaultParagraphFont"/>
    <w:link w:val="Quote"/>
    <w:uiPriority w:val="29"/>
    <w:rsid w:val="00AF5CF1"/>
    <w:rPr>
      <w:i/>
      <w:iCs/>
      <w:color w:themeColor="text1" w:themeTint="BF" w:val="404040"/>
    </w:rPr>
  </w:style>
  <w:style w:styleId="ListParagraph" w:type="paragraph">
    <w:name w:val="List Paragraph"/>
    <w:basedOn w:val="Normal"/>
    <w:uiPriority w:val="34"/>
    <w:qFormat/>
    <w:rsid w:val="00AF5CF1"/>
    <w:pPr>
      <w:ind w:left="720"/>
      <w:contextualSpacing/>
    </w:pPr>
  </w:style>
  <w:style w:styleId="IntenseEmphasis" w:type="character">
    <w:name w:val="Intense Emphasis"/>
    <w:basedOn w:val="DefaultParagraphFont"/>
    <w:uiPriority w:val="21"/>
    <w:qFormat/>
    <w:rsid w:val="00AF5CF1"/>
    <w:rPr>
      <w:i/>
      <w:iCs/>
      <w:color w:themeColor="accent1" w:themeShade="BF" w:val="0F4761"/>
    </w:rPr>
  </w:style>
  <w:style w:styleId="IntenseQuote" w:type="paragraph">
    <w:name w:val="Intense Quote"/>
    <w:basedOn w:val="Normal"/>
    <w:next w:val="Normal"/>
    <w:link w:val="IntenseQuoteChar"/>
    <w:uiPriority w:val="30"/>
    <w:qFormat/>
    <w:rsid w:val="00AF5CF1"/>
    <w:pPr>
      <w:pBdr>
        <w:top w:color="0F4761" w:space="10" w:sz="4" w:themeColor="accent1" w:themeShade="BF" w:val="single"/>
        <w:bottom w:color="0F4761" w:space="10" w:sz="4" w:themeColor="accent1" w:themeShade="BF" w:val="single"/>
      </w:pBdr>
      <w:spacing w:after="360" w:before="360"/>
      <w:ind w:left="864" w:right="864"/>
      <w:jc w:val="center"/>
    </w:pPr>
    <w:rPr>
      <w:i/>
      <w:iCs/>
      <w:color w:themeColor="accent1" w:themeShade="BF" w:val="0F4761"/>
    </w:rPr>
  </w:style>
  <w:style w:customStyle="1" w:styleId="IntenseQuoteChar" w:type="character">
    <w:name w:val="Intense Quote Char"/>
    <w:basedOn w:val="DefaultParagraphFont"/>
    <w:link w:val="IntenseQuote"/>
    <w:uiPriority w:val="30"/>
    <w:rsid w:val="00AF5CF1"/>
    <w:rPr>
      <w:i/>
      <w:iCs/>
      <w:color w:themeColor="accent1" w:themeShade="BF" w:val="0F4761"/>
    </w:rPr>
  </w:style>
  <w:style w:styleId="IntenseReference" w:type="character">
    <w:name w:val="Intense Reference"/>
    <w:basedOn w:val="DefaultParagraphFont"/>
    <w:uiPriority w:val="32"/>
    <w:qFormat/>
    <w:rsid w:val="00AF5CF1"/>
    <w:rPr>
      <w:b/>
      <w:bCs/>
      <w:smallCaps/>
      <w:color w:themeColor="accent1" w:themeShade="BF" w:val="0F4761"/>
      <w:spacing w:val="5"/>
    </w:rPr>
  </w:style>
  <w:style w:styleId="HTMLCode" w:type="character">
    <w:name w:val="HTML Code"/>
    <w:basedOn w:val="DefaultParagraphFont"/>
    <w:uiPriority w:val="99"/>
    <w:unhideWhenUsed/>
    <w:rsid w:val="00771E03"/>
    <w:rPr>
      <w:rFonts w:ascii="Consolas" w:cs="Consolas" w:hAnsi="Consolas"/>
      <w:sz w:val="18"/>
      <w:szCs w:val="20"/>
    </w:rPr>
  </w:style>
  <w:style w:customStyle="1" w:styleId="Code" w:type="paragraph">
    <w:name w:val="Code"/>
    <w:basedOn w:val="Normal"/>
    <w:next w:val="Normal"/>
    <w:qFormat/>
    <w:rsid w:val="00BC28E9"/>
    <w:pPr>
      <w:pBdr>
        <w:top w:color="FF0000" w:space="1" w:sz="8" w:val="single"/>
        <w:left w:color="FF0000" w:space="4" w:sz="8" w:val="single"/>
        <w:bottom w:color="FF0000" w:space="1" w:sz="8" w:val="single"/>
        <w:right w:color="FF0000" w:space="4" w:sz="8" w:val="single"/>
      </w:pBdr>
      <w:shd w:color="auto" w:fill="auto" w:val="pct15"/>
      <w:spacing w:after="120" w:before="120"/>
      <w:ind w:left="432" w:right="432"/>
    </w:pPr>
    <w:rPr>
      <w:rFonts w:ascii="Courier New" w:hAnsi="Courier New"/>
      <w:sz w:val="18"/>
    </w:rPr>
  </w:style>
  <w:style w:customStyle="1" w:styleId="SourceCode" w:type="paragraph">
    <w:name w:val="Source Code"/>
    <w:basedOn w:val="Normal"/>
    <w:qFormat/>
    <w:rsid w:val="00771E03"/>
    <w:pPr>
      <w:pBdr>
        <w:top w:color="auto" w:space="1" w:sz="8" w:val="single"/>
        <w:left w:color="auto" w:space="4" w:sz="8" w:val="single"/>
        <w:bottom w:color="auto" w:space="1" w:sz="8" w:val="single"/>
        <w:right w:color="auto" w:space="4" w:sz="8" w:val="single"/>
      </w:pBdr>
      <w:shd w:color="auto" w:fill="auto" w:val="pct15"/>
      <w:spacing w:after="240" w:before="240"/>
      <w:ind w:left="432" w:right="432"/>
    </w:pPr>
    <w:rPr>
      <w:rFonts w:ascii="Courier New" w:hAnsi="Courier New"/>
      <w:sz w:val="20"/>
    </w:rPr>
  </w:style>
  <w:style w:customStyle="1" w:styleId="Verbatim" w:type="paragraph">
    <w:name w:val="Verbatim"/>
    <w:basedOn w:val="Normal"/>
    <w:qFormat/>
    <w:rsid w:val="00771E03"/>
    <w:pPr>
      <w:shd w:color="auto" w:fill="auto" w:val="pct15"/>
      <w:spacing w:after="240" w:before="240"/>
      <w:ind w:left="432" w:right="432"/>
    </w:pPr>
    <w:rPr>
      <w:rFonts w:ascii="Courier New" w:hAnsi="Courier New"/>
      <w:sz w:val="18"/>
    </w:rPr>
  </w:style>
  <w:style w:customStyle="1" w:styleId="CodeBlock" w:type="paragraph">
    <w:name w:val="Code Block"/>
    <w:basedOn w:val="Verbatim"/>
    <w:qFormat/>
    <w:rsid w:val="00BC28E9"/>
  </w:style>
  <w:style w:styleId="CommentText" w:type="paragraph">
    <w:name w:val="annotation text"/>
    <w:basedOn w:val="Normal"/>
    <w:link w:val="CommentTextChar"/>
    <w:uiPriority w:val="99"/>
    <w:unhideWhenUsed/>
    <w:rsid w:val="00771E03"/>
    <w:rPr>
      <w:sz w:val="20"/>
      <w:szCs w:val="20"/>
    </w:rPr>
  </w:style>
  <w:style w:customStyle="1" w:styleId="CommentTextChar" w:type="character">
    <w:name w:val="Comment Text Char"/>
    <w:basedOn w:val="DefaultParagraphFont"/>
    <w:link w:val="CommentText"/>
    <w:uiPriority w:val="99"/>
    <w:rsid w:val="00771E03"/>
    <w:rPr>
      <w:sz w:val="20"/>
      <w:szCs w:val="20"/>
    </w:rPr>
  </w:style>
  <w:style w:styleId="TOC1" w:type="paragraph">
    <w:name w:val="toc 1"/>
    <w:basedOn w:val="Normal"/>
    <w:next w:val="Normal"/>
    <w:autoRedefine/>
    <w:uiPriority w:val="39"/>
    <w:unhideWhenUsed/>
    <w:rsid w:val="00322D32"/>
    <w:pPr>
      <w:spacing w:after="100"/>
    </w:pPr>
  </w:style>
  <w:style w:type="character" w:customStyle="1" w:styleId="KeywordTok">
    <w:name w:val="KeywordTok"/>
    <w:basedOn w:val="VerbatimChar"/>
    <w:rPr>
      <w:color w:val="d73a49"/>
    </w:rPr>
  </w:style>
  <w:style w:type="character" w:customStyle="1" w:styleId="DataTypeTok">
    <w:name w:val="DataTypeTok"/>
    <w:basedOn w:val="VerbatimChar"/>
    <w:rPr>
      <w:color w:val="d73a49"/>
    </w:rPr>
  </w:style>
  <w:style w:type="character" w:customStyle="1" w:styleId="DecValTok">
    <w:name w:val="DecValTok"/>
    <w:basedOn w:val="VerbatimChar"/>
    <w:rPr>
      <w:color w:val="005cc5"/>
    </w:rPr>
  </w:style>
  <w:style w:type="character" w:customStyle="1" w:styleId="BaseNTok">
    <w:name w:val="BaseNTok"/>
    <w:basedOn w:val="VerbatimChar"/>
    <w:rPr>
      <w:color w:val="005cc5"/>
    </w:rPr>
  </w:style>
  <w:style w:type="character" w:customStyle="1" w:styleId="FloatTok">
    <w:name w:val="FloatTok"/>
    <w:basedOn w:val="VerbatimChar"/>
    <w:rPr>
      <w:color w:val="005cc5"/>
    </w:rPr>
  </w:style>
  <w:style w:type="character" w:customStyle="1" w:styleId="ConstantTok">
    <w:name w:val="ConstantTok"/>
    <w:basedOn w:val="VerbatimChar"/>
    <w:rPr>
      <w:color w:val="005cc5"/>
    </w:rPr>
  </w:style>
  <w:style w:type="character" w:customStyle="1" w:styleId="CharTok">
    <w:name w:val="CharTok"/>
    <w:basedOn w:val="VerbatimChar"/>
    <w:rPr>
      <w:color w:val="032f62"/>
    </w:rPr>
  </w:style>
  <w:style w:type="character" w:customStyle="1" w:styleId="SpecialCharTok">
    <w:name w:val="SpecialCharTok"/>
    <w:basedOn w:val="VerbatimChar"/>
    <w:rPr>
      <w:color w:val="005cc5"/>
    </w:rPr>
  </w:style>
  <w:style w:type="character" w:customStyle="1" w:styleId="StringTok">
    <w:name w:val="StringTok"/>
    <w:basedOn w:val="VerbatimChar"/>
    <w:rPr>
      <w:color w:val="032f62"/>
    </w:rPr>
  </w:style>
  <w:style w:type="character" w:customStyle="1" w:styleId="VerbatimStringTok">
    <w:name w:val="VerbatimStringTok"/>
    <w:basedOn w:val="VerbatimChar"/>
    <w:rPr>
      <w:color w:val="032f62"/>
    </w:rPr>
  </w:style>
  <w:style w:type="character" w:customStyle="1" w:styleId="SpecialStringTok">
    <w:name w:val="SpecialStringTok"/>
    <w:basedOn w:val="VerbatimChar"/>
    <w:rPr>
      <w:color w:val="032f62"/>
    </w:rPr>
  </w:style>
  <w:style w:type="character" w:customStyle="1" w:styleId="ImportTok">
    <w:name w:val="ImportTok"/>
    <w:basedOn w:val="VerbatimChar"/>
    <w:rPr>
      <w:color w:val="032f62"/>
    </w:rPr>
  </w:style>
  <w:style w:type="character" w:customStyle="1" w:styleId="CommentTok">
    <w:name w:val="CommentTok"/>
    <w:basedOn w:val="VerbatimChar"/>
    <w:rPr>
      <w:color w:val="6a737d"/>
    </w:rPr>
  </w:style>
  <w:style w:type="character" w:customStyle="1" w:styleId="DocumentationTok">
    <w:name w:val="DocumentationTok"/>
    <w:basedOn w:val="VerbatimChar"/>
    <w:rPr>
      <w:color w:val="6a737d"/>
    </w:rPr>
  </w:style>
  <w:style w:type="character" w:customStyle="1" w:styleId="AnnotationTok">
    <w:name w:val="AnnotationTok"/>
    <w:basedOn w:val="VerbatimChar"/>
    <w:rPr>
      <w:color w:val="6a737d"/>
    </w:rPr>
  </w:style>
  <w:style w:type="character" w:customStyle="1" w:styleId="CommentVarTok">
    <w:name w:val="CommentVarTok"/>
    <w:basedOn w:val="VerbatimChar"/>
    <w:rPr>
      <w:color w:val="6a737d"/>
    </w:rPr>
  </w:style>
  <w:style w:type="character" w:customStyle="1" w:styleId="OtherTok">
    <w:name w:val="OtherTok"/>
    <w:basedOn w:val="VerbatimChar"/>
    <w:rPr>
      <w:color w:val="6f42c1"/>
    </w:rPr>
  </w:style>
  <w:style w:type="character" w:customStyle="1" w:styleId="FunctionTok">
    <w:name w:val="FunctionTok"/>
    <w:basedOn w:val="VerbatimChar"/>
    <w:rPr>
      <w:color w:val="6f42c1"/>
    </w:rPr>
  </w:style>
  <w:style w:type="character" w:customStyle="1" w:styleId="VariableTok">
    <w:name w:val="VariableTok"/>
    <w:basedOn w:val="VerbatimChar"/>
    <w:rPr>
      <w:color w:val="e36209"/>
    </w:rPr>
  </w:style>
  <w:style w:type="character" w:customStyle="1" w:styleId="ControlFlowTok">
    <w:name w:val="ControlFlowTok"/>
    <w:basedOn w:val="VerbatimChar"/>
    <w:rPr>
      <w:color w:val="d73a49"/>
    </w:rPr>
  </w:style>
  <w:style w:type="character" w:customStyle="1" w:styleId="OperatorTok">
    <w:name w:val="OperatorTok"/>
    <w:basedOn w:val="VerbatimChar"/>
    <w:rPr>
      <w:color w:val="24292e"/>
    </w:rPr>
  </w:style>
  <w:style w:type="character" w:customStyle="1" w:styleId="BuiltInTok">
    <w:name w:val="BuiltInTok"/>
    <w:basedOn w:val="VerbatimChar"/>
    <w:rPr>
      <w:color w:val="d73a49"/>
    </w:rPr>
  </w:style>
  <w:style w:type="character" w:customStyle="1" w:styleId="ExtensionTok">
    <w:name w:val="ExtensionTok"/>
    <w:basedOn w:val="VerbatimChar"/>
    <w:rPr>
      <w:b/>
      <w:color w:val="d73a49"/>
    </w:rPr>
  </w:style>
  <w:style w:type="character" w:customStyle="1" w:styleId="PreprocessorTok">
    <w:name w:val="PreprocessorTok"/>
    <w:basedOn w:val="VerbatimChar"/>
    <w:rPr>
      <w:color w:val="d73a49"/>
    </w:rPr>
  </w:style>
  <w:style w:type="character" w:customStyle="1" w:styleId="AttributeTok">
    <w:name w:val="AttributeTok"/>
    <w:basedOn w:val="VerbatimChar"/>
    <w:rPr>
      <w:color w:val="d73a49"/>
    </w:rPr>
  </w:style>
  <w:style w:type="character" w:customStyle="1" w:styleId="RegionMarkerTok">
    <w:name w:val="RegionMarkerTok"/>
    <w:basedOn w:val="VerbatimChar"/>
    <w:rPr>
      <w:color w:val="6a737d"/>
    </w:rPr>
  </w:style>
  <w:style w:type="character" w:customStyle="1" w:styleId="InformationTok">
    <w:name w:val="InformationTok"/>
    <w:basedOn w:val="VerbatimChar"/>
    <w:rPr>
      <w:color w:val="6a737d"/>
    </w:rPr>
  </w:style>
  <w:style w:type="character" w:customStyle="1" w:styleId="WarningTok">
    <w:name w:val="WarningTok"/>
    <w:basedOn w:val="VerbatimChar"/>
    <w:rPr>
      <w:color w:val="ff5555"/>
    </w:rPr>
  </w:style>
  <w:style w:type="character" w:customStyle="1" w:styleId="AlertTok">
    <w:name w:val="AlertTok"/>
    <w:basedOn w:val="VerbatimChar"/>
    <w:rPr>
      <w:b/>
      <w:color w:val="ff5555"/>
    </w:rPr>
  </w:style>
  <w:style w:type="character" w:customStyle="1" w:styleId="ErrorTok">
    <w:name w:val="ErrorTok"/>
    <w:basedOn w:val="VerbatimChar"/>
    <w:rPr>
      <w:color w:val="ff5555"/>
      <w:u/>
    </w:rPr>
  </w:style>
  <w:style w:type="character" w:customStyle="1" w:styleId="NormalTok">
    <w:name w:val="NormalTok"/>
    <w:basedOn w:val="VerbatimChar"/>
    <w:rPr>
      <w:color w:val="24292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10" Target="https://en.wikipedia.org/wiki/Foster%27s_rule" TargetMode="External" /><Relationship Type="http://schemas.openxmlformats.org/officeDocument/2006/relationships/hyperlink" Id="rId11" Target="https://payseur.genetics.wisc.edu/research/research-island-syndrome-and-the-evolution-of-extremes/" TargetMode="External" /></Relationships>
</file>

<file path=word/_rels/footnotes.xml.rels><?xml version="1.0" encoding="UTF-8"?><Relationships xmlns="http://schemas.openxmlformats.org/package/2006/relationships"><Relationship Type="http://schemas.openxmlformats.org/officeDocument/2006/relationships/hyperlink" Id="rId10" Target="https://en.wikipedia.org/wiki/Foster%27s_rule" TargetMode="External" /><Relationship Type="http://schemas.openxmlformats.org/officeDocument/2006/relationships/hyperlink" Id="rId11" Target="https://payseur.genetics.wisc.edu/research/research-island-syndrome-and-the-evolution-of-extrem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03_Homework_t_test</dc:title>
  <dc:creator>Bill Perry</dc:creator>
  <cp:keywords/>
  <dcterms:created xsi:type="dcterms:W3CDTF">2026-05-07T02:56:42Z</dcterms:created>
  <dcterms:modified xsi:type="dcterms:W3CDTF">2026-05-07T02:56:42Z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default">
    <vt:lpwstr>True</vt:lpwstr>
  </property>
  <property fmtid="{D5CDD505-2E9C-101B-9397-08002B2CF9AE}" pid="6" name="engines">
    <vt:lpwstr/>
  </property>
  <property fmtid="{D5CDD505-2E9C-101B-9397-08002B2CF9AE}" pid="7" name="header-includes">
    <vt:lpwstr/>
  </property>
  <property fmtid="{D5CDD505-2E9C-101B-9397-08002B2CF9AE}" pid="8" name="include-after">
    <vt:lpwstr/>
  </property>
  <property fmtid="{D5CDD505-2E9C-101B-9397-08002B2CF9AE}" pid="9" name="include-before">
    <vt:lpwstr/>
  </property>
  <property fmtid="{D5CDD505-2E9C-101B-9397-08002B2CF9AE}" pid="10" name="labels">
    <vt:lpwstr/>
  </property>
  <property fmtid="{D5CDD505-2E9C-101B-9397-08002B2CF9AE}" pid="11" name="toc-title">
    <vt:lpwstr>Table of contents</vt:lpwstr>
  </property>
</Properties>
</file>