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04_homework_nonparametric_t_test</w:t>
      </w:r>
    </w:p>
    <w:p>
      <w:pPr>
        <w:pStyle w:val="Author"/>
      </w:pPr>
      <w:r>
        <w:t xml:space="preserve">Bill Perry</w:t>
      </w:r>
    </w:p>
    <w:bookmarkStart w:id="10" w:name="background"/>
    <w:p>
      <w:pPr>
        <w:pStyle w:val="Heading1"/>
      </w:pPr>
      <w:r>
        <w:t xml:space="preserve">Background</w:t>
      </w:r>
    </w:p>
    <w:p>
      <w:pPr>
        <w:pStyle w:val="FirstParagraph"/>
      </w:pPr>
      <w:r>
        <w:t xml:space="preserve">This assignment is based on Graham &amp; Angilletta (2022)</w:t>
      </w:r>
      <w:r>
        <w:t xml:space="preserve"> </w:t>
      </w:r>
      <w:r>
        <w:rPr>
          <w:i/>
          <w:iCs/>
        </w:rPr>
        <w:t xml:space="preserve">“Distinguishing between unreliability and dishonesty: A comparative study of aggressive communication in crayfish”</w:t>
      </w:r>
      <w:r>
        <w:t xml:space="preserve"> </w:t>
      </w:r>
      <w:r>
        <w:t xml:space="preserve">published in Functional Ecology.</w:t>
      </w:r>
    </w:p>
    <w:p>
      <w:pPr>
        <w:pStyle w:val="BodyText"/>
      </w:pPr>
      <w:r>
        <w:t xml:space="preserve">The study investigates whether claw size serves as an honest or dishonest signal of fighting ability in crayfish. The researchers compared claw strength between:</w:t>
      </w:r>
    </w:p>
    <w:p>
      <w:pPr>
        <w:pStyle w:val="Compact"/>
        <w:numPr>
          <w:ilvl w:val="0"/>
          <w:numId w:val="1001"/>
        </w:numPr>
      </w:pPr>
      <w:r>
        <w:rPr>
          <w:b/>
          <w:bCs/>
        </w:rPr>
        <w:t xml:space="preserve">Stream-dwelling species</w:t>
      </w:r>
      <w:r>
        <w:t xml:space="preserve"> </w:t>
      </w:r>
      <w:r>
        <w:t xml:space="preserve">(tertiary burrowers:</w:t>
      </w:r>
      <w:r>
        <w:t xml:space="preserve"> </w:t>
      </w:r>
      <w:r>
        <w:rPr>
          <w:i/>
          <w:iCs/>
        </w:rPr>
        <w:t xml:space="preserve">Cambarus carinirostris</w:t>
      </w:r>
      <w:r>
        <w:t xml:space="preserve">,</w:t>
      </w:r>
      <w:r>
        <w:t xml:space="preserve"> </w:t>
      </w:r>
      <w:r>
        <w:rPr>
          <w:i/>
          <w:iCs/>
        </w:rPr>
        <w:t xml:space="preserve">C. robustus</w:t>
      </w:r>
      <w:r>
        <w:t xml:space="preserve">,</w:t>
      </w:r>
      <w:r>
        <w:t xml:space="preserve"> </w:t>
      </w:r>
      <w:r>
        <w:rPr>
          <w:i/>
          <w:iCs/>
        </w:rPr>
        <w:t xml:space="preserve">Faxonius obscurus</w:t>
      </w:r>
      <w:r>
        <w:t xml:space="preserve">)</w:t>
      </w:r>
    </w:p>
    <w:p>
      <w:pPr>
        <w:pStyle w:val="Compact"/>
        <w:numPr>
          <w:ilvl w:val="1"/>
          <w:numId w:val="1002"/>
        </w:numPr>
      </w:pPr>
      <w:r>
        <w:t xml:space="preserve">aggressive species that fight frequently and may use claws for signaling</w:t>
      </w:r>
    </w:p>
    <w:p>
      <w:pPr>
        <w:pStyle w:val="Compact"/>
        <w:numPr>
          <w:ilvl w:val="0"/>
          <w:numId w:val="1001"/>
        </w:numPr>
      </w:pPr>
      <w:r>
        <w:rPr>
          <w:b/>
          <w:bCs/>
        </w:rPr>
        <w:t xml:space="preserve">Burrowing species</w:t>
      </w:r>
      <w:r>
        <w:t xml:space="preserve"> </w:t>
      </w:r>
      <w:r>
        <w:t xml:space="preserve">(primary burrowers:</w:t>
      </w:r>
      <w:r>
        <w:t xml:space="preserve"> </w:t>
      </w:r>
      <w:r>
        <w:rPr>
          <w:i/>
          <w:iCs/>
        </w:rPr>
        <w:t xml:space="preserve">Cambarus dubius</w:t>
      </w:r>
      <w:r>
        <w:t xml:space="preserve">,</w:t>
      </w:r>
      <w:r>
        <w:t xml:space="preserve"> </w:t>
      </w:r>
      <w:r>
        <w:rPr>
          <w:i/>
          <w:iCs/>
        </w:rPr>
        <w:t xml:space="preserve">C. monongalensis</w:t>
      </w:r>
      <w:r>
        <w:t xml:space="preserve">,</w:t>
      </w:r>
      <w:r>
        <w:t xml:space="preserve"> </w:t>
      </w:r>
      <w:r>
        <w:rPr>
          <w:i/>
          <w:iCs/>
        </w:rPr>
        <w:t xml:space="preserve">Lacunicambus thomai</w:t>
      </w:r>
      <w:r>
        <w:t xml:space="preserve">)</w:t>
      </w:r>
    </w:p>
    <w:p>
      <w:pPr>
        <w:pStyle w:val="Compact"/>
        <w:numPr>
          <w:ilvl w:val="1"/>
          <w:numId w:val="1003"/>
        </w:numPr>
      </w:pPr>
      <w:r>
        <w:t xml:space="preserve">docile species that construct burrows and do not fight or signal with claws</w:t>
      </w:r>
    </w:p>
    <w:bookmarkStart w:id="9" w:name="learning-objectives"/>
    <w:p>
      <w:pPr>
        <w:pStyle w:val="Heading2"/>
      </w:pPr>
      <w:r>
        <w:t xml:space="preserve">Learning Objectives</w:t>
      </w:r>
    </w:p>
    <w:p>
      <w:pPr>
        <w:pStyle w:val="FirstParagraph"/>
      </w:pPr>
      <w:r>
        <w:t xml:space="preserve">By the end of this assignment, you will be able to:</w:t>
      </w:r>
    </w:p>
    <w:p>
      <w:pPr>
        <w:pStyle w:val="Compact"/>
        <w:numPr>
          <w:ilvl w:val="0"/>
          <w:numId w:val="1004"/>
        </w:numPr>
      </w:pPr>
      <w:r>
        <w:t xml:space="preserve">State assumptions for non-parametric tests</w:t>
      </w:r>
    </w:p>
    <w:p>
      <w:pPr>
        <w:pStyle w:val="Compact"/>
        <w:numPr>
          <w:ilvl w:val="0"/>
          <w:numId w:val="1004"/>
        </w:numPr>
      </w:pPr>
      <w:r>
        <w:t xml:space="preserve">Formulate and test appropriate hypotheses</w:t>
      </w:r>
    </w:p>
    <w:p>
      <w:pPr>
        <w:pStyle w:val="Compact"/>
        <w:numPr>
          <w:ilvl w:val="0"/>
          <w:numId w:val="1004"/>
        </w:numPr>
      </w:pPr>
      <w:r>
        <w:t xml:space="preserve">Create exploratory visualizations using ggplot2</w:t>
      </w:r>
    </w:p>
    <w:p>
      <w:pPr>
        <w:pStyle w:val="Compact"/>
        <w:numPr>
          <w:ilvl w:val="0"/>
          <w:numId w:val="1004"/>
        </w:numPr>
      </w:pPr>
      <w:r>
        <w:t xml:space="preserve">Conduct and interpret Mann-Whitney U tests (Wilcoxon rank-sum tests)</w:t>
      </w:r>
    </w:p>
    <w:p>
      <w:pPr>
        <w:pStyle w:val="Compact"/>
        <w:numPr>
          <w:ilvl w:val="0"/>
          <w:numId w:val="1004"/>
        </w:numPr>
      </w:pPr>
      <w:r>
        <w:t xml:space="preserve">Create publication-quality figures</w:t>
      </w:r>
    </w:p>
    <w:p>
      <w:r>
        <w:pict>
          <v:rect style="width:0;height:1.5pt" o:hralign="center" o:hrstd="t" o:hr="t"/>
        </w:pict>
      </w:r>
    </w:p>
    <w:bookmarkEnd w:id="9"/>
    <w:bookmarkEnd w:id="10"/>
    <w:bookmarkStart w:id="19" w:name="assignment-tasks"/>
    <w:p>
      <w:pPr>
        <w:pStyle w:val="Heading1"/>
      </w:pPr>
      <w:r>
        <w:t xml:space="preserve">Assignment Tasks</w:t>
      </w:r>
    </w:p>
    <w:bookmarkStart w:id="11" w:name="task-1-load-libraries-and-data"/>
    <w:p>
      <w:pPr>
        <w:pStyle w:val="Heading2"/>
      </w:pPr>
      <w:r>
        <w:t xml:space="preserve">Task 1: Load Libraries and Data</w:t>
      </w:r>
    </w:p>
    <w:p>
      <w:pPr>
        <w:pStyle w:val="SourceCode"/>
      </w:pPr>
      <w:r>
        <w:rPr>
          <w:rStyle w:val="CommentTok"/>
        </w:rPr>
        <w:t xml:space="preserve"># Load required libraries</w:t>
      </w:r>
      <w:r>
        <w:br/>
      </w:r>
      <w:r>
        <w:rPr>
          <w:rStyle w:val="FunctionTok"/>
        </w:rPr>
        <w:t xml:space="preserve">library</w:t>
      </w:r>
      <w:r>
        <w:rPr>
          <w:rStyle w:val="NormalTok"/>
        </w:rPr>
        <w:t xml:space="preserve">(tidyverse)</w:t>
      </w:r>
    </w:p>
    <w:p>
      <w:pPr>
        <w:pStyle w:val="SourceCode"/>
      </w:pPr>
      <w:r>
        <w:rPr>
          <w:rStyle w:val="VerbatimChar"/>
        </w:rPr>
        <w:t xml:space="preserve">── Attaching core tidyverse packages ──────────────────────── tidyverse 2.0.0 ──</w:t>
      </w:r>
      <w:r>
        <w:br/>
      </w:r>
      <w:r>
        <w:rPr>
          <w:rStyle w:val="VerbatimChar"/>
        </w:rPr>
        <w:t xml:space="preserve">✔ dplyr     1.2.1     ✔ readr     2.2.0</w:t>
      </w:r>
      <w:r>
        <w:br/>
      </w:r>
      <w:r>
        <w:rPr>
          <w:rStyle w:val="VerbatimChar"/>
        </w:rPr>
        <w:t xml:space="preserve">✔ forcats   1.0.1     ✔ stringr   1.6.0</w:t>
      </w:r>
      <w:r>
        <w:br/>
      </w:r>
      <w:r>
        <w:rPr>
          <w:rStyle w:val="VerbatimChar"/>
        </w:rPr>
        <w:t xml:space="preserve">✔ ggplot2   4.0.3     ✔ tibble    3.3.1</w:t>
      </w:r>
      <w:r>
        <w:br/>
      </w:r>
      <w:r>
        <w:rPr>
          <w:rStyle w:val="VerbatimChar"/>
        </w:rPr>
        <w:t xml:space="preserve">✔ lubridate 1.9.5     ✔ tidyr     1.3.2</w:t>
      </w:r>
      <w:r>
        <w:br/>
      </w:r>
      <w:r>
        <w:rPr>
          <w:rStyle w:val="VerbatimChar"/>
        </w:rPr>
        <w:t xml:space="preserve">✔ purrr     1.2.2     </w:t>
      </w:r>
      <w:r>
        <w:br/>
      </w:r>
      <w:r>
        <w:rPr>
          <w:rStyle w:val="VerbatimChar"/>
        </w:rPr>
        <w:t xml:space="preserve">── Conflicts ────────────────────────────────────────── tidyverse_conflicts() ──</w:t>
      </w:r>
      <w:r>
        <w:br/>
      </w:r>
      <w:r>
        <w:rPr>
          <w:rStyle w:val="VerbatimChar"/>
        </w:rPr>
        <w:t xml:space="preserve">✖ dplyr::filter() masks stats::filter()</w:t>
      </w:r>
      <w:r>
        <w:br/>
      </w:r>
      <w:r>
        <w:rPr>
          <w:rStyle w:val="VerbatimChar"/>
        </w:rPr>
        <w:t xml:space="preserve">✖ dplyr::lag()    masks stats::lag()</w:t>
      </w:r>
      <w:r>
        <w:br/>
      </w:r>
      <w:r>
        <w:rPr>
          <w:rStyle w:val="VerbatimChar"/>
        </w:rPr>
        <w:t xml:space="preserve">ℹ Use the conflicted package (&lt;http://conflicted.r-lib.org/&gt;) to force all conflicts to become errors</w:t>
      </w:r>
    </w:p>
    <w:p>
      <w:pPr>
        <w:pStyle w:val="SourceCode"/>
      </w:pPr>
      <w:r>
        <w:rPr>
          <w:rStyle w:val="FunctionTok"/>
        </w:rPr>
        <w:t xml:space="preserve">library</w:t>
      </w:r>
      <w:r>
        <w:rPr>
          <w:rStyle w:val="NormalTok"/>
        </w:rPr>
        <w:t xml:space="preserve">(ggplot2)</w:t>
      </w:r>
      <w:r>
        <w:br/>
      </w:r>
      <w:r>
        <w:rPr>
          <w:rStyle w:val="FunctionTok"/>
        </w:rPr>
        <w:t xml:space="preserve">library</w:t>
      </w:r>
      <w:r>
        <w:rPr>
          <w:rStyle w:val="NormalTok"/>
        </w:rPr>
        <w:t xml:space="preserve">(dplyr)</w:t>
      </w:r>
      <w:r>
        <w:br/>
      </w:r>
      <w:r>
        <w:rPr>
          <w:rStyle w:val="FunctionTok"/>
        </w:rPr>
        <w:t xml:space="preserve">library</w:t>
      </w:r>
      <w:r>
        <w:rPr>
          <w:rStyle w:val="NormalTok"/>
        </w:rPr>
        <w:t xml:space="preserve">(readr)</w:t>
      </w:r>
      <w:r>
        <w:br/>
      </w:r>
      <w:r>
        <w:rPr>
          <w:rStyle w:val="FunctionTok"/>
        </w:rPr>
        <w:t xml:space="preserve">library</w:t>
      </w:r>
      <w:r>
        <w:rPr>
          <w:rStyle w:val="NormalTok"/>
        </w:rPr>
        <w:t xml:space="preserve">(broom)</w:t>
      </w:r>
      <w:r>
        <w:br/>
      </w:r>
      <w:r>
        <w:rPr>
          <w:rStyle w:val="FunctionTok"/>
        </w:rPr>
        <w:t xml:space="preserve">library</w:t>
      </w:r>
      <w:r>
        <w:rPr>
          <w:rStyle w:val="NormalTok"/>
        </w:rPr>
        <w:t xml:space="preserve">(ggpubr)</w:t>
      </w:r>
      <w:r>
        <w:br/>
      </w:r>
      <w:r>
        <w:rPr>
          <w:rStyle w:val="FunctionTok"/>
        </w:rPr>
        <w:t xml:space="preserve">library</w:t>
      </w:r>
      <w:r>
        <w:rPr>
          <w:rStyle w:val="NormalTok"/>
        </w:rPr>
        <w:t xml:space="preserve">(scales)</w:t>
      </w:r>
    </w:p>
    <w:p>
      <w:pPr>
        <w:pStyle w:val="SourceCode"/>
      </w:pPr>
      <w:r>
        <w:br/>
      </w:r>
      <w:r>
        <w:rPr>
          <w:rStyle w:val="VerbatimChar"/>
        </w:rPr>
        <w:t xml:space="preserve">Attaching package: 'scales'</w:t>
      </w:r>
      <w:r>
        <w:br/>
      </w:r>
      <w:r>
        <w:br/>
      </w:r>
      <w:r>
        <w:rPr>
          <w:rStyle w:val="VerbatimChar"/>
        </w:rPr>
        <w:t xml:space="preserve">The following object is masked from 'package:purrr':</w:t>
      </w:r>
      <w:r>
        <w:br/>
      </w:r>
      <w:r>
        <w:br/>
      </w:r>
      <w:r>
        <w:rPr>
          <w:rStyle w:val="VerbatimChar"/>
        </w:rPr>
        <w:t xml:space="preserve">    discard</w:t>
      </w:r>
      <w:r>
        <w:br/>
      </w:r>
      <w:r>
        <w:br/>
      </w:r>
      <w:r>
        <w:rPr>
          <w:rStyle w:val="VerbatimChar"/>
        </w:rPr>
        <w:t xml:space="preserve">The following object is masked from 'package:readr':</w:t>
      </w:r>
      <w:r>
        <w:br/>
      </w:r>
      <w:r>
        <w:br/>
      </w:r>
      <w:r>
        <w:rPr>
          <w:rStyle w:val="VerbatimChar"/>
        </w:rPr>
        <w:t xml:space="preserve">    col_factor</w:t>
      </w:r>
    </w:p>
    <w:p>
      <w:pPr>
        <w:pStyle w:val="SourceCode"/>
      </w:pPr>
      <w:r>
        <w:rPr>
          <w:rStyle w:val="FunctionTok"/>
        </w:rPr>
        <w:t xml:space="preserve">library</w:t>
      </w:r>
      <w:r>
        <w:rPr>
          <w:rStyle w:val="NormalTok"/>
        </w:rPr>
        <w:t xml:space="preserve">(viridis)</w:t>
      </w:r>
    </w:p>
    <w:p>
      <w:pPr>
        <w:pStyle w:val="SourceCode"/>
      </w:pPr>
      <w:r>
        <w:rPr>
          <w:rStyle w:val="VerbatimChar"/>
        </w:rPr>
        <w:t xml:space="preserve">Loading required package: viridisLite</w:t>
      </w:r>
      <w:r>
        <w:br/>
      </w:r>
      <w:r>
        <w:br/>
      </w:r>
      <w:r>
        <w:rPr>
          <w:rStyle w:val="VerbatimChar"/>
        </w:rPr>
        <w:t xml:space="preserve">Attaching package: 'viridis'</w:t>
      </w:r>
      <w:r>
        <w:br/>
      </w:r>
      <w:r>
        <w:br/>
      </w:r>
      <w:r>
        <w:rPr>
          <w:rStyle w:val="VerbatimChar"/>
        </w:rPr>
        <w:t xml:space="preserve">The following object is masked from 'package:scales':</w:t>
      </w:r>
      <w:r>
        <w:br/>
      </w:r>
      <w:r>
        <w:br/>
      </w:r>
      <w:r>
        <w:rPr>
          <w:rStyle w:val="VerbatimChar"/>
        </w:rPr>
        <w:t xml:space="preserve">    viridis_pal</w:t>
      </w:r>
    </w:p>
    <w:p>
      <w:pPr>
        <w:pStyle w:val="SourceCode"/>
      </w:pPr>
      <w:r>
        <w:rPr>
          <w:rStyle w:val="CommentTok"/>
        </w:rPr>
        <w:t xml:space="preserve"># Load the data</w:t>
      </w:r>
      <w:r>
        <w:br/>
      </w:r>
      <w:r>
        <w:rPr>
          <w:rStyle w:val="NormalTok"/>
        </w:rPr>
        <w:t xml:space="preserve">claw_df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"data/graham_and_angilletta_claw_data.csv"</w:t>
      </w:r>
      <w:r>
        <w:rPr>
          <w:rStyle w:val="NormalTok"/>
        </w:rPr>
        <w:t xml:space="preserve">)</w:t>
      </w:r>
    </w:p>
    <w:p>
      <w:pPr>
        <w:pStyle w:val="SourceCode"/>
      </w:pPr>
      <w:r>
        <w:rPr>
          <w:rStyle w:val="VerbatimChar"/>
        </w:rPr>
        <w:t xml:space="preserve">Rows: 619 Columns: 9</w:t>
      </w:r>
      <w:r>
        <w:br/>
      </w:r>
      <w:r>
        <w:rPr>
          <w:rStyle w:val="VerbatimChar"/>
        </w:rPr>
        <w:t xml:space="preserve">── Column specification ────────────────────────────────────────────────────────</w:t>
      </w:r>
      <w:r>
        <w:br/>
      </w:r>
      <w:r>
        <w:rPr>
          <w:rStyle w:val="VerbatimChar"/>
        </w:rPr>
        <w:t xml:space="preserve">Delimiter: ","</w:t>
      </w:r>
      <w:r>
        <w:br/>
      </w:r>
      <w:r>
        <w:rPr>
          <w:rStyle w:val="VerbatimChar"/>
        </w:rPr>
        <w:t xml:space="preserve">chr (5): crayfish.id, species, lifestyle, sex, clawside</w:t>
      </w:r>
      <w:r>
        <w:br/>
      </w:r>
      <w:r>
        <w:rPr>
          <w:rStyle w:val="VerbatimChar"/>
        </w:rPr>
        <w:t xml:space="preserve">dbl (4): carapace.length.mm, claw.length, maxclawstr.N, PC1.claw.size</w:t>
      </w:r>
      <w:r>
        <w:br/>
      </w:r>
      <w:r>
        <w:br/>
      </w:r>
      <w:r>
        <w:rPr>
          <w:rStyle w:val="VerbatimChar"/>
        </w:rPr>
        <w:t xml:space="preserve">ℹ Use `spec()` to retrieve the full column specification for this data.</w:t>
      </w:r>
      <w:r>
        <w:br/>
      </w:r>
      <w:r>
        <w:rPr>
          <w:rStyle w:val="VerbatimChar"/>
        </w:rPr>
        <w:t xml:space="preserve">ℹ Specify the column types or set `show_col_types = FALSE` to quiet this message.</w:t>
      </w:r>
    </w:p>
    <w:p>
      <w:pPr>
        <w:pStyle w:val="SourceCode"/>
      </w:pPr>
      <w:r>
        <w:rPr>
          <w:rStyle w:val="CommentTok"/>
        </w:rPr>
        <w:t xml:space="preserve"># Display data structure</w:t>
      </w:r>
      <w:r>
        <w:br/>
      </w:r>
      <w:r>
        <w:rPr>
          <w:rStyle w:val="FunctionTok"/>
        </w:rPr>
        <w:t xml:space="preserve">head</w:t>
      </w:r>
      <w:r>
        <w:rPr>
          <w:rStyle w:val="NormalTok"/>
        </w:rPr>
        <w:t xml:space="preserve">(claw_df)</w:t>
      </w:r>
    </w:p>
    <w:p>
      <w:pPr>
        <w:pStyle w:val="SourceCode"/>
      </w:pPr>
      <w:r>
        <w:rPr>
          <w:rStyle w:val="VerbatimChar"/>
        </w:rPr>
        <w:t xml:space="preserve"># A tibble: 6 × 9</w:t>
      </w:r>
      <w:r>
        <w:br/>
      </w:r>
      <w:r>
        <w:rPr>
          <w:rStyle w:val="VerbatimChar"/>
        </w:rPr>
        <w:t xml:space="preserve">  crayfish.id species    lifestyle sex   clawside carapace.length.mm claw.length</w:t>
      </w:r>
      <w:r>
        <w:br/>
      </w:r>
      <w:r>
        <w:rPr>
          <w:rStyle w:val="VerbatimChar"/>
        </w:rPr>
        <w:t xml:space="preserve">  &lt;chr&gt;       &lt;chr&gt;      &lt;chr&gt;     &lt;chr&gt; &lt;chr&gt;                 &lt;dbl&gt;       &lt;dbl&gt;</w:t>
      </w:r>
      <w:r>
        <w:br/>
      </w:r>
      <w:r>
        <w:rPr>
          <w:rStyle w:val="VerbatimChar"/>
        </w:rPr>
        <w:t xml:space="preserve">1 CC05        c.carinir… Stream-d… Fema… l                      15.6        8.38</w:t>
      </w:r>
      <w:r>
        <w:br/>
      </w:r>
      <w:r>
        <w:rPr>
          <w:rStyle w:val="VerbatimChar"/>
        </w:rPr>
        <w:t xml:space="preserve">2 CC05        c.carinir… Stream-d… Fema… r                      15.6        9.07</w:t>
      </w:r>
      <w:r>
        <w:br/>
      </w:r>
      <w:r>
        <w:rPr>
          <w:rStyle w:val="VerbatimChar"/>
        </w:rPr>
        <w:t xml:space="preserve">3 CC06        c.carinir… Stream-d… Male  r                      34.0       29.2 </w:t>
      </w:r>
      <w:r>
        <w:br/>
      </w:r>
      <w:r>
        <w:rPr>
          <w:rStyle w:val="VerbatimChar"/>
        </w:rPr>
        <w:t xml:space="preserve">4 CC06        c.carinir… Stream-d… Male  l                      34.0       28.3 </w:t>
      </w:r>
      <w:r>
        <w:br/>
      </w:r>
      <w:r>
        <w:rPr>
          <w:rStyle w:val="VerbatimChar"/>
        </w:rPr>
        <w:t xml:space="preserve">5 CC07        c.carinir… Stream-d… Male  l                      24         14.6 </w:t>
      </w:r>
      <w:r>
        <w:br/>
      </w:r>
      <w:r>
        <w:rPr>
          <w:rStyle w:val="VerbatimChar"/>
        </w:rPr>
        <w:t xml:space="preserve">6 CC07        c.carinir… Stream-d… Male  r                      24         14.6 </w:t>
      </w:r>
      <w:r>
        <w:br/>
      </w:r>
      <w:r>
        <w:rPr>
          <w:rStyle w:val="VerbatimChar"/>
        </w:rPr>
        <w:t xml:space="preserve"># ℹ 2 more variables: maxclawstr.N &lt;dbl&gt;, PC1.claw.size &lt;dbl&gt;</w:t>
      </w:r>
    </w:p>
    <w:bookmarkEnd w:id="11"/>
    <w:bookmarkStart w:id="12" w:name="task-2-data-exploration"/>
    <w:p>
      <w:pPr>
        <w:pStyle w:val="Heading2"/>
      </w:pPr>
      <w:r>
        <w:t xml:space="preserve">Task 2: Data Exploration</w:t>
      </w:r>
    </w:p>
    <w:p>
      <w:pPr>
        <w:pStyle w:val="FirstParagraph"/>
      </w:pPr>
      <w:r>
        <w:t xml:space="preserve">Calculate the summary statistics</w:t>
      </w:r>
    </w:p>
    <w:p>
      <w:pPr>
        <w:pStyle w:val="SourceCode"/>
      </w:pPr>
      <w:r>
        <w:rPr>
          <w:rStyle w:val="CommentTok"/>
        </w:rPr>
        <w:t xml:space="preserve"># Summary statistics</w:t>
      </w:r>
    </w:p>
    <w:bookmarkEnd w:id="12"/>
    <w:bookmarkStart w:id="15" w:name="task-3-state-assumptions-and-hypotheses"/>
    <w:p>
      <w:pPr>
        <w:pStyle w:val="Heading2"/>
      </w:pPr>
      <w:r>
        <w:t xml:space="preserve">Task 3: State Assumptions and Hypotheses</w:t>
      </w:r>
    </w:p>
    <w:p>
      <w:pPr>
        <w:pStyle w:val="FirstParagraph"/>
      </w:pPr>
      <w:r>
        <w:rPr>
          <w:b/>
          <w:bCs/>
        </w:rPr>
        <w:t xml:space="preserve">YOUR ANSWER HERE:</w:t>
      </w:r>
    </w:p>
    <w:bookmarkStart w:id="13" w:name="X7baf625957b42979cfd51ea4c69e6239a079582"/>
    <w:p>
      <w:pPr>
        <w:pStyle w:val="Heading3"/>
      </w:pPr>
      <w:r>
        <w:t xml:space="preserve">Assumptions for Mann-Whitney U Test (Wilcoxon Rank-Sum Test):</w:t>
      </w:r>
    </w:p>
    <w:p>
      <w:pPr>
        <w:pStyle w:val="Compact"/>
        <w:numPr>
          <w:ilvl w:val="0"/>
          <w:numId w:val="1005"/>
        </w:numPr>
      </w:pPr>
      <w:r>
        <w:rPr>
          <w:b/>
          <w:bCs/>
        </w:rPr>
        <w:t xml:space="preserve">Independence</w:t>
      </w:r>
      <w:r>
        <w:t xml:space="preserve">: [Write your answer here]</w:t>
      </w:r>
    </w:p>
    <w:p>
      <w:pPr>
        <w:pStyle w:val="Compact"/>
        <w:numPr>
          <w:ilvl w:val="0"/>
          <w:numId w:val="1005"/>
        </w:numPr>
      </w:pPr>
      <w:r>
        <w:rPr>
          <w:b/>
          <w:bCs/>
        </w:rPr>
        <w:t xml:space="preserve">Ordinal or continuous data</w:t>
      </w:r>
      <w:r>
        <w:t xml:space="preserve">: [Write your answer here]</w:t>
      </w:r>
    </w:p>
    <w:p>
      <w:pPr>
        <w:pStyle w:val="Compact"/>
        <w:numPr>
          <w:ilvl w:val="0"/>
          <w:numId w:val="1005"/>
        </w:numPr>
      </w:pPr>
      <w:r>
        <w:rPr>
          <w:b/>
          <w:bCs/>
        </w:rPr>
        <w:t xml:space="preserve">Similar distribution shape</w:t>
      </w:r>
      <w:r>
        <w:t xml:space="preserve">: [Write your answer here]</w:t>
      </w:r>
    </w:p>
    <w:bookmarkEnd w:id="13"/>
    <w:bookmarkStart w:id="14" w:name="hypotheses"/>
    <w:p>
      <w:pPr>
        <w:pStyle w:val="Heading3"/>
      </w:pPr>
      <w:r>
        <w:t xml:space="preserve">Hypotheses:</w:t>
      </w:r>
    </w:p>
    <w:p>
      <w:pPr>
        <w:pStyle w:val="FirstParagraph"/>
      </w:pPr>
      <w:r>
        <w:rPr>
          <w:b/>
          <w:bCs/>
        </w:rPr>
        <w:t xml:space="preserve">Null Hypothesis (H₀)</w:t>
      </w:r>
      <w:r>
        <w:t xml:space="preserve">:</w:t>
      </w:r>
    </w:p>
    <w:p>
      <w:pPr>
        <w:pStyle w:val="BodyText"/>
      </w:pPr>
      <w:r>
        <w:rPr>
          <w:b/>
          <w:bCs/>
        </w:rPr>
        <w:t xml:space="preserve">Alternative Hypothesis (H₁)</w:t>
      </w:r>
      <w:r>
        <w:t xml:space="preserve">:</w:t>
      </w:r>
    </w:p>
    <w:p>
      <w:pPr>
        <w:pStyle w:val="BodyText"/>
      </w:pPr>
      <w:r>
        <w:rPr>
          <w:b/>
          <w:bCs/>
        </w:rPr>
        <w:t xml:space="preserve">Biological rationale</w:t>
      </w:r>
      <w:r>
        <w:t xml:space="preserve">: Stream-dwelling crayfish (tertiary burrowers) engage in frequent territorial fights using their claws as weapons and potentially as signals of competitive ability. Burrowing crayfish (primary burrowers) are docile and use their claws primarily for digging, with no territorial fighting or signaling behavior. If claw strength has been shaped by selection for fighting ability or signaling, we might expect differences between these lifestyle groups. However, both groups may show similar variation due to shared developmental constraints.</w:t>
      </w:r>
    </w:p>
    <w:p>
      <w:r>
        <w:pict>
          <v:rect style="width:0;height:1.5pt" o:hralign="center" o:hrstd="t" o:hr="t"/>
        </w:pict>
      </w:r>
    </w:p>
    <w:bookmarkEnd w:id="14"/>
    <w:bookmarkEnd w:id="15"/>
    <w:bookmarkStart w:id="16" w:name="task-4-exploratory-data-analysis"/>
    <w:p>
      <w:pPr>
        <w:pStyle w:val="Heading2"/>
      </w:pPr>
      <w:r>
        <w:t xml:space="preserve">Task 4: Exploratory Data Analysis</w:t>
      </w:r>
    </w:p>
    <w:p>
      <w:pPr>
        <w:pStyle w:val="FirstParagraph"/>
      </w:pPr>
      <w:r>
        <w:t xml:space="preserve">Create exploratory visualizations to understand the data distribution and patterns.</w:t>
      </w:r>
    </w:p>
    <w:p>
      <w:pPr>
        <w:pStyle w:val="BodyText"/>
      </w:pPr>
      <w:r>
        <w:rPr>
          <w:b/>
          <w:bCs/>
        </w:rPr>
        <w:t xml:space="preserve">Interpretation of exploratory plots:</w:t>
      </w:r>
    </w:p>
    <w:p>
      <w:pPr>
        <w:pStyle w:val="BodyText"/>
      </w:pPr>
      <w:r>
        <w:t xml:space="preserve">Write your interpretation focusing on:</w:t>
      </w:r>
    </w:p>
    <w:p>
      <w:pPr>
        <w:pStyle w:val="Compact"/>
        <w:numPr>
          <w:ilvl w:val="0"/>
          <w:numId w:val="1006"/>
        </w:numPr>
      </w:pPr>
      <w:r>
        <w:t xml:space="preserve">Do the distributions appear normal or skewed?</w:t>
      </w:r>
    </w:p>
    <w:p>
      <w:pPr>
        <w:pStyle w:val="Compact"/>
        <w:numPr>
          <w:ilvl w:val="0"/>
          <w:numId w:val="1006"/>
        </w:numPr>
      </w:pPr>
      <w:r>
        <w:t xml:space="preserve">Are there obvious differences in central tendency between stream-dwelling and burrowing crayfish?</w:t>
      </w:r>
    </w:p>
    <w:p>
      <w:pPr>
        <w:pStyle w:val="Compact"/>
        <w:numPr>
          <w:ilvl w:val="0"/>
          <w:numId w:val="1006"/>
        </w:numPr>
      </w:pPr>
      <w:r>
        <w:t xml:space="preserve">Do you notice differences in variability between the two lifestyle groups?</w:t>
      </w:r>
    </w:p>
    <w:p>
      <w:pPr>
        <w:pStyle w:val="Compact"/>
        <w:numPr>
          <w:ilvl w:val="0"/>
          <w:numId w:val="1006"/>
        </w:numPr>
      </w:pPr>
      <w:r>
        <w:t xml:space="preserve">Are there any notable differences between males and females?</w:t>
      </w:r>
    </w:p>
    <w:p>
      <w:pPr>
        <w:pStyle w:val="Compact"/>
        <w:numPr>
          <w:ilvl w:val="0"/>
          <w:numId w:val="1006"/>
        </w:numPr>
      </w:pPr>
      <w:r>
        <w:t xml:space="preserve">Do the data appear suitable for non-parametric analysis?]</w:t>
      </w:r>
    </w:p>
    <w:p>
      <w:r>
        <w:pict>
          <v:rect style="width:0;height:1.5pt" o:hralign="center" o:hrstd="t" o:hr="t"/>
        </w:pict>
      </w:r>
    </w:p>
    <w:bookmarkEnd w:id="16"/>
    <w:bookmarkStart w:id="17" w:name="task-5-non-parametric-statistical-tests"/>
    <w:p>
      <w:pPr>
        <w:pStyle w:val="Heading2"/>
      </w:pPr>
      <w:r>
        <w:t xml:space="preserve">Task 5: Non-parametric Statistical Tests</w:t>
      </w:r>
    </w:p>
    <w:p>
      <w:pPr>
        <w:pStyle w:val="FirstParagraph"/>
      </w:pPr>
      <w:r>
        <w:t xml:space="preserve">Conduct Mann-Whitney U tests (Wilcoxon rank-sum tests) to compare claw strength between lifestyles.</w:t>
      </w:r>
    </w:p>
    <w:p>
      <w:pPr>
        <w:pStyle w:val="BodyText"/>
      </w:pPr>
      <w:r>
        <w:t xml:space="preserve">Note you can do this for</w:t>
      </w:r>
    </w:p>
    <w:p>
      <w:pPr>
        <w:pStyle w:val="Compact"/>
        <w:numPr>
          <w:ilvl w:val="0"/>
          <w:numId w:val="1007"/>
        </w:numPr>
      </w:pPr>
      <w:r>
        <w:t xml:space="preserve">all crayfish</w:t>
      </w:r>
    </w:p>
    <w:p>
      <w:pPr>
        <w:pStyle w:val="Compact"/>
        <w:numPr>
          <w:ilvl w:val="0"/>
          <w:numId w:val="1007"/>
        </w:numPr>
      </w:pPr>
      <w:r>
        <w:t xml:space="preserve">males only</w:t>
      </w:r>
    </w:p>
    <w:p>
      <w:pPr>
        <w:pStyle w:val="Compact"/>
        <w:numPr>
          <w:ilvl w:val="0"/>
          <w:numId w:val="1007"/>
        </w:numPr>
      </w:pPr>
      <w:r>
        <w:t xml:space="preserve">females only</w:t>
      </w:r>
    </w:p>
    <w:p>
      <w:pPr>
        <w:pStyle w:val="Compact"/>
        <w:numPr>
          <w:ilvl w:val="0"/>
          <w:numId w:val="1007"/>
        </w:numPr>
      </w:pPr>
      <w:r>
        <w:t xml:space="preserve">or all of the above</w:t>
      </w:r>
    </w:p>
    <w:p>
      <w:pPr>
        <w:pStyle w:val="FirstParagraph"/>
      </w:pPr>
      <w:r>
        <w:rPr>
          <w:b/>
          <w:bCs/>
        </w:rPr>
        <w:t xml:space="preserve">Interpretation of statistical results:</w:t>
      </w:r>
    </w:p>
    <w:p>
      <w:pPr>
        <w:pStyle w:val="BodyText"/>
      </w:pPr>
      <w:r>
        <w:t xml:space="preserve">Describe what the test results mean, including:</w:t>
      </w:r>
    </w:p>
    <w:p>
      <w:pPr>
        <w:pStyle w:val="Compact"/>
        <w:numPr>
          <w:ilvl w:val="0"/>
          <w:numId w:val="1008"/>
        </w:numPr>
      </w:pPr>
      <w:r>
        <w:t xml:space="preserve">Which group (stream-dwelling or burrowing) tends to have higher/lower claw strength?</w:t>
      </w:r>
    </w:p>
    <w:p>
      <w:pPr>
        <w:pStyle w:val="Compact"/>
        <w:numPr>
          <w:ilvl w:val="0"/>
          <w:numId w:val="1008"/>
        </w:numPr>
      </w:pPr>
      <w:r>
        <w:t xml:space="preserve">Are the differences statistically significant?</w:t>
      </w:r>
    </w:p>
    <w:p>
      <w:pPr>
        <w:pStyle w:val="Compact"/>
        <w:numPr>
          <w:ilvl w:val="0"/>
          <w:numId w:val="1008"/>
        </w:numPr>
      </w:pPr>
      <w:r>
        <w:t xml:space="preserve">What do the effect sizes tell us about practical significance?</w:t>
      </w:r>
    </w:p>
    <w:p>
      <w:pPr>
        <w:pStyle w:val="Compact"/>
        <w:numPr>
          <w:ilvl w:val="0"/>
          <w:numId w:val="1008"/>
        </w:numPr>
      </w:pPr>
      <w:r>
        <w:t xml:space="preserve">How do these results relate to the paper’s findings about dishonest signaling?</w:t>
      </w:r>
    </w:p>
    <w:p>
      <w:pPr>
        <w:pStyle w:val="Compact"/>
        <w:numPr>
          <w:ilvl w:val="0"/>
          <w:numId w:val="1008"/>
        </w:numPr>
      </w:pPr>
      <w:r>
        <w:t xml:space="preserve">Do the results support or contradict your initial hypothesis?</w:t>
      </w:r>
    </w:p>
    <w:p>
      <w:r>
        <w:pict>
          <v:rect style="width:0;height:1.5pt" o:hralign="center" o:hrstd="t" o:hr="t"/>
        </w:pict>
      </w:r>
    </w:p>
    <w:bookmarkEnd w:id="17"/>
    <w:bookmarkStart w:id="18" w:name="task-6-publication-quality-figure"/>
    <w:p>
      <w:pPr>
        <w:pStyle w:val="Heading2"/>
      </w:pPr>
      <w:r>
        <w:t xml:space="preserve">Task 6: Publication-Quality Figure</w:t>
      </w:r>
    </w:p>
    <w:p>
      <w:pPr>
        <w:pStyle w:val="FirstParagraph"/>
      </w:pPr>
      <w:r>
        <w:t xml:space="preserve">Create a publication-ready figure summarizing your results.</w:t>
      </w:r>
    </w:p>
    <w:p>
      <w:r>
        <w:pict>
          <v:rect style="width:0;height:1.5pt" o:hralign="center" o:hrstd="t" o:hr="t"/>
        </w:pict>
      </w:r>
    </w:p>
    <w:bookmarkEnd w:id="18"/>
    <w:bookmarkEnd w:id="19"/>
    <w:bookmarkStart w:id="22" w:name="submission-guidelines"/>
    <w:p>
      <w:pPr>
        <w:pStyle w:val="Heading1"/>
      </w:pPr>
      <w:r>
        <w:t xml:space="preserve">Submission Guidelines</w:t>
      </w:r>
    </w:p>
    <w:bookmarkStart w:id="20" w:name="what-to-turn-in--"/>
    <w:p>
      <w:pPr>
        <w:pStyle w:val="Heading2"/>
      </w:pPr>
      <w:r>
        <w:t xml:space="preserve">What to turn in -</w:t>
      </w:r>
    </w:p>
    <w:p>
      <w:pPr>
        <w:numPr>
          <w:ilvl w:val="0"/>
          <w:numId w:val="1009"/>
        </w:numPr>
      </w:pPr>
      <w:r>
        <w:t xml:space="preserve">a quarto markdown file and dataframe. Note that your code should be able to run with what you turn in.</w:t>
      </w:r>
    </w:p>
    <w:p>
      <w:pPr>
        <w:numPr>
          <w:ilvl w:val="0"/>
          <w:numId w:val="1009"/>
        </w:numPr>
      </w:pPr>
      <w:r>
        <w:t xml:space="preserve">a self-contained word and html file showing the code and output</w:t>
      </w:r>
    </w:p>
    <w:p>
      <w:pPr>
        <w:numPr>
          <w:ilvl w:val="0"/>
          <w:numId w:val="1009"/>
        </w:numPr>
      </w:pPr>
      <w:r>
        <w:t xml:space="preserve">annotations in the quarto file that shows or tells what is being done in the r code chunks describing what you are trying to do - credit will be given even if it does not work as long as you detail what you are doing. As we start to move into more statistics you will be expected to interpret the results.</w:t>
      </w:r>
    </w:p>
    <w:bookmarkEnd w:id="20"/>
    <w:bookmarkStart w:id="21" w:name="points"/>
    <w:p>
      <w:pPr>
        <w:pStyle w:val="Heading2"/>
      </w:pPr>
      <w:r>
        <w:t xml:space="preserve">Points</w:t>
      </w:r>
    </w:p>
    <w:p>
      <w:pPr>
        <w:pStyle w:val="Compact"/>
        <w:numPr>
          <w:ilvl w:val="0"/>
          <w:numId w:val="1010"/>
        </w:numPr>
      </w:pPr>
      <w:r>
        <w:t xml:space="preserve">summary stats - 1 points</w:t>
      </w:r>
    </w:p>
    <w:p>
      <w:pPr>
        <w:pStyle w:val="Compact"/>
        <w:numPr>
          <w:ilvl w:val="0"/>
          <w:numId w:val="1010"/>
        </w:numPr>
      </w:pPr>
      <w:r>
        <w:t xml:space="preserve">exploratory graphs - 1 point</w:t>
      </w:r>
    </w:p>
    <w:p>
      <w:pPr>
        <w:pStyle w:val="Compact"/>
        <w:numPr>
          <w:ilvl w:val="0"/>
          <w:numId w:val="1010"/>
        </w:numPr>
      </w:pPr>
      <w:r>
        <w:t xml:space="preserve">Hypotheses - 2 points</w:t>
      </w:r>
    </w:p>
    <w:p>
      <w:pPr>
        <w:pStyle w:val="Compact"/>
        <w:numPr>
          <w:ilvl w:val="0"/>
          <w:numId w:val="1010"/>
        </w:numPr>
      </w:pPr>
      <w:r>
        <w:t xml:space="preserve">Assumptions - 2 points</w:t>
      </w:r>
    </w:p>
    <w:p>
      <w:pPr>
        <w:pStyle w:val="Compact"/>
        <w:numPr>
          <w:ilvl w:val="0"/>
          <w:numId w:val="1010"/>
        </w:numPr>
      </w:pPr>
      <w:r>
        <w:t xml:space="preserve">Model and Test Results - 4</w:t>
      </w:r>
    </w:p>
    <w:p>
      <w:pPr>
        <w:pStyle w:val="Compact"/>
        <w:numPr>
          <w:ilvl w:val="0"/>
          <w:numId w:val="1010"/>
        </w:numPr>
      </w:pPr>
      <w:r>
        <w:t xml:space="preserve">interpretation - 3 points</w:t>
      </w:r>
    </w:p>
    <w:p>
      <w:pPr>
        <w:pStyle w:val="Compact"/>
        <w:numPr>
          <w:ilvl w:val="0"/>
          <w:numId w:val="1010"/>
        </w:numPr>
      </w:pPr>
      <w:r>
        <w:t xml:space="preserve">Assumption Tests - 4 points</w:t>
      </w:r>
    </w:p>
    <w:p>
      <w:pPr>
        <w:pStyle w:val="Compact"/>
        <w:numPr>
          <w:ilvl w:val="0"/>
          <w:numId w:val="1010"/>
        </w:numPr>
      </w:pPr>
      <w:r>
        <w:t xml:space="preserve">Final figure - 3 points</w:t>
      </w:r>
    </w:p>
    <w:bookmarkEnd w:id="21"/>
    <w:bookmarkEnd w:id="22"/>
    <w:sectPr w:rsidR="00BC5723" w:rsidRPr="00846576">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40"/>
  <w:embedSystemFonts/>
  <w:proofState w:grammar="clean" w:spelling="clean"/>
  <w:stylePaneFormatFilter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al="1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F1"/>
    <w:rsid w:val="001D4BF4"/>
    <w:rsid w:val="00322D32"/>
    <w:rsid w:val="003A43E8"/>
    <w:rsid w:val="005316D4"/>
    <w:rsid w:val="00636BA6"/>
    <w:rsid w:val="00771E03"/>
    <w:rsid w:val="007D1245"/>
    <w:rsid w:val="00846576"/>
    <w:rsid w:val="008E7AF3"/>
    <w:rsid w:val="009F6993"/>
    <w:rsid w:val="00AF5CF1"/>
    <w:rsid w:val="00BC28E9"/>
    <w:rsid w:val="00BC5723"/>
    <w:rsid w:val="00BE2C86"/>
    <w:rsid w:val="00D216D4"/>
    <w:rsid w:val="00D50509"/>
    <w:rsid w:val="00D9646C"/>
    <w:rsid w:val="00DF1EEE"/>
    <w:rsid w:val="00F85349"/>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cs="Times New Roman (Body CS)" w:eastAsiaTheme="minorHAnsi" w:hAnsi="Arial"/>
        <w:kern w:val="2"/>
        <w:sz w:val="24"/>
        <w:szCs w:val="24"/>
        <w:lang w:bidi="ar-SA" w:eastAsia="en-US" w:val="en-US"/>
        <w14:ligatures w14:val="standardContextual"/>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846576"/>
    <w:pPr>
      <w:keepNext/>
      <w:keepLines/>
      <w:spacing w:after="80" w:before="360"/>
      <w:outlineLvl w:val="0"/>
    </w:pPr>
    <w:rPr>
      <w:rFonts w:asciiTheme="majorHAnsi" w:cstheme="majorBidi" w:eastAsiaTheme="majorEastAsia" w:hAnsiTheme="majorHAnsi"/>
      <w:b/>
      <w:color w:themeColor="accent1" w:themeShade="BF" w:val="0F4761"/>
      <w:sz w:val="28"/>
      <w:szCs w:val="40"/>
    </w:rPr>
  </w:style>
  <w:style w:styleId="Heading2" w:type="paragraph">
    <w:name w:val="heading 2"/>
    <w:basedOn w:val="Normal"/>
    <w:next w:val="Normal"/>
    <w:link w:val="Heading2Char"/>
    <w:uiPriority w:val="9"/>
    <w:semiHidden/>
    <w:unhideWhenUsed/>
    <w:qFormat/>
    <w:rsid w:val="00846576"/>
    <w:pPr>
      <w:keepNext/>
      <w:keepLines/>
      <w:spacing w:after="80" w:before="160"/>
      <w:outlineLvl w:val="1"/>
    </w:pPr>
    <w:rPr>
      <w:rFonts w:asciiTheme="majorHAnsi" w:cstheme="majorBidi" w:eastAsiaTheme="majorEastAsia" w:hAnsiTheme="majorHAnsi"/>
      <w:color w:themeColor="accent1" w:themeShade="BF" w:val="0F4761"/>
      <w:szCs w:val="32"/>
    </w:rPr>
  </w:style>
  <w:style w:styleId="Heading3" w:type="paragraph">
    <w:name w:val="heading 3"/>
    <w:basedOn w:val="Normal"/>
    <w:next w:val="Normal"/>
    <w:link w:val="Heading3Char"/>
    <w:uiPriority w:val="9"/>
    <w:unhideWhenUsed/>
    <w:qFormat/>
    <w:rsid w:val="00846576"/>
    <w:pPr>
      <w:keepNext/>
      <w:keepLines/>
      <w:spacing w:after="80" w:before="160"/>
      <w:outlineLvl w:val="2"/>
    </w:pPr>
    <w:rPr>
      <w:rFonts w:asciiTheme="minorHAnsi" w:cstheme="majorBidi" w:eastAsiaTheme="majorEastAsia" w:hAnsiTheme="minorHAnsi"/>
      <w:color w:themeColor="accent1" w:themeShade="BF" w:val="0F4761"/>
      <w:sz w:val="22"/>
      <w:szCs w:val="28"/>
    </w:rPr>
  </w:style>
  <w:style w:styleId="Heading4" w:type="paragraph">
    <w:name w:val="heading 4"/>
    <w:basedOn w:val="Normal"/>
    <w:next w:val="Normal"/>
    <w:link w:val="Heading4Char"/>
    <w:uiPriority w:val="9"/>
    <w:semiHidden/>
    <w:unhideWhenUsed/>
    <w:qFormat/>
    <w:rsid w:val="00846576"/>
    <w:pPr>
      <w:keepNext/>
      <w:keepLines/>
      <w:spacing w:after="40" w:before="80"/>
      <w:outlineLvl w:val="3"/>
    </w:pPr>
    <w:rPr>
      <w:rFonts w:asciiTheme="minorHAnsi" w:cstheme="majorBidi" w:eastAsiaTheme="majorEastAsia" w:hAnsiTheme="minorHAnsi"/>
      <w:iCs/>
      <w:color w:themeColor="accent1" w:themeShade="BF" w:val="0F4761"/>
    </w:rPr>
  </w:style>
  <w:style w:styleId="Heading5" w:type="paragraph">
    <w:name w:val="heading 5"/>
    <w:basedOn w:val="Normal"/>
    <w:next w:val="Normal"/>
    <w:link w:val="Heading5Char"/>
    <w:uiPriority w:val="9"/>
    <w:semiHidden/>
    <w:unhideWhenUsed/>
    <w:qFormat/>
    <w:rsid w:val="00AF5CF1"/>
    <w:pPr>
      <w:keepNext/>
      <w:keepLines/>
      <w:spacing w:after="40" w:before="80"/>
      <w:outlineLvl w:val="4"/>
    </w:pPr>
    <w:rPr>
      <w:rFonts w:asciiTheme="minorHAnsi" w:cstheme="majorBidi" w:eastAsiaTheme="majorEastAsia" w:hAnsiTheme="minorHAnsi"/>
      <w:color w:themeColor="accent1" w:themeShade="BF" w:val="0F4761"/>
    </w:rPr>
  </w:style>
  <w:style w:styleId="Heading6" w:type="paragraph">
    <w:name w:val="heading 6"/>
    <w:basedOn w:val="Normal"/>
    <w:next w:val="Normal"/>
    <w:link w:val="Heading6Char"/>
    <w:uiPriority w:val="9"/>
    <w:semiHidden/>
    <w:unhideWhenUsed/>
    <w:qFormat/>
    <w:rsid w:val="00846576"/>
    <w:pPr>
      <w:keepNext/>
      <w:keepLines/>
      <w:spacing w:before="40"/>
      <w:outlineLvl w:val="5"/>
    </w:pPr>
    <w:rPr>
      <w:rFonts w:asciiTheme="minorHAnsi" w:cstheme="majorBidi" w:eastAsiaTheme="majorEastAsia" w:hAnsiTheme="minorHAnsi"/>
      <w:iCs/>
      <w:color w:themeColor="text1" w:themeTint="A6" w:val="595959"/>
    </w:rPr>
  </w:style>
  <w:style w:styleId="Heading7" w:type="paragraph">
    <w:name w:val="heading 7"/>
    <w:basedOn w:val="Normal"/>
    <w:next w:val="Normal"/>
    <w:link w:val="Heading7Char"/>
    <w:uiPriority w:val="9"/>
    <w:semiHidden/>
    <w:unhideWhenUsed/>
    <w:qFormat/>
    <w:rsid w:val="00AF5CF1"/>
    <w:pPr>
      <w:keepNext/>
      <w:keepLines/>
      <w:spacing w:before="40"/>
      <w:outlineLvl w:val="6"/>
    </w:pPr>
    <w:rPr>
      <w:rFonts w:asciiTheme="minorHAnsi" w:cstheme="majorBidi" w:eastAsiaTheme="majorEastAsia" w:hAnsiTheme="minorHAnsi"/>
      <w:color w:themeColor="text1" w:themeTint="A6" w:val="595959"/>
    </w:rPr>
  </w:style>
  <w:style w:styleId="Heading8" w:type="paragraph">
    <w:name w:val="heading 8"/>
    <w:basedOn w:val="Normal"/>
    <w:next w:val="Normal"/>
    <w:link w:val="Heading8Char"/>
    <w:uiPriority w:val="9"/>
    <w:semiHidden/>
    <w:unhideWhenUsed/>
    <w:qFormat/>
    <w:rsid w:val="00846576"/>
    <w:pPr>
      <w:keepNext/>
      <w:keepLines/>
      <w:outlineLvl w:val="7"/>
    </w:pPr>
    <w:rPr>
      <w:rFonts w:asciiTheme="minorHAnsi" w:cstheme="majorBidi" w:eastAsiaTheme="majorEastAsia" w:hAnsiTheme="minorHAnsi"/>
      <w:iCs/>
      <w:color w:themeColor="text1" w:themeTint="D8" w:val="272727"/>
    </w:rPr>
  </w:style>
  <w:style w:styleId="Heading9" w:type="paragraph">
    <w:name w:val="heading 9"/>
    <w:basedOn w:val="Normal"/>
    <w:next w:val="Normal"/>
    <w:link w:val="Heading9Char"/>
    <w:uiPriority w:val="9"/>
    <w:semiHidden/>
    <w:unhideWhenUsed/>
    <w:qFormat/>
    <w:rsid w:val="00846576"/>
    <w:pPr>
      <w:keepNext/>
      <w:keepLines/>
      <w:outlineLvl w:val="8"/>
    </w:pPr>
    <w:rPr>
      <w:rFonts w:asciiTheme="minorHAnsi" w:cstheme="majorBidi" w:eastAsiaTheme="majorEastAsia" w:hAnsiTheme="minorHAnsi"/>
      <w:color w:themeColor="text1" w:themeTint="D8" w:val="272727"/>
      <w:sz w:val="2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846576"/>
    <w:rPr>
      <w:rFonts w:asciiTheme="majorHAnsi" w:cstheme="majorBidi" w:eastAsiaTheme="majorEastAsia" w:hAnsiTheme="majorHAnsi"/>
      <w:b/>
      <w:color w:themeColor="accent1" w:themeShade="BF" w:val="0F4761"/>
      <w:sz w:val="28"/>
      <w:szCs w:val="40"/>
    </w:rPr>
  </w:style>
  <w:style w:customStyle="1" w:styleId="Heading2Char" w:type="character">
    <w:name w:val="Heading 2 Char"/>
    <w:basedOn w:val="DefaultParagraphFont"/>
    <w:link w:val="Heading2"/>
    <w:uiPriority w:val="9"/>
    <w:semiHidden/>
    <w:rsid w:val="00846576"/>
    <w:rPr>
      <w:rFonts w:asciiTheme="majorHAnsi" w:cstheme="majorBidi" w:eastAsiaTheme="majorEastAsia" w:hAnsiTheme="majorHAnsi"/>
      <w:color w:themeColor="accent1" w:themeShade="BF" w:val="0F4761"/>
      <w:szCs w:val="32"/>
    </w:rPr>
  </w:style>
  <w:style w:customStyle="1" w:styleId="Heading3Char" w:type="character">
    <w:name w:val="Heading 3 Char"/>
    <w:basedOn w:val="DefaultParagraphFont"/>
    <w:link w:val="Heading3"/>
    <w:uiPriority w:val="9"/>
    <w:rsid w:val="00846576"/>
    <w:rPr>
      <w:rFonts w:asciiTheme="minorHAnsi" w:cstheme="majorBidi" w:eastAsiaTheme="majorEastAsia" w:hAnsiTheme="minorHAnsi"/>
      <w:color w:themeColor="accent1" w:themeShade="BF" w:val="0F4761"/>
      <w:sz w:val="22"/>
      <w:szCs w:val="28"/>
    </w:rPr>
  </w:style>
  <w:style w:customStyle="1" w:styleId="Heading4Char" w:type="character">
    <w:name w:val="Heading 4 Char"/>
    <w:basedOn w:val="DefaultParagraphFont"/>
    <w:link w:val="Heading4"/>
    <w:uiPriority w:val="9"/>
    <w:semiHidden/>
    <w:rsid w:val="00846576"/>
    <w:rPr>
      <w:rFonts w:asciiTheme="minorHAnsi" w:cstheme="majorBidi" w:eastAsiaTheme="majorEastAsia" w:hAnsiTheme="minorHAnsi"/>
      <w:iCs/>
      <w:color w:themeColor="accent1" w:themeShade="BF" w:val="0F4761"/>
    </w:rPr>
  </w:style>
  <w:style w:customStyle="1" w:styleId="Heading5Char" w:type="character">
    <w:name w:val="Heading 5 Char"/>
    <w:basedOn w:val="DefaultParagraphFont"/>
    <w:link w:val="Heading5"/>
    <w:uiPriority w:val="9"/>
    <w:semiHidden/>
    <w:rsid w:val="00AF5CF1"/>
    <w:rPr>
      <w:rFonts w:asciiTheme="minorHAnsi" w:cstheme="majorBidi" w:eastAsiaTheme="majorEastAsia" w:hAnsiTheme="minorHAnsi"/>
      <w:color w:themeColor="accent1" w:themeShade="BF" w:val="0F4761"/>
    </w:rPr>
  </w:style>
  <w:style w:customStyle="1" w:styleId="Heading6Char" w:type="character">
    <w:name w:val="Heading 6 Char"/>
    <w:basedOn w:val="DefaultParagraphFont"/>
    <w:link w:val="Heading6"/>
    <w:uiPriority w:val="9"/>
    <w:semiHidden/>
    <w:rsid w:val="00846576"/>
    <w:rPr>
      <w:rFonts w:asciiTheme="minorHAnsi" w:cstheme="majorBidi" w:eastAsiaTheme="majorEastAsia" w:hAnsiTheme="minorHAnsi"/>
      <w:iCs/>
      <w:color w:themeColor="text1" w:themeTint="A6" w:val="595959"/>
    </w:rPr>
  </w:style>
  <w:style w:customStyle="1" w:styleId="Heading7Char" w:type="character">
    <w:name w:val="Heading 7 Char"/>
    <w:basedOn w:val="DefaultParagraphFont"/>
    <w:link w:val="Heading7"/>
    <w:uiPriority w:val="9"/>
    <w:semiHidden/>
    <w:rsid w:val="00AF5CF1"/>
    <w:rPr>
      <w:rFonts w:asciiTheme="minorHAnsi" w:cstheme="majorBidi" w:eastAsiaTheme="majorEastAsia" w:hAnsiTheme="minorHAnsi"/>
      <w:color w:themeColor="text1" w:themeTint="A6" w:val="595959"/>
    </w:rPr>
  </w:style>
  <w:style w:customStyle="1" w:styleId="Heading8Char" w:type="character">
    <w:name w:val="Heading 8 Char"/>
    <w:basedOn w:val="DefaultParagraphFont"/>
    <w:link w:val="Heading8"/>
    <w:uiPriority w:val="9"/>
    <w:semiHidden/>
    <w:rsid w:val="00846576"/>
    <w:rPr>
      <w:rFonts w:asciiTheme="minorHAnsi" w:cstheme="majorBidi" w:eastAsiaTheme="majorEastAsia" w:hAnsiTheme="minorHAnsi"/>
      <w:iCs/>
      <w:color w:themeColor="text1" w:themeTint="D8" w:val="272727"/>
    </w:rPr>
  </w:style>
  <w:style w:customStyle="1" w:styleId="Heading9Char" w:type="character">
    <w:name w:val="Heading 9 Char"/>
    <w:basedOn w:val="DefaultParagraphFont"/>
    <w:link w:val="Heading9"/>
    <w:uiPriority w:val="9"/>
    <w:semiHidden/>
    <w:rsid w:val="00846576"/>
    <w:rPr>
      <w:rFonts w:asciiTheme="minorHAnsi" w:cstheme="majorBidi" w:eastAsiaTheme="majorEastAsia" w:hAnsiTheme="minorHAnsi"/>
      <w:color w:themeColor="text1" w:themeTint="D8" w:val="272727"/>
      <w:sz w:val="22"/>
    </w:rPr>
  </w:style>
  <w:style w:styleId="Title" w:type="paragraph">
    <w:name w:val="Title"/>
    <w:basedOn w:val="Normal"/>
    <w:next w:val="Normal"/>
    <w:link w:val="TitleChar"/>
    <w:uiPriority w:val="10"/>
    <w:qFormat/>
    <w:rsid w:val="00AF5CF1"/>
    <w:pPr>
      <w:spacing w:after="80"/>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F5CF1"/>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AF5CF1"/>
    <w:pPr>
      <w:numPr>
        <w:ilvl w:val="1"/>
      </w:numPr>
      <w:spacing w:after="160"/>
    </w:pPr>
    <w:rPr>
      <w:rFonts w:asciiTheme="minorHAnsi" w:cstheme="majorBidi" w:eastAsiaTheme="majorEastAsia" w:hAnsiTheme="minorHAnsi"/>
      <w:color w:themeColor="text1" w:themeTint="A6" w:val="595959"/>
      <w:spacing w:val="15"/>
      <w:sz w:val="28"/>
      <w:szCs w:val="28"/>
    </w:rPr>
  </w:style>
  <w:style w:customStyle="1" w:styleId="SubtitleChar" w:type="character">
    <w:name w:val="Subtitle Char"/>
    <w:basedOn w:val="DefaultParagraphFont"/>
    <w:link w:val="Subtitle"/>
    <w:uiPriority w:val="11"/>
    <w:rsid w:val="00AF5CF1"/>
    <w:rPr>
      <w:rFonts w:asciiTheme="minorHAnsi" w:cstheme="majorBidi" w:eastAsiaTheme="majorEastAsia" w:hAnsiTheme="minorHAnsi"/>
      <w:color w:themeColor="text1" w:themeTint="A6" w:val="595959"/>
      <w:spacing w:val="15"/>
      <w:sz w:val="28"/>
      <w:szCs w:val="28"/>
    </w:rPr>
  </w:style>
  <w:style w:styleId="Quote" w:type="paragraph">
    <w:name w:val="Quote"/>
    <w:basedOn w:val="Normal"/>
    <w:next w:val="Normal"/>
    <w:link w:val="QuoteChar"/>
    <w:uiPriority w:val="29"/>
    <w:qFormat/>
    <w:rsid w:val="00AF5CF1"/>
    <w:pPr>
      <w:spacing w:after="160" w:before="160"/>
      <w:jc w:val="center"/>
    </w:pPr>
    <w:rPr>
      <w:i/>
      <w:iCs/>
      <w:color w:themeColor="text1" w:themeTint="BF" w:val="404040"/>
    </w:rPr>
  </w:style>
  <w:style w:customStyle="1" w:styleId="QuoteChar" w:type="character">
    <w:name w:val="Quote Char"/>
    <w:basedOn w:val="DefaultParagraphFont"/>
    <w:link w:val="Quote"/>
    <w:uiPriority w:val="29"/>
    <w:rsid w:val="00AF5CF1"/>
    <w:rPr>
      <w:i/>
      <w:iCs/>
      <w:color w:themeColor="text1" w:themeTint="BF" w:val="404040"/>
    </w:rPr>
  </w:style>
  <w:style w:styleId="ListParagraph" w:type="paragraph">
    <w:name w:val="List Paragraph"/>
    <w:basedOn w:val="Normal"/>
    <w:uiPriority w:val="34"/>
    <w:qFormat/>
    <w:rsid w:val="00AF5CF1"/>
    <w:pPr>
      <w:ind w:left="720"/>
      <w:contextualSpacing/>
    </w:pPr>
  </w:style>
  <w:style w:styleId="IntenseEmphasis" w:type="character">
    <w:name w:val="Intense Emphasis"/>
    <w:basedOn w:val="DefaultParagraphFont"/>
    <w:uiPriority w:val="21"/>
    <w:qFormat/>
    <w:rsid w:val="00AF5CF1"/>
    <w:rPr>
      <w:i/>
      <w:iCs/>
      <w:color w:themeColor="accent1" w:themeShade="BF" w:val="0F4761"/>
    </w:rPr>
  </w:style>
  <w:style w:styleId="IntenseQuote" w:type="paragraph">
    <w:name w:val="Intense Quote"/>
    <w:basedOn w:val="Normal"/>
    <w:next w:val="Normal"/>
    <w:link w:val="IntenseQuoteChar"/>
    <w:uiPriority w:val="30"/>
    <w:qFormat/>
    <w:rsid w:val="00AF5CF1"/>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AF5CF1"/>
    <w:rPr>
      <w:i/>
      <w:iCs/>
      <w:color w:themeColor="accent1" w:themeShade="BF" w:val="0F4761"/>
    </w:rPr>
  </w:style>
  <w:style w:styleId="IntenseReference" w:type="character">
    <w:name w:val="Intense Reference"/>
    <w:basedOn w:val="DefaultParagraphFont"/>
    <w:uiPriority w:val="32"/>
    <w:qFormat/>
    <w:rsid w:val="00AF5CF1"/>
    <w:rPr>
      <w:b/>
      <w:bCs/>
      <w:smallCaps/>
      <w:color w:themeColor="accent1" w:themeShade="BF" w:val="0F4761"/>
      <w:spacing w:val="5"/>
    </w:rPr>
  </w:style>
  <w:style w:styleId="HTMLCode" w:type="character">
    <w:name w:val="HTML Code"/>
    <w:basedOn w:val="DefaultParagraphFont"/>
    <w:uiPriority w:val="99"/>
    <w:unhideWhenUsed/>
    <w:rsid w:val="00771E03"/>
    <w:rPr>
      <w:rFonts w:ascii="Consolas" w:cs="Consolas" w:hAnsi="Consolas"/>
      <w:sz w:val="18"/>
      <w:szCs w:val="20"/>
    </w:rPr>
  </w:style>
  <w:style w:customStyle="1" w:styleId="Code" w:type="paragraph">
    <w:name w:val="Code"/>
    <w:basedOn w:val="Normal"/>
    <w:next w:val="Normal"/>
    <w:qFormat/>
    <w:rsid w:val="00BC28E9"/>
    <w:pPr>
      <w:pBdr>
        <w:top w:color="FF0000" w:space="1" w:sz="8" w:val="single"/>
        <w:left w:color="FF0000" w:space="4" w:sz="8" w:val="single"/>
        <w:bottom w:color="FF0000" w:space="1" w:sz="8" w:val="single"/>
        <w:right w:color="FF0000" w:space="4" w:sz="8" w:val="single"/>
      </w:pBdr>
      <w:shd w:color="auto" w:fill="auto" w:val="pct15"/>
      <w:spacing w:after="120" w:before="120"/>
      <w:ind w:left="432" w:right="432"/>
    </w:pPr>
    <w:rPr>
      <w:rFonts w:ascii="Courier New" w:hAnsi="Courier New"/>
      <w:sz w:val="18"/>
    </w:rPr>
  </w:style>
  <w:style w:customStyle="1" w:styleId="SourceCode" w:type="paragraph">
    <w:name w:val="Source Code"/>
    <w:basedOn w:val="Normal"/>
    <w:qFormat/>
    <w:rsid w:val="00771E03"/>
    <w:pPr>
      <w:pBdr>
        <w:top w:color="auto" w:space="1" w:sz="8" w:val="single"/>
        <w:left w:color="auto" w:space="4" w:sz="8" w:val="single"/>
        <w:bottom w:color="auto" w:space="1" w:sz="8" w:val="single"/>
        <w:right w:color="auto" w:space="4" w:sz="8" w:val="single"/>
      </w:pBdr>
      <w:shd w:color="auto" w:fill="auto" w:val="pct15"/>
      <w:spacing w:after="240" w:before="240"/>
      <w:ind w:left="432" w:right="432"/>
    </w:pPr>
    <w:rPr>
      <w:rFonts w:ascii="Courier New" w:hAnsi="Courier New"/>
      <w:sz w:val="20"/>
    </w:rPr>
  </w:style>
  <w:style w:customStyle="1" w:styleId="Verbatim" w:type="paragraph">
    <w:name w:val="Verbatim"/>
    <w:basedOn w:val="Normal"/>
    <w:qFormat/>
    <w:rsid w:val="00771E03"/>
    <w:pPr>
      <w:shd w:color="auto" w:fill="auto" w:val="pct15"/>
      <w:spacing w:after="240" w:before="240"/>
      <w:ind w:left="432" w:right="432"/>
    </w:pPr>
    <w:rPr>
      <w:rFonts w:ascii="Courier New" w:hAnsi="Courier New"/>
      <w:sz w:val="18"/>
    </w:rPr>
  </w:style>
  <w:style w:customStyle="1" w:styleId="CodeBlock" w:type="paragraph">
    <w:name w:val="Code Block"/>
    <w:basedOn w:val="Verbatim"/>
    <w:qFormat/>
    <w:rsid w:val="00BC28E9"/>
  </w:style>
  <w:style w:styleId="CommentText" w:type="paragraph">
    <w:name w:val="annotation text"/>
    <w:basedOn w:val="Normal"/>
    <w:link w:val="CommentTextChar"/>
    <w:uiPriority w:val="99"/>
    <w:unhideWhenUsed/>
    <w:rsid w:val="00771E03"/>
    <w:rPr>
      <w:sz w:val="20"/>
      <w:szCs w:val="20"/>
    </w:rPr>
  </w:style>
  <w:style w:customStyle="1" w:styleId="CommentTextChar" w:type="character">
    <w:name w:val="Comment Text Char"/>
    <w:basedOn w:val="DefaultParagraphFont"/>
    <w:link w:val="CommentText"/>
    <w:uiPriority w:val="99"/>
    <w:rsid w:val="00771E03"/>
    <w:rPr>
      <w:sz w:val="20"/>
      <w:szCs w:val="20"/>
    </w:rPr>
  </w:style>
  <w:style w:styleId="TOC1" w:type="paragraph">
    <w:name w:val="toc 1"/>
    <w:basedOn w:val="Normal"/>
    <w:next w:val="Normal"/>
    <w:autoRedefine/>
    <w:uiPriority w:val="39"/>
    <w:unhideWhenUsed/>
    <w:rsid w:val="00322D32"/>
    <w:pPr>
      <w:spacing w:after="100"/>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04_homework_nonparametric_t_test</dc:title>
  <dc:creator>Bill Perry</dc:creator>
  <cp:keywords/>
  <dcterms:created xsi:type="dcterms:W3CDTF">2026-05-07T02:55:58Z</dcterms:created>
  <dcterms:modified xsi:type="dcterms:W3CDTF">2026-05-07T02:55:58Z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efault">
    <vt:lpwstr>True</vt:lpwstr>
  </property>
  <property fmtid="{D5CDD505-2E9C-101B-9397-08002B2CF9AE}" pid="6" name="engines">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toc-title">
    <vt:lpwstr>Table of contents</vt:lpwstr>
  </property>
</Properties>
</file>