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Homework 5 — Study Design &amp; Sampling</w:t>
      </w:r>
    </w:p>
    <w:p>
      <w:pPr>
        <w:pStyle w:val="Subtitle"/>
      </w:pPr>
      <w:r>
        <w:t xml:space="preserve">Finding the real replicate</w:t>
      </w:r>
    </w:p>
    <w:p>
      <w:pPr>
        <w:pStyle w:val="Author"/>
      </w:pPr>
      <w:r>
        <w:t xml:space="preserve">Bill Perry</w:t>
      </w:r>
    </w:p>
    <w:bookmarkStart w:id="15" w:name="worksheet-finding-the-real-replicate"/>
    <w:p>
      <w:pPr>
        <w:pStyle w:val="Heading1"/>
      </w:pPr>
      <w:r>
        <w:t xml:space="preserve">Worksheet: Finding the Real Replicate</w:t>
      </w:r>
    </w:p>
    <w:p>
      <w:pPr>
        <w:pStyle w:val="FirstParagraph"/>
      </w:pPr>
      <w:hyperlink r:id="rId9">
        <w:r>
          <w:rPr>
            <w:rStyle w:val="Hyperlink"/>
          </w:rPr>
          <w:t xml:space="preserve">📥 Littoraria data</w:t>
        </w:r>
      </w:hyperlink>
      <w:r>
        <w:t xml:space="preserve"> </w:t>
      </w:r>
      <w:hyperlink r:id="rId10">
        <w:r>
          <w:rPr>
            <w:rStyle w:val="Hyperlink"/>
          </w:rPr>
          <w:t xml:space="preserve">📥 Tools script (.R)</w:t>
        </w:r>
      </w:hyperlink>
      <w:r>
        <w:t xml:space="preserve"> </w:t>
      </w:r>
      <w:hyperlink r:id="rId11">
        <w:r>
          <w:rPr>
            <w:rStyle w:val="Hyperlink"/>
          </w:rPr>
          <w:t xml:space="preserve">📥 Script skeleton (.R)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Applications/Positron.app/Contents/Resources/app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📚 Where these data come from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Book source:</w:t>
            </w:r>
            <w:r>
              <w:t xml:space="preserve"> </w:t>
            </w:r>
            <w:r>
              <w:t xml:space="preserve">Gotelli &amp; Ellison,</w:t>
            </w:r>
            <w:r>
              <w:t xml:space="preserve"> </w:t>
            </w:r>
            <w:r>
              <w:rPr>
                <w:i/>
                <w:iCs/>
              </w:rPr>
              <w:t xml:space="preserve">A Primer of Ecological Statistics</w:t>
            </w:r>
            <w:r>
              <w:t xml:space="preserve"> </w:t>
            </w:r>
            <w:r>
              <w:t xml:space="preserve">(2nd ed.) — the Chapter 12 data archive, file</w:t>
            </w:r>
            <w:r>
              <w:t xml:space="preserve"> </w:t>
            </w:r>
            <w:r>
              <w:rPr>
                <w:rStyle w:val="VerbatimChar"/>
              </w:rPr>
              <w:t xml:space="preserve">FullLittorariaData.txt</w:t>
            </w:r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Original study:</w:t>
            </w:r>
            <w:r>
              <w:t xml:space="preserve"> </w:t>
            </w:r>
            <w:r>
              <w:t xml:space="preserve">Merkt, R.E. &amp; Ellison, A.M. (1998). Geographic and habitat-specific morphological variation of</w:t>
            </w:r>
            <w:r>
              <w:t xml:space="preserve"> </w:t>
            </w:r>
            <w:r>
              <w:rPr>
                <w:i/>
                <w:iCs/>
              </w:rPr>
              <w:t xml:space="preserve">Littoraria</w:t>
            </w:r>
            <w:r>
              <w:t xml:space="preserve"> </w:t>
            </w:r>
            <w:r>
              <w:t xml:space="preserve">(</w:t>
            </w:r>
            <w:r>
              <w:rPr>
                <w:i/>
                <w:iCs/>
              </w:rPr>
              <w:t xml:space="preserve">Littorinopsis</w:t>
            </w:r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angulifera</w:t>
            </w:r>
            <w:r>
              <w:t xml:space="preserve"> </w:t>
            </w:r>
            <w:r>
              <w:t xml:space="preserve">(Lamarck, 1822).</w:t>
            </w:r>
            <w:r>
              <w:t xml:space="preserve"> </w:t>
            </w:r>
            <w:r>
              <w:rPr>
                <w:i/>
                <w:iCs/>
              </w:rPr>
              <w:t xml:space="preserve">Malacologia</w:t>
            </w:r>
            <w:r>
              <w:t xml:space="preserve"> </w:t>
            </w:r>
            <w:r>
              <w:t xml:space="preserve">40(1–2): 279–295.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What we changed:</w:t>
            </w:r>
            <w:r>
              <w:t xml:space="preserve"> </w:t>
            </w:r>
            <w:r>
              <w:t xml:space="preserve">whitespace-delimited text converted to CSV, columns renamed (</w:t>
            </w:r>
            <w:r>
              <w:rPr>
                <w:rStyle w:val="VerbatimChar"/>
              </w:rPr>
              <w:t xml:space="preserve">shell_breadth_mm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shell_height_mm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aperture_length_mm</w:t>
            </w:r>
            <w:r>
              <w:t xml:space="preserve">), and coast coded as</w:t>
            </w:r>
            <w:r>
              <w:t xml:space="preserve"> </w:t>
            </w:r>
            <w:r>
              <w:rPr>
                <w:rStyle w:val="VerbatimChar"/>
              </w:rPr>
              <w:t xml:space="preserve">East Atlantic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West Atlantic</w:t>
            </w:r>
            <w:r>
              <w:t xml:space="preserve">. All 1022 snails and 18 sites are the originals.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The study.</w:t>
      </w:r>
      <w:r>
        <w:t xml:space="preserve"> </w:t>
      </w:r>
      <w:r>
        <w:rPr>
          <w:i/>
          <w:iCs/>
        </w:rPr>
        <w:t xml:space="preserve">Littoraria angulifera</w:t>
      </w:r>
      <w:r>
        <w:t xml:space="preserve"> </w:t>
      </w:r>
      <w:r>
        <w:t xml:space="preserve">is a mangrove periwinkle found on both sides of the tropical Atlantic. Gotelli &amp; Ellison’s dataset holds shell measurements from</w:t>
      </w:r>
      <w:r>
        <w:t xml:space="preserve"> </w:t>
      </w:r>
      <w:r>
        <w:rPr>
          <w:b/>
          <w:bCs/>
        </w:rPr>
        <w:t xml:space="preserve">1022 snails</w:t>
      </w:r>
      <w:r>
        <w:t xml:space="preserve"> </w:t>
      </w:r>
      <w:r>
        <w:t xml:space="preserve">collected at</w:t>
      </w:r>
      <w:r>
        <w:t xml:space="preserve"> </w:t>
      </w:r>
      <w:r>
        <w:rPr>
          <w:b/>
          <w:bCs/>
        </w:rPr>
        <w:t xml:space="preserve">18 sites</w:t>
      </w:r>
      <w:r>
        <w:t xml:space="preserve"> </w:t>
      </w:r>
      <w:r>
        <w:t xml:space="preserve">— nine on the East Atlantic coast of Africa, nine on the West Atlantic coast of the Americas.</w:t>
      </w:r>
    </w:p>
    <w:p>
      <w:pPr>
        <w:pStyle w:val="BodyText"/>
      </w:pPr>
      <w:r>
        <w:rPr>
          <w:b/>
          <w:bCs/>
        </w:rPr>
        <w:t xml:space="preserve">The question.</w:t>
      </w:r>
      <w:r>
        <w:t xml:space="preserve"> </w:t>
      </w:r>
      <w:r>
        <w:t xml:space="preserve">Are West Atlantic snails bigger than East Atlantic snails?</w:t>
      </w:r>
    </w:p>
    <w:p>
      <w:pPr>
        <w:pStyle w:val="BodyText"/>
      </w:pPr>
      <w:r>
        <w:rPr>
          <w:b/>
          <w:bCs/>
        </w:rPr>
        <w:t xml:space="preserve">In class</w:t>
      </w:r>
      <w:r>
        <w:t xml:space="preserve"> </w:t>
      </w:r>
      <w:r>
        <w:t xml:space="preserve">you took a small, tidy, balanced experiment and asked whether one of its treatment arms earned its place.</w:t>
      </w:r>
      <w:r>
        <w:t xml:space="preserve"> </w:t>
      </w:r>
      <w:r>
        <w:rPr>
          <w:b/>
          <w:bCs/>
        </w:rPr>
        <w:t xml:space="preserve">This is the same workflow on a dataset that is none of those things</w:t>
      </w:r>
      <w:r>
        <w:t xml:space="preserve"> </w:t>
      </w:r>
      <w:r>
        <w:t xml:space="preserve">— 1022 rows, wildly uneven sampling, and nobody assigned anything to anything. One decision in Part 2 determines whether you get the right answer, and the data will not warn you if you get it wrong.</w:t>
      </w:r>
    </w:p>
    <w:p>
      <w:pPr>
        <w:pStyle w:val="BodyText"/>
      </w:pPr>
      <w:r>
        <w:t xml:space="preserve">Columns:</w:t>
      </w:r>
      <w:r>
        <w:t xml:space="preserve"> </w:t>
      </w:r>
      <w:r>
        <w:rPr>
          <w:rStyle w:val="VerbatimChar"/>
        </w:rPr>
        <w:t xml:space="preserve">site</w:t>
      </w:r>
      <w:r>
        <w:t xml:space="preserve">,</w:t>
      </w:r>
      <w:r>
        <w:t xml:space="preserve"> </w:t>
      </w:r>
      <w:r>
        <w:rPr>
          <w:rStyle w:val="VerbatimChar"/>
        </w:rPr>
        <w:t xml:space="preserve">coast</w:t>
      </w:r>
      <w:r>
        <w:t xml:space="preserve">,</w:t>
      </w:r>
      <w:r>
        <w:t xml:space="preserve"> </w:t>
      </w:r>
      <w:r>
        <w:rPr>
          <w:rStyle w:val="VerbatimChar"/>
        </w:rPr>
        <w:t xml:space="preserve">latitude</w:t>
      </w:r>
      <w:r>
        <w:t xml:space="preserve">,</w:t>
      </w:r>
      <w:r>
        <w:t xml:space="preserve"> </w:t>
      </w:r>
      <w:r>
        <w:rPr>
          <w:rStyle w:val="VerbatimChar"/>
        </w:rPr>
        <w:t xml:space="preserve">longitude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shell_breadth_mm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shell_height_mm</w:t>
      </w:r>
      <w:r>
        <w:t xml:space="preserve">,</w:t>
      </w:r>
      <w:r>
        <w:t xml:space="preserve"> </w:t>
      </w:r>
      <w:r>
        <w:rPr>
          <w:rStyle w:val="VerbatimChar"/>
        </w:rPr>
        <w:t xml:space="preserve">aperture_length_mm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5"/>
    <w:bookmarkStart w:id="16" w:name="part-1-setup-and-the-data"/>
    <w:p>
      <w:pPr>
        <w:pStyle w:val="Heading1"/>
      </w:pPr>
      <w:r>
        <w:t xml:space="preserve">Part 1 · Setup and the data</w:t>
      </w:r>
    </w:p>
    <w:p>
      <w:pPr>
        <w:pStyle w:val="FirstParagraph"/>
      </w:pPr>
      <w:r>
        <w:rPr>
          <w:b/>
          <w:bCs/>
        </w:rPr>
        <w:t xml:space="preserve">▶ Run this:</w:t>
      </w:r>
    </w:p>
    <w:p>
      <w:pPr>
        <w:pStyle w:val="SourceCode"/>
      </w:pPr>
      <w:r>
        <w:rPr>
          <w:rStyle w:val="CommentTok"/>
        </w:rPr>
        <w:t xml:space="preserve"># ── Part 1.1 · Setup and the data ───────────────────────────────────────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  <w:r>
        <w:br/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"themes_functions/r_themes_and_functions.R"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snail_df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read_csv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"data/littoraria.csv"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snail_df</w:t>
      </w:r>
    </w:p>
    <w:p>
      <w:r>
        <w:pict>
          <v:rect style="width:0;height:1.5pt" o:hralign="center" o:hrstd="t" o:hr="t"/>
        </w:pict>
      </w:r>
    </w:p>
    <w:bookmarkEnd w:id="16"/>
    <w:bookmarkStart w:id="17" w:name="part-2-read-the-design-off-the-data"/>
    <w:p>
      <w:pPr>
        <w:pStyle w:val="Heading1"/>
      </w:pPr>
      <w:r>
        <w:t xml:space="preserve">Part 2 · Read the design off the data</w:t>
      </w:r>
    </w:p>
    <w:p>
      <w:pPr>
        <w:pStyle w:val="FirstParagraph"/>
      </w:pPr>
      <w:r>
        <w:t xml:space="preserve">In class this was one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call and the answer was obvious. Here it is not.</w:t>
      </w:r>
    </w:p>
    <w:p>
      <w:pPr>
        <w:pStyle w:val="BodyText"/>
      </w:pPr>
      <w:r>
        <w:rPr>
          <w:b/>
          <w:bCs/>
        </w:rPr>
        <w:t xml:space="preserve">▶ Run this</w:t>
      </w:r>
      <w:r>
        <w:t xml:space="preserve"> </w:t>
      </w:r>
      <w:r>
        <w:t xml:space="preserve">— how many snails per coast?</w:t>
      </w:r>
    </w:p>
    <w:p>
      <w:pPr>
        <w:pStyle w:val="SourceCode"/>
      </w:pPr>
      <w:r>
        <w:rPr>
          <w:rStyle w:val="CommentTok"/>
        </w:rPr>
        <w:t xml:space="preserve"># ── Part 2.1 · Read the design off the data ─────────────────────────────</w:t>
      </w:r>
      <w:r>
        <w:br/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(snail_df, coast)</w:t>
      </w:r>
    </w:p>
    <w:p>
      <w:pPr>
        <w:pStyle w:val="FirstParagraph"/>
      </w:pPr>
      <w:r>
        <w:rPr>
          <w:b/>
          <w:bCs/>
        </w:rPr>
        <w:t xml:space="preserve">▶ Run this</w:t>
      </w:r>
      <w:r>
        <w:t xml:space="preserve"> </w:t>
      </w:r>
      <w:r>
        <w:t xml:space="preserve">— how many snails per</w:t>
      </w:r>
      <w:r>
        <w:t xml:space="preserve"> </w:t>
      </w:r>
      <w:r>
        <w:rPr>
          <w:i/>
          <w:iCs/>
        </w:rPr>
        <w:t xml:space="preserve">site</w:t>
      </w:r>
      <w:r>
        <w:t xml:space="preserve">?</w:t>
      </w:r>
    </w:p>
    <w:p>
      <w:pPr>
        <w:pStyle w:val="SourceCode"/>
      </w:pPr>
      <w:r>
        <w:rPr>
          <w:rStyle w:val="CommentTok"/>
        </w:rPr>
        <w:t xml:space="preserve"># ── Part 2.2 · Read the design off the data ─────────────────────────────</w:t>
      </w:r>
      <w:r>
        <w:br/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(snail_df, coast, site)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Look at the two tables. There are two candidate experimental units in this dataset. Name both, and say how many replicates each one gives you.</w:t>
      </w:r>
    </w:p>
    <w:p>
      <w:pPr>
        <w:pStyle w:val="SourceCode"/>
      </w:pPr>
      <w:r>
        <w:rPr>
          <w:rStyle w:val="VerbatimChar"/>
        </w:rPr>
        <w:t xml:space="preserve">Candidate 1: ____________________   n = ______</w:t>
      </w:r>
      <w:r>
        <w:br/>
      </w:r>
      <w:r>
        <w:rPr>
          <w:rStyle w:val="VerbatimChar"/>
        </w:rPr>
        <w:t xml:space="preserve">Candidate 2: ____________________   n = 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Which one is the right replicate for the question</w:t>
      </w:r>
      <w:r>
        <w:t xml:space="preserve"> </w:t>
      </w:r>
      <w:r>
        <w:t xml:space="preserve">“are West Atlantic snails bigger than East Atlantic snails?”</w:t>
      </w:r>
      <w:r>
        <w:t xml:space="preserve"> </w:t>
      </w:r>
      <w:r>
        <w:t xml:space="preserve">Why? (One sentence. Think about what varies between coasts and what varies within a site.)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One of the two levels is badly unbalanced and the other is perfectly balanced. Which is which?</w:t>
      </w:r>
    </w:p>
    <w:p>
      <w:pPr>
        <w:pStyle w:val="BodyText"/>
      </w:pPr>
      <w:r>
        <w:rPr>
          <w:rStyle w:val="VerbatimChar"/>
        </w:rPr>
        <w:t xml:space="preserve">________________________</w:t>
      </w:r>
    </w:p>
    <w:p>
      <w:r>
        <w:pict>
          <v:rect style="width:0;height:1.5pt" o:hralign="center" o:hrstd="t" o:hr="t"/>
        </w:pict>
      </w:r>
    </w:p>
    <w:bookmarkEnd w:id="17"/>
    <w:bookmarkStart w:id="18" w:name="Xa78c524aaa3eabbf6022d3740dd173552d6c6af"/>
    <w:p>
      <w:pPr>
        <w:pStyle w:val="Heading1"/>
      </w:pPr>
      <w:r>
        <w:t xml:space="preserve">Part 3 · The analysis almost everyone runs first</w:t>
      </w:r>
    </w:p>
    <w:p>
      <w:pPr>
        <w:pStyle w:val="FirstParagraph"/>
      </w:pPr>
      <w:r>
        <w:rPr>
          <w:b/>
          <w:bCs/>
        </w:rPr>
        <w:t xml:space="preserve">▶ Run this</w:t>
      </w:r>
      <w:r>
        <w:t xml:space="preserve"> </w:t>
      </w:r>
      <w:r>
        <w:t xml:space="preserve">— every snail treated as an independent replicate:</w:t>
      </w:r>
    </w:p>
    <w:p>
      <w:pPr>
        <w:pStyle w:val="SourceCode"/>
      </w:pPr>
      <w:r>
        <w:rPr>
          <w:rStyle w:val="CommentTok"/>
        </w:rPr>
        <w:t xml:space="preserve"># ── Part 3.1 · The analysis almost everyone runs first ──────────────────</w:t>
      </w:r>
      <w:r>
        <w:br/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(shell_breadth_mm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coast,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snail_df)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p = __________ . Write down the two group means.</w:t>
      </w:r>
    </w:p>
    <w:p>
      <w:pPr>
        <w:pStyle w:val="BodyText"/>
      </w:pPr>
      <w:r>
        <w:rPr>
          <w:rStyle w:val="VerbatimChar"/>
        </w:rPr>
        <w:t xml:space="preserve">________________________</w:t>
      </w:r>
    </w:p>
    <w:p>
      <w:r>
        <w:pict>
          <v:rect style="width:0;height:1.5pt" o:hralign="center" o:hrstd="t" o:hr="t"/>
        </w:pict>
      </w:r>
    </w:p>
    <w:bookmarkEnd w:id="18"/>
    <w:bookmarkStart w:id="19" w:name="Xa143d925f5c44ec88b0c12342fd3de4fc51f78d"/>
    <w:p>
      <w:pPr>
        <w:pStyle w:val="Heading1"/>
      </w:pPr>
      <w:r>
        <w:t xml:space="preserve">Part 4 · The analysis the design actually calls for</w:t>
      </w:r>
    </w:p>
    <w:p>
      <w:pPr>
        <w:pStyle w:val="FirstParagraph"/>
      </w:pPr>
      <w:r>
        <w:rPr>
          <w:b/>
          <w:bCs/>
        </w:rPr>
        <w:t xml:space="preserve">▶ Run this</w:t>
      </w:r>
      <w:r>
        <w:t xml:space="preserve"> </w:t>
      </w:r>
      <w:r>
        <w:t xml:space="preserve">— collapse to one number per site first, then test:</w:t>
      </w:r>
    </w:p>
    <w:p>
      <w:pPr>
        <w:pStyle w:val="SourceCode"/>
      </w:pPr>
      <w:r>
        <w:rPr>
          <w:rStyle w:val="CommentTok"/>
        </w:rPr>
        <w:t xml:space="preserve"># ── Part 4.1 · The analysis the design actually calls for ───────────────</w:t>
      </w:r>
      <w:r>
        <w:br/>
      </w:r>
      <w:r>
        <w:rPr>
          <w:rStyle w:val="NormalTok"/>
        </w:rPr>
        <w:t xml:space="preserve">site_df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snail_df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group_by</w:t>
      </w:r>
      <w:r>
        <w:rPr>
          <w:rStyle w:val="NormalTok"/>
        </w:rPr>
        <w:t xml:space="preserve">(coast, site)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mean_breadth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(shell_breadth_mm), </w:t>
      </w:r>
      <w:r>
        <w:rPr>
          <w:rStyle w:val="AttributeTok"/>
        </w:rPr>
        <w:t xml:space="preserve">n_snails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 </w:t>
      </w:r>
      <w:r>
        <w:rPr>
          <w:rStyle w:val="AttributeTok"/>
        </w:rPr>
        <w:t xml:space="preserve">.groups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"drop"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site_df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Write the code for the t-test on</w:t>
      </w:r>
      <w:r>
        <w:t xml:space="preserve"> </w:t>
      </w:r>
      <w:r>
        <w:rPr>
          <w:rStyle w:val="VerbatimChar"/>
        </w:rPr>
        <w:t xml:space="preserve">site_df</w:t>
      </w:r>
      <w:r>
        <w:t xml:space="preserve">, comparing</w:t>
      </w:r>
      <w:r>
        <w:t xml:space="preserve"> </w:t>
      </w:r>
      <w:r>
        <w:rPr>
          <w:rStyle w:val="VerbatimChar"/>
        </w:rPr>
        <w:t xml:space="preserve">mean_breadth</w:t>
      </w:r>
      <w:r>
        <w:t xml:space="preserve"> </w:t>
      </w:r>
      <w:r>
        <w:t xml:space="preserve">between coasts.</w:t>
      </w:r>
    </w:p>
    <w:p>
      <w:pPr>
        <w:pStyle w:val="SourceCode"/>
      </w:pPr>
      <w:r>
        <w:rPr>
          <w:rStyle w:val="CommentTok"/>
        </w:rPr>
        <w:t xml:space="preserve"># ── Part 4.2 · The analysis the design actually calls for ───────────────</w:t>
      </w:r>
      <w:r>
        <w:br/>
      </w:r>
      <w:r>
        <w:rPr>
          <w:rStyle w:val="CommentTok"/>
        </w:rPr>
        <w:t xml:space="preserve"># Write your code in the R script: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p = __________ . Do the two analyses agree?</w:t>
      </w:r>
    </w:p>
    <w:p>
      <w:pPr>
        <w:pStyle w:val="BodyText"/>
      </w:pPr>
      <w:r>
        <w:rPr>
          <w:rStyle w:val="VerbatimChar"/>
        </w:rPr>
        <w:t xml:space="preserve">________________________</w:t>
      </w:r>
    </w:p>
    <w:p>
      <w:r>
        <w:pict>
          <v:rect style="width:0;height:1.5pt" o:hralign="center" o:hrstd="t" o:hr="t"/>
        </w:pict>
      </w:r>
    </w:p>
    <w:bookmarkEnd w:id="19"/>
    <w:bookmarkStart w:id="20" w:name="part-5-why-they-disagree"/>
    <w:p>
      <w:pPr>
        <w:pStyle w:val="Heading1"/>
      </w:pPr>
      <w:r>
        <w:t xml:space="preserve">Part 5 · Why they disagree</w:t>
      </w:r>
    </w:p>
    <w:p>
      <w:pPr>
        <w:pStyle w:val="FirstParagraph"/>
      </w:pPr>
      <w:r>
        <w:rPr>
          <w:b/>
          <w:bCs/>
        </w:rPr>
        <w:t xml:space="preserve">▶ Run this</w:t>
      </w:r>
      <w:r>
        <w:t xml:space="preserve"> </w:t>
      </w:r>
      <w:r>
        <w:t xml:space="preserve">— the standard error at each level:</w:t>
      </w:r>
    </w:p>
    <w:p>
      <w:pPr>
        <w:pStyle w:val="SourceCode"/>
      </w:pPr>
      <w:r>
        <w:rPr>
          <w:rStyle w:val="CommentTok"/>
        </w:rPr>
        <w:t xml:space="preserve"># ── Part 5.1 · Why they disagree 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snail_df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group_by</w:t>
      </w:r>
      <w:r>
        <w:rPr>
          <w:rStyle w:val="NormalTok"/>
        </w:rPr>
        <w:t xml:space="preserve">(coast)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summary_stats</w:t>
      </w:r>
      <w:r>
        <w:rPr>
          <w:rStyle w:val="NormalTok"/>
        </w:rPr>
        <w:t xml:space="preserve">(shell_breadth_mm))</w:t>
      </w:r>
      <w:r>
        <w:br/>
      </w:r>
      <w:r>
        <w:br/>
      </w:r>
      <w:r>
        <w:rPr>
          <w:rStyle w:val="NormalTok"/>
        </w:rPr>
        <w:t xml:space="preserve">site_df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group_by</w:t>
      </w:r>
      <w:r>
        <w:rPr>
          <w:rStyle w:val="NormalTok"/>
        </w:rPr>
        <w:t xml:space="preserve">(coast)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summary_stats</w:t>
      </w:r>
      <w:r>
        <w:rPr>
          <w:rStyle w:val="NormalTok"/>
        </w:rPr>
        <w:t xml:space="preserve">(mean_breadth))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Compare the two</w:t>
      </w:r>
      <w:r>
        <w:t xml:space="preserve"> </w:t>
      </w:r>
      <w:r>
        <w:rPr>
          <w:rStyle w:val="VerbatimChar"/>
        </w:rPr>
        <w:t xml:space="preserve">se</w:t>
      </w:r>
      <w:r>
        <w:t xml:space="preserve"> </w:t>
      </w:r>
      <w:r>
        <w:t xml:space="preserve">columns. Roughly how many times larger is the site-level standard error?</w:t>
      </w:r>
    </w:p>
    <w:p>
      <w:pPr>
        <w:pStyle w:val="BodyText"/>
      </w:pPr>
      <w:r>
        <w:rPr>
          <w:rStyle w:val="VerbatimChar"/>
        </w:rPr>
        <w:t xml:space="preserve">________________________</w:t>
      </w:r>
    </w:p>
    <w:p>
      <w:pPr>
        <w:pStyle w:val="BodyText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The snail-level test says the coasts differ. The site-level test does not.</w:t>
      </w:r>
      <w:r>
        <w:t xml:space="preserve"> </w:t>
      </w:r>
      <w:r>
        <w:rPr>
          <w:b/>
          <w:bCs/>
        </w:rPr>
        <w:t xml:space="preserve">Neither test is broken</w:t>
      </w:r>
      <w:r>
        <w:t xml:space="preserve"> </w:t>
      </w:r>
      <w:r>
        <w:t xml:space="preserve">— they are answering different questions. What question does each one actually answer?</w:t>
      </w:r>
    </w:p>
    <w:p>
      <w:pPr>
        <w:pStyle w:val="SourceCode"/>
      </w:pPr>
      <w:r>
        <w:rPr>
          <w:rStyle w:val="VerbatimChar"/>
        </w:rPr>
        <w:t xml:space="preserve">Snail-level test answers: _______________________________</w:t>
      </w:r>
      <w:r>
        <w:br/>
      </w:r>
      <w:r>
        <w:rPr>
          <w:rStyle w:val="VerbatimChar"/>
        </w:rPr>
        <w:t xml:space="preserve">Site-level test answers:  _______________________________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Florida contributes 301 snails; Liberia contributes 3. In the snail-level analysis, how much does Florida count relative to Liberia? In the site-level analysis?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0"/>
    <w:bookmarkStart w:id="24" w:name="part-6-the-twist"/>
    <w:p>
      <w:pPr>
        <w:pStyle w:val="Heading1"/>
      </w:pPr>
      <w:r>
        <w:t xml:space="preserve">Part 6 · The twist</w:t>
      </w:r>
    </w:p>
    <w:p>
      <w:pPr>
        <w:pStyle w:val="FirstParagraph"/>
      </w:pPr>
      <w:r>
        <w:t xml:space="preserve">In class, the placebo arm existed and you got to check whether it mattered. Here, something is missing that you cannot add.</w:t>
      </w:r>
    </w:p>
    <w:p>
      <w:pPr>
        <w:pStyle w:val="BodyText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This is a natural experiment — nobody assigned snails to coasts. Name</w:t>
      </w:r>
      <w:r>
        <w:t xml:space="preserve"> </w:t>
      </w:r>
      <w:r>
        <w:rPr>
          <w:b/>
          <w:bCs/>
        </w:rPr>
        <w:t xml:space="preserve">one confounding variable</w:t>
      </w:r>
      <w:r>
        <w:t xml:space="preserve"> </w:t>
      </w:r>
      <w:r>
        <w:t xml:space="preserve">that differs between the East and West Atlantic and could plausibly drive shell size, and say which column in this dataset you could use to partly adjust for it.</w:t>
      </w:r>
    </w:p>
    <w:p>
      <w:pPr>
        <w:pStyle w:val="SourceCode"/>
      </w:pPr>
      <w:r>
        <w:rPr>
          <w:rStyle w:val="VerbatimChar"/>
        </w:rPr>
        <w:t xml:space="preserve">Confounder: ____________________  Column: ____________________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From lecture: would controlling for that variable be treating it as a</w:t>
      </w:r>
      <w:r>
        <w:t xml:space="preserve"> </w:t>
      </w:r>
      <w:r>
        <w:rPr>
          <w:b/>
          <w:bCs/>
        </w:rPr>
        <w:t xml:space="preserve">confounder</w:t>
      </w:r>
      <w:r>
        <w:t xml:space="preserve"> </w:t>
      </w:r>
      <w:r>
        <w:t xml:space="preserve">or as a</w:t>
      </w:r>
      <w:r>
        <w:t xml:space="preserve"> </w:t>
      </w:r>
      <w:r>
        <w:rPr>
          <w:b/>
          <w:bCs/>
        </w:rPr>
        <w:t xml:space="preserve">mediator</w:t>
      </w:r>
      <w:r>
        <w:t xml:space="preserve">? Does it change what you should do?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Applications/Positron.app/Contents/Resources/app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🚀 If you finish early:</w:t>
            </w:r>
            <w:r>
              <w:t xml:space="preserve"> </w:t>
            </w:r>
            <w:r>
              <w:rPr>
                <w:rStyle w:val="VerbatimChar"/>
              </w:rPr>
              <w:t xml:space="preserve">site_df</w:t>
            </w:r>
            <w:r>
              <w:t xml:space="preserve"> </w:t>
            </w:r>
            <w:r>
              <w:t xml:space="preserve">has an</w:t>
            </w:r>
            <w:r>
              <w:t xml:space="preserve"> </w:t>
            </w:r>
            <w:r>
              <w:rPr>
                <w:rStyle w:val="VerbatimChar"/>
              </w:rPr>
              <w:t xml:space="preserve">n_snails</w:t>
            </w:r>
            <w:r>
              <w:t xml:space="preserve"> </w:t>
            </w:r>
            <w:r>
              <w:t xml:space="preserve">column. A site mean built from 301 snails is a far more precise estimate than one built from 3, yet the site-level t-test treats them as equally reliable. Look up</w:t>
            </w:r>
            <w:r>
              <w:t xml:space="preserve"> </w:t>
            </w:r>
            <w:r>
              <w:rPr>
                <w:rStyle w:val="VerbatimChar"/>
              </w:rPr>
              <w:t xml:space="preserve">weights =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?lm</w:t>
            </w:r>
            <w:r>
              <w:t xml:space="preserve"> </w:t>
            </w:r>
            <w:r>
              <w:t xml:space="preserve">and run a weighted version. Does weighting by</w:t>
            </w:r>
            <w:r>
              <w:t xml:space="preserve"> </w:t>
            </w:r>
            <w:r>
              <w:rPr>
                <w:rStyle w:val="VerbatimChar"/>
              </w:rPr>
              <w:t xml:space="preserve">n_snails</w:t>
            </w:r>
            <w:r>
              <w:t xml:space="preserve"> </w:t>
            </w:r>
            <w:r>
              <w:t xml:space="preserve">move the p-value toward the snail-level answer or the site-level one, and does that seem right to you?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── Part 6.1 · The twist (bonus) ────────────────────────────────────────</w:t>
            </w:r>
            <w:r>
              <w:br/>
            </w:r>
            <w:r>
              <w:rPr>
                <w:rStyle w:val="CommentTok"/>
              </w:rPr>
              <w:t xml:space="preserve"># Write your code in the R script: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4"/>
    <w:bookmarkStart w:id="25" w:name="part-7-the-figure-you-hand-in"/>
    <w:p>
      <w:pPr>
        <w:pStyle w:val="Heading1"/>
      </w:pPr>
      <w:r>
        <w:t xml:space="preserve">Part 7 · The figure you hand in</w:t>
      </w:r>
    </w:p>
    <w:p>
      <w:pPr>
        <w:pStyle w:val="FirstParagraph"/>
      </w:pPr>
      <w:r>
        <w:t xml:space="preserve">The only plot with labels, a theme and a title. Show</w:t>
      </w:r>
      <w:r>
        <w:t xml:space="preserve"> </w:t>
      </w:r>
      <w:r>
        <w:rPr>
          <w:b/>
          <w:bCs/>
        </w:rPr>
        <w:t xml:space="preserve">both levels at once</w:t>
      </w:r>
      <w:r>
        <w:t xml:space="preserve"> </w:t>
      </w:r>
      <w:r>
        <w:t xml:space="preserve">so the reader can see where the uncertainty actually lives.</w:t>
      </w:r>
    </w:p>
    <w:p>
      <w:pPr>
        <w:pStyle w:val="BodyText"/>
      </w:pPr>
      <w:r>
        <w:rPr>
          <w:b/>
          <w:bCs/>
        </w:rPr>
        <w:t xml:space="preserve">▶ Run this:</w:t>
      </w:r>
    </w:p>
    <w:p>
      <w:pPr>
        <w:pStyle w:val="SourceCode"/>
      </w:pPr>
      <w:r>
        <w:rPr>
          <w:rStyle w:val="CommentTok"/>
        </w:rPr>
        <w:t xml:space="preserve"># ── Part 7.1 · The figure you hand in 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final_plot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(site_df,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(coast, mean_breadth))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geom_jitter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n_snails),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stat_summary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mean,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"crossbar"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"Shell breadth of Littoraria angulifera by coast"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subtitle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"One point per site (n = 9 per coast); point size is snails sampled"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"Coast"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"Mean shell breadth (mm)"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"Snails"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theme_regular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base_size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final_plot</w:t>
      </w:r>
      <w:r>
        <w:br/>
      </w:r>
      <w:r>
        <w:br/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"figures/littoraria_figure.pdf"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plot   =</w:t>
      </w:r>
      <w:r>
        <w:rPr>
          <w:rStyle w:val="NormalTok"/>
        </w:rPr>
        <w:t xml:space="preserve"> final_plot,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width 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units 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One sentence for the figure caption — what should a reader conclude from it?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5"/>
    <w:bookmarkStart w:id="26" w:name="what-to-turn-in"/>
    <w:p>
      <w:pPr>
        <w:pStyle w:val="Heading1"/>
      </w:pPr>
      <w:r>
        <w:t xml:space="preserve">What to turn in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09_study_design_homework.R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figures/littoraria_figure.pdf</w:t>
      </w:r>
    </w:p>
    <w:p>
      <w:pPr>
        <w:pStyle w:val="Compact"/>
        <w:numPr>
          <w:ilvl w:val="0"/>
          <w:numId w:val="1001"/>
        </w:numPr>
      </w:pPr>
      <w:r>
        <w:t xml:space="preserve">This worksheet, with your written answers</w:t>
      </w:r>
    </w:p>
    <w:bookmarkEnd w:id="26"/>
    <w:bookmarkStart w:id="27" w:name="review-and-checkpoint"/>
    <w:p>
      <w:pPr>
        <w:pStyle w:val="Heading1"/>
      </w:pPr>
      <w:r>
        <w:t xml:space="preserve">Review and checkpoint</w:t>
      </w:r>
    </w:p>
    <w:p>
      <w:pPr>
        <w:pStyle w:val="FirstParagraph"/>
      </w:pPr>
      <w:r>
        <w:t xml:space="preserve">At this point you can:</w:t>
      </w:r>
    </w:p>
    <w:p>
      <w:pPr>
        <w:pStyle w:val="Compact"/>
        <w:numPr>
          <w:ilvl w:val="0"/>
          <w:numId w:val="1002"/>
        </w:numPr>
      </w:pPr>
      <w:r>
        <w:t xml:space="preserve">Find every candidate level of replication in a dataset before testing anything</w:t>
      </w:r>
    </w:p>
    <w:p>
      <w:pPr>
        <w:pStyle w:val="Compact"/>
        <w:numPr>
          <w:ilvl w:val="0"/>
          <w:numId w:val="1003"/>
        </w:numPr>
      </w:pPr>
      <w:r>
        <w:t xml:space="preserve">Choose the level that matches the question, and justify it</w:t>
      </w:r>
    </w:p>
    <w:p>
      <w:pPr>
        <w:pStyle w:val="Compact"/>
        <w:numPr>
          <w:ilvl w:val="0"/>
          <w:numId w:val="1004"/>
        </w:numPr>
      </w:pPr>
      <w:r>
        <w:t xml:space="preserve">Recognise that pseudoreplication shrinks the SE rather than changing the means</w:t>
      </w:r>
    </w:p>
    <w:p>
      <w:pPr>
        <w:pStyle w:val="Compact"/>
        <w:numPr>
          <w:ilvl w:val="0"/>
          <w:numId w:val="1005"/>
        </w:numPr>
      </w:pPr>
      <w:r>
        <w:t xml:space="preserve">Say what an unbalanced sampling effort does to a pooled estimate</w:t>
      </w:r>
    </w:p>
    <w:p>
      <w:pPr>
        <w:pStyle w:val="Compact"/>
        <w:numPr>
          <w:ilvl w:val="0"/>
          <w:numId w:val="1006"/>
        </w:numPr>
      </w:pPr>
      <w:r>
        <w:t xml:space="preserve">Name a confounder in a natural experiment and decide whether adjusting for it is appropriate</w:t>
      </w:r>
    </w:p>
    <w:bookmarkEnd w:id="27"/>
    <w:sectPr w:rsidR="00BC5723" w:rsidRPr="00846576">
      <w:pgSz w:h="15840" w:w="12240"/>
      <w:pgMar w:bottom="720" w:footer="360" w:gutter="0" w:header="360" w:left="1008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40"/>
  <w:embedSystemFonts/>
  <w:proofState w:grammar="clean" w:spelling="clean"/>
  <w:stylePaneFormatFilter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al="1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F1"/>
    <w:rsid w:val="001D4BF4"/>
    <w:rsid w:val="00322D32"/>
    <w:rsid w:val="003A43E8"/>
    <w:rsid w:val="005316D4"/>
    <w:rsid w:val="00636BA6"/>
    <w:rsid w:val="00771E03"/>
    <w:rsid w:val="007D1245"/>
    <w:rsid w:val="00846576"/>
    <w:rsid w:val="008E7AF3"/>
    <w:rsid w:val="009F6993"/>
    <w:rsid w:val="00AF5CF1"/>
    <w:rsid w:val="00BC28E9"/>
    <w:rsid w:val="00BC5723"/>
    <w:rsid w:val="00BE2C86"/>
    <w:rsid w:val="00D216D4"/>
    <w:rsid w:val="00D50509"/>
    <w:rsid w:val="00D9646C"/>
    <w:rsid w:val="00DF1EEE"/>
    <w:rsid w:val="00F85349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cs="Times New Roman (Body CS)" w:eastAsiaTheme="minorHAnsi" w:hAnsi="Arial"/>
        <w:kern w:val="2"/>
        <w:sz w:val="24"/>
        <w:szCs w:val="24"/>
        <w:lang w:bidi="ar-SA" w:eastAsia="en-US" w:val="en-US"/>
        <w14:ligatures w14:val="standardContextual"/>
      </w:rPr>
    </w:rPrDefault>
    <w:pPrDefault>
      <w:pPr>
        <w:spacing w:after="0" w:before="0" w:line="240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846576"/>
    <w:pPr>
      <w:keepNext/>
      <w:keepLines/>
      <w:spacing w:after="80" w:before="120"/>
      <w:outlineLvl w:val="0"/>
    </w:pPr>
    <w:rPr>
      <w:rFonts w:asciiTheme="majorHAnsi" w:cstheme="majorBidi" w:eastAsiaTheme="majorEastAsia" w:hAnsiTheme="majorHAnsi"/>
      <w:b/>
      <w:color w:themeColor="accent1" w:themeShade="BF" w:val="0F4761"/>
      <w:sz w:val="28"/>
      <w:szCs w:val="28"/>
    </w:rPr>
  </w:style>
  <w:style w:styleId="Heading2" w:type="paragraph">
    <w:name w:val="heading 2"/>
    <w:basedOn w:val="Normal"/>
    <w:next w:val="Normal"/>
    <w:link w:val="Heading2Char"/>
    <w:uiPriority w:val="9"/>
    <w:semiHidden/>
    <w:unhideWhenUsed/>
    <w:qFormat/>
    <w:rsid w:val="00846576"/>
    <w:pPr>
      <w:keepNext/>
      <w:keepLines/>
      <w:spacing w:after="80" w:before="100"/>
      <w:outlineLvl w:val="1"/>
    </w:pPr>
    <w:rPr>
      <w:rFonts w:asciiTheme="majorHAnsi" w:cstheme="majorBidi" w:eastAsiaTheme="majorEastAsia" w:hAnsiTheme="majorHAnsi"/>
      <w:color w:themeColor="accent1" w:themeShade="BF" w:val="0F4761"/>
      <w:szCs w:val="28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846576"/>
    <w:pPr>
      <w:keepNext/>
      <w:keepLines/>
      <w:spacing w:after="80" w:before="80"/>
      <w:outlineLvl w:val="2"/>
    </w:pPr>
    <w:rPr>
      <w:rFonts w:asciiTheme="minorHAnsi" w:cstheme="majorBidi" w:eastAsiaTheme="majorEastAsia" w:hAnsiTheme="minorHAnsi"/>
      <w:color w:themeColor="accent1" w:themeShade="BF" w:val="0F4761"/>
      <w:sz w:val="22"/>
      <w:szCs w:val="28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846576"/>
    <w:pPr>
      <w:keepNext/>
      <w:keepLines/>
      <w:spacing w:after="40" w:before="80"/>
      <w:outlineLvl w:val="3"/>
    </w:pPr>
    <w:rPr>
      <w:rFonts w:asciiTheme="minorHAnsi" w:cstheme="majorBidi" w:eastAsiaTheme="majorEastAsia" w:hAnsiTheme="minorHAnsi"/>
      <w:iCs/>
      <w:color w:themeColor="accent1" w:themeShade="BF" w:val="0F4761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AF5CF1"/>
    <w:pPr>
      <w:keepNext/>
      <w:keepLines/>
      <w:spacing w:after="40" w:before="60"/>
      <w:outlineLvl w:val="4"/>
    </w:pPr>
    <w:rPr>
      <w:rFonts w:asciiTheme="minorHAnsi" w:cstheme="majorBidi" w:eastAsiaTheme="majorEastAsia" w:hAnsiTheme="minorHAnsi"/>
      <w:color w:themeColor="accent1" w:themeShade="BF" w:val="0F4761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846576"/>
    <w:pPr>
      <w:keepNext/>
      <w:keepLines/>
      <w:spacing w:before="60"/>
      <w:outlineLvl w:val="5"/>
    </w:pPr>
    <w:rPr>
      <w:rFonts w:asciiTheme="minorHAnsi" w:cstheme="majorBidi" w:eastAsiaTheme="majorEastAsia" w:hAnsiTheme="minorHAnsi"/>
      <w:iCs/>
      <w:color w:themeColor="text1" w:themeTint="A6" w:val="595959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AF5CF1"/>
    <w:pPr>
      <w:keepNext/>
      <w:keepLines/>
      <w:spacing w:before="60"/>
      <w:outlineLvl w:val="6"/>
    </w:pPr>
    <w:rPr>
      <w:rFonts w:asciiTheme="minorHAnsi" w:cstheme="majorBidi" w:eastAsiaTheme="majorEastAsia" w:hAnsiTheme="minorHAnsi"/>
      <w:color w:themeColor="text1" w:themeTint="A6" w:val="595959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846576"/>
    <w:pPr>
      <w:spacing w:before="60"/>
      <w:keepNext/>
      <w:keepLines/>
      <w:outlineLvl w:val="7"/>
    </w:pPr>
    <w:rPr>
      <w:rFonts w:asciiTheme="minorHAnsi" w:cstheme="majorBidi" w:eastAsiaTheme="majorEastAsia" w:hAnsiTheme="minorHAnsi"/>
      <w:iCs/>
      <w:color w:themeColor="text1" w:themeTint="D8" w:val="272727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846576"/>
    <w:pPr>
      <w:spacing w:before="60"/>
      <w:keepNext/>
      <w:keepLines/>
      <w:outlineLvl w:val="8"/>
    </w:pPr>
    <w:rPr>
      <w:rFonts w:asciiTheme="minorHAnsi" w:cstheme="majorBidi" w:eastAsiaTheme="majorEastAsia" w:hAnsiTheme="minorHAnsi"/>
      <w:color w:themeColor="text1" w:themeTint="D8" w:val="272727"/>
      <w:sz w:val="2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846576"/>
    <w:rPr>
      <w:rFonts w:asciiTheme="majorHAnsi" w:cstheme="majorBidi" w:eastAsiaTheme="majorEastAsia" w:hAnsiTheme="majorHAnsi"/>
      <w:b/>
      <w:color w:themeColor="accent1" w:themeShade="BF" w:val="0F4761"/>
      <w:sz w:val="28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846576"/>
    <w:rPr>
      <w:rFonts w:asciiTheme="majorHAnsi" w:cstheme="majorBidi" w:eastAsiaTheme="majorEastAsia" w:hAnsiTheme="majorHAnsi"/>
      <w:color w:themeColor="accent1" w:themeShade="BF" w:val="0F4761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rsid w:val="00846576"/>
    <w:rPr>
      <w:rFonts w:asciiTheme="minorHAnsi" w:cstheme="majorBidi" w:eastAsiaTheme="majorEastAsia" w:hAnsiTheme="minorHAnsi"/>
      <w:color w:themeColor="accent1" w:themeShade="BF" w:val="0F4761"/>
      <w:sz w:val="22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846576"/>
    <w:rPr>
      <w:rFonts w:asciiTheme="minorHAnsi" w:cstheme="majorBidi" w:eastAsiaTheme="majorEastAsia" w:hAnsiTheme="minorHAnsi"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F5CF1"/>
    <w:rPr>
      <w:rFonts w:asciiTheme="minorHAnsi" w:cstheme="majorBidi" w:eastAsiaTheme="majorEastAsia" w:hAnsiTheme="minorHAnsi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846576"/>
    <w:rPr>
      <w:rFonts w:asciiTheme="minorHAnsi" w:cstheme="majorBidi" w:eastAsiaTheme="majorEastAsia" w:hAnsiTheme="minorHAnsi"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F5CF1"/>
    <w:rPr>
      <w:rFonts w:asciiTheme="minorHAnsi" w:cstheme="majorBidi" w:eastAsiaTheme="majorEastAsia" w:hAnsiTheme="minorHAnsi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846576"/>
    <w:rPr>
      <w:rFonts w:asciiTheme="minorHAnsi" w:cstheme="majorBidi" w:eastAsiaTheme="majorEastAsia" w:hAnsiTheme="minorHAnsi"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846576"/>
    <w:rPr>
      <w:rFonts w:asciiTheme="minorHAnsi" w:cstheme="majorBidi" w:eastAsiaTheme="majorEastAsia" w:hAnsiTheme="minorHAnsi"/>
      <w:color w:themeColor="text1" w:themeTint="D8" w:val="272727"/>
      <w:sz w:val="22"/>
    </w:rPr>
  </w:style>
  <w:style w:styleId="Title" w:type="paragraph">
    <w:name w:val="Title"/>
    <w:basedOn w:val="Normal"/>
    <w:next w:val="Normal"/>
    <w:link w:val="TitleChar"/>
    <w:uiPriority w:val="10"/>
    <w:qFormat/>
    <w:rsid w:val="00AF5CF1"/>
    <w:pPr>
      <w:spacing w:after="80" w:before="0"/>
      <w:contextualSpacing/>
    </w:pPr>
    <w:rPr>
      <w:rFonts w:asciiTheme="majorHAnsi" w:cstheme="majorBidi" w:eastAsiaTheme="majorEastAsia" w:hAnsiTheme="majorHAnsi"/>
      <w:spacing w:val="-10"/>
      <w:kern w:val="28"/>
      <w:sz w:val="28"/>
      <w:szCs w:val="28"/>
    </w:rPr>
  </w:style>
  <w:style w:customStyle="1" w:styleId="TitleChar" w:type="character">
    <w:name w:val="Title Char"/>
    <w:basedOn w:val="DefaultParagraphFont"/>
    <w:link w:val="Title"/>
    <w:uiPriority w:val="10"/>
    <w:rsid w:val="00AF5CF1"/>
    <w:rPr>
      <w:rFonts w:asciiTheme="majorHAnsi" w:cstheme="majorBidi" w:eastAsiaTheme="majorEastAsia" w:hAnsiTheme="majorHAnsi"/>
      <w:spacing w:val="-10"/>
      <w:kern w:val="28"/>
      <w:sz w:val="28"/>
      <w:szCs w:val="28"/>
    </w:rPr>
  </w:style>
  <w:style w:styleId="Subtitle" w:type="paragraph">
    <w:name w:val="Subtitle"/>
    <w:basedOn w:val="Normal"/>
    <w:next w:val="Normal"/>
    <w:link w:val="SubtitleChar"/>
    <w:uiPriority w:val="11"/>
    <w:qFormat/>
    <w:rsid w:val="00AF5CF1"/>
    <w:pPr>
      <w:numPr>
        <w:ilvl w:val="1"/>
      </w:numPr>
      <w:spacing w:after="160" w:before="0"/>
    </w:pPr>
    <w:rPr>
      <w:rFonts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F5CF1"/>
    <w:rPr>
      <w:rFonts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styleId="Quote" w:type="paragraph">
    <w:name w:val="Quote"/>
    <w:basedOn w:val="Normal"/>
    <w:next w:val="Normal"/>
    <w:link w:val="QuoteChar"/>
    <w:uiPriority w:val="29"/>
    <w:qFormat/>
    <w:rsid w:val="00AF5CF1"/>
    <w:pPr>
      <w:spacing w:after="160" w:before="0"/>
      <w:jc w:val="center"/>
    </w:pPr>
    <w:rPr>
      <w:i/>
      <w:iCs/>
      <w:color w:themeColor="text1" w:themeTint="BF" w:val="404040"/>
    </w:rPr>
  </w:style>
  <w:style w:customStyle="1" w:styleId="QuoteChar" w:type="character">
    <w:name w:val="Quote Char"/>
    <w:basedOn w:val="DefaultParagraphFont"/>
    <w:link w:val="Quote"/>
    <w:uiPriority w:val="29"/>
    <w:rsid w:val="00AF5CF1"/>
    <w:rPr>
      <w:i/>
      <w:iCs/>
      <w:color w:themeColor="text1" w:themeTint="BF" w:val="404040"/>
    </w:rPr>
  </w:style>
  <w:style w:styleId="ListParagraph" w:type="paragraph">
    <w:name w:val="List Paragraph"/>
    <w:basedOn w:val="Normal"/>
    <w:uiPriority w:val="34"/>
    <w:qFormat/>
    <w:rsid w:val="00AF5CF1"/>
    <w:pPr>
      <w:spacing w:before="0"/>
      <w:ind w:left="720"/>
      <w:contextualSpacing/>
    </w:pPr>
  </w:style>
  <w:style w:styleId="IntenseEmphasis" w:type="character">
    <w:name w:val="Intense Emphasis"/>
    <w:basedOn w:val="DefaultParagraphFont"/>
    <w:uiPriority w:val="21"/>
    <w:qFormat/>
    <w:rsid w:val="00AF5CF1"/>
    <w:rPr>
      <w:i/>
      <w:iCs/>
      <w:color w:themeColor="accent1" w:themeShade="BF" w:val="0F4761"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AF5CF1"/>
    <w:pPr>
      <w:pBdr>
        <w:top w:color="0F4761" w:space="10" w:sz="4" w:themeColor="accent1" w:themeShade="BF" w:val="single"/>
        <w:bottom w:color="0F4761" w:space="10" w:sz="4" w:themeColor="accent1" w:themeShade="BF" w:val="single"/>
      </w:pBdr>
      <w:spacing w:after="360" w:before="0"/>
      <w:ind w:left="864" w:right="864"/>
      <w:jc w:val="center"/>
    </w:pPr>
    <w:rPr>
      <w:i/>
      <w:iCs/>
      <w:color w:themeColor="accent1" w:themeShade="BF" w:val="0F4761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AF5CF1"/>
    <w:rPr>
      <w:i/>
      <w:iCs/>
      <w:color w:themeColor="accent1" w:themeShade="BF" w:val="0F4761"/>
    </w:rPr>
  </w:style>
  <w:style w:styleId="IntenseReference" w:type="character">
    <w:name w:val="Intense Reference"/>
    <w:basedOn w:val="DefaultParagraphFont"/>
    <w:uiPriority w:val="32"/>
    <w:qFormat/>
    <w:rsid w:val="00AF5CF1"/>
    <w:rPr>
      <w:b/>
      <w:bCs/>
      <w:smallCaps/>
      <w:color w:themeColor="accent1" w:themeShade="BF" w:val="0F4761"/>
      <w:spacing w:val="5"/>
    </w:rPr>
  </w:style>
  <w:style w:styleId="HTMLCode" w:type="character">
    <w:name w:val="HTML Code"/>
    <w:basedOn w:val="DefaultParagraphFont"/>
    <w:uiPriority w:val="99"/>
    <w:unhideWhenUsed/>
    <w:rsid w:val="00771E03"/>
    <w:rPr>
      <w:rFonts w:ascii="Consolas" w:cs="Consolas" w:hAnsi="Consolas"/>
      <w:sz w:val="18"/>
      <w:szCs w:val="20"/>
    </w:rPr>
  </w:style>
  <w:style w:customStyle="1" w:styleId="Code" w:type="paragraph">
    <w:name w:val="Code"/>
    <w:basedOn w:val="Normal"/>
    <w:next w:val="Normal"/>
    <w:qFormat/>
    <w:rsid w:val="00BC28E9"/>
    <w:pPr>
      <w:pBdr>
        <w:top w:color="FF0000" w:space="1" w:sz="8" w:val="single"/>
        <w:left w:color="FF0000" w:space="4" w:sz="8" w:val="single"/>
        <w:bottom w:color="FF0000" w:space="1" w:sz="8" w:val="single"/>
        <w:right w:color="FF0000" w:space="4" w:sz="8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18"/>
    </w:rPr>
  </w:style>
  <w:style w:customStyle="1" w:styleId="SourceCode" w:type="paragraph">
    <w:name w:val="Source Code"/>
    <w:basedOn w:val="Normal"/>
    <w:qFormat/>
    <w:rsid w:val="00771E03"/>
    <w:pPr>
      <w:pBdr>
        <w:top w:color="BFBFBF" w:space="1" w:sz="6" w:val="single"/>
        <w:left w:color="BFBFBF" w:space="4" w:sz="6" w:val="single"/>
        <w:bottom w:color="BFBFBF" w:space="1" w:sz="6" w:val="single"/>
        <w:right w:color="BFBFBF" w:space="4" w:sz="6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20"/>
    </w:rPr>
  </w:style>
  <w:style w:customStyle="1" w:styleId="Verbatim" w:type="paragraph">
    <w:name w:val="Verbatim"/>
    <w:basedOn w:val="Normal"/>
    <w:qFormat/>
    <w:rsid w:val="00771E03"/>
    <w:pPr>
      <w:pBdr>
        <w:top w:color="BFBFBF" w:space="1" w:sz="6" w:val="single"/>
        <w:left w:color="BFBFBF" w:space="4" w:sz="6" w:val="single"/>
        <w:bottom w:color="BFBFBF" w:space="1" w:sz="6" w:val="single"/>
        <w:right w:color="BFBFBF" w:space="4" w:sz="6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18"/>
    </w:rPr>
  </w:style>
  <w:style w:customStyle="1" w:styleId="CodeBlock" w:type="paragraph">
    <w:name w:val="Code Block"/>
    <w:basedOn w:val="Verbatim"/>
    <w:qFormat/>
    <w:rsid w:val="00BC28E9"/>
  </w:style>
  <w:style w:styleId="CommentText" w:type="paragraph">
    <w:name w:val="annotation text"/>
    <w:basedOn w:val="Normal"/>
    <w:link w:val="CommentTextChar"/>
    <w:uiPriority w:val="99"/>
    <w:unhideWhenUsed/>
    <w:rsid w:val="00771E03"/>
    <w:rPr>
      <w:sz w:val="20"/>
      <w:szCs w:val="20"/>
    </w:rPr>
  </w:style>
  <w:style w:customStyle="1" w:styleId="CommentTextChar" w:type="character">
    <w:name w:val="Comment Text Char"/>
    <w:basedOn w:val="DefaultParagraphFont"/>
    <w:link w:val="CommentText"/>
    <w:uiPriority w:val="99"/>
    <w:rsid w:val="00771E03"/>
    <w:rPr>
      <w:sz w:val="20"/>
      <w:szCs w:val="20"/>
    </w:rPr>
  </w:style>
  <w:style w:styleId="TOC1" w:type="paragraph">
    <w:name w:val="toc 1"/>
    <w:basedOn w:val="Normal"/>
    <w:next w:val="Normal"/>
    <w:autoRedefine/>
    <w:uiPriority w:val="39"/>
    <w:unhideWhenUsed/>
    <w:rsid w:val="00322D32"/>
    <w:pPr>
      <w:spacing w:after="100" w:before="0"/>
    </w:pPr>
  </w:style>
  <w:style w:type="character" w:customStyle="1" w:styleId="KeywordTok">
    <w:name w:val="KeywordTok"/>
    <w:basedOn w:val="VerbatimChar"/>
    <w:rPr>
      <w:color w:val="d73a49"/>
    </w:rPr>
  </w:style>
  <w:style w:type="character" w:customStyle="1" w:styleId="DataTypeTok">
    <w:name w:val="DataTypeTok"/>
    <w:basedOn w:val="VerbatimChar"/>
    <w:rPr>
      <w:color w:val="d73a49"/>
    </w:rPr>
  </w:style>
  <w:style w:type="character" w:customStyle="1" w:styleId="DecValTok">
    <w:name w:val="DecValTok"/>
    <w:basedOn w:val="VerbatimChar"/>
    <w:rPr>
      <w:color w:val="005cc5"/>
    </w:rPr>
  </w:style>
  <w:style w:type="character" w:customStyle="1" w:styleId="BaseNTok">
    <w:name w:val="BaseNTok"/>
    <w:basedOn w:val="VerbatimChar"/>
    <w:rPr>
      <w:color w:val="005cc5"/>
    </w:rPr>
  </w:style>
  <w:style w:type="character" w:customStyle="1" w:styleId="FloatTok">
    <w:name w:val="FloatTok"/>
    <w:basedOn w:val="VerbatimChar"/>
    <w:rPr>
      <w:color w:val="005cc5"/>
    </w:rPr>
  </w:style>
  <w:style w:type="character" w:customStyle="1" w:styleId="ConstantTok">
    <w:name w:val="ConstantTok"/>
    <w:basedOn w:val="VerbatimChar"/>
    <w:rPr>
      <w:color w:val="005cc5"/>
    </w:rPr>
  </w:style>
  <w:style w:type="character" w:customStyle="1" w:styleId="CharTok">
    <w:name w:val="CharTok"/>
    <w:basedOn w:val="VerbatimChar"/>
    <w:rPr>
      <w:color w:val="032f62"/>
    </w:rPr>
  </w:style>
  <w:style w:type="character" w:customStyle="1" w:styleId="SpecialCharTok">
    <w:name w:val="SpecialCharTok"/>
    <w:basedOn w:val="VerbatimChar"/>
    <w:rPr>
      <w:color w:val="005cc5"/>
    </w:rPr>
  </w:style>
  <w:style w:type="character" w:customStyle="1" w:styleId="StringTok">
    <w:name w:val="StringTok"/>
    <w:basedOn w:val="VerbatimChar"/>
    <w:rPr>
      <w:color w:val="032f62"/>
    </w:rPr>
  </w:style>
  <w:style w:type="character" w:customStyle="1" w:styleId="VerbatimStringTok">
    <w:name w:val="VerbatimStringTok"/>
    <w:basedOn w:val="VerbatimChar"/>
    <w:rPr>
      <w:color w:val="032f62"/>
    </w:rPr>
  </w:style>
  <w:style w:type="character" w:customStyle="1" w:styleId="SpecialStringTok">
    <w:name w:val="SpecialStringTok"/>
    <w:basedOn w:val="VerbatimChar"/>
    <w:rPr>
      <w:color w:val="032f62"/>
    </w:rPr>
  </w:style>
  <w:style w:type="character" w:customStyle="1" w:styleId="ImportTok">
    <w:name w:val="ImportTok"/>
    <w:basedOn w:val="VerbatimChar"/>
    <w:rPr>
      <w:color w:val="032f62"/>
    </w:rPr>
  </w:style>
  <w:style w:type="character" w:customStyle="1" w:styleId="CommentTok">
    <w:name w:val="CommentTok"/>
    <w:basedOn w:val="VerbatimChar"/>
    <w:rPr>
      <w:color w:val="6a737d"/>
    </w:rPr>
  </w:style>
  <w:style w:type="character" w:customStyle="1" w:styleId="DocumentationTok">
    <w:name w:val="DocumentationTok"/>
    <w:basedOn w:val="VerbatimChar"/>
    <w:rPr>
      <w:color w:val="6a737d"/>
    </w:rPr>
  </w:style>
  <w:style w:type="character" w:customStyle="1" w:styleId="AnnotationTok">
    <w:name w:val="AnnotationTok"/>
    <w:basedOn w:val="VerbatimChar"/>
    <w:rPr>
      <w:color w:val="6a737d"/>
    </w:rPr>
  </w:style>
  <w:style w:type="character" w:customStyle="1" w:styleId="CommentVarTok">
    <w:name w:val="CommentVarTok"/>
    <w:basedOn w:val="VerbatimChar"/>
    <w:rPr>
      <w:color w:val="6a737d"/>
    </w:rPr>
  </w:style>
  <w:style w:type="character" w:customStyle="1" w:styleId="OtherTok">
    <w:name w:val="OtherTok"/>
    <w:basedOn w:val="VerbatimChar"/>
    <w:rPr>
      <w:color w:val="6f42c1"/>
    </w:rPr>
  </w:style>
  <w:style w:type="character" w:customStyle="1" w:styleId="FunctionTok">
    <w:name w:val="FunctionTok"/>
    <w:basedOn w:val="VerbatimChar"/>
    <w:rPr>
      <w:color w:val="6f42c1"/>
    </w:rPr>
  </w:style>
  <w:style w:type="character" w:customStyle="1" w:styleId="VariableTok">
    <w:name w:val="VariableTok"/>
    <w:basedOn w:val="VerbatimChar"/>
    <w:rPr>
      <w:color w:val="e36209"/>
    </w:rPr>
  </w:style>
  <w:style w:type="character" w:customStyle="1" w:styleId="ControlFlowTok">
    <w:name w:val="ControlFlowTok"/>
    <w:basedOn w:val="VerbatimChar"/>
    <w:rPr>
      <w:color w:val="d73a49"/>
    </w:rPr>
  </w:style>
  <w:style w:type="character" w:customStyle="1" w:styleId="OperatorTok">
    <w:name w:val="OperatorTok"/>
    <w:basedOn w:val="VerbatimChar"/>
    <w:rPr>
      <w:color w:val="24292e"/>
    </w:rPr>
  </w:style>
  <w:style w:type="character" w:customStyle="1" w:styleId="BuiltInTok">
    <w:name w:val="BuiltInTok"/>
    <w:basedOn w:val="VerbatimChar"/>
    <w:rPr>
      <w:color w:val="d73a49"/>
    </w:rPr>
  </w:style>
  <w:style w:type="character" w:customStyle="1" w:styleId="ExtensionTok">
    <w:name w:val="ExtensionTok"/>
    <w:basedOn w:val="VerbatimChar"/>
    <w:rPr>
      <w:b/>
      <w:color w:val="d73a49"/>
    </w:rPr>
  </w:style>
  <w:style w:type="character" w:customStyle="1" w:styleId="PreprocessorTok">
    <w:name w:val="PreprocessorTok"/>
    <w:basedOn w:val="VerbatimChar"/>
    <w:rPr>
      <w:color w:val="d73a49"/>
    </w:rPr>
  </w:style>
  <w:style w:type="character" w:customStyle="1" w:styleId="AttributeTok">
    <w:name w:val="AttributeTok"/>
    <w:basedOn w:val="VerbatimChar"/>
    <w:rPr>
      <w:color w:val="d73a49"/>
    </w:rPr>
  </w:style>
  <w:style w:type="character" w:customStyle="1" w:styleId="RegionMarkerTok">
    <w:name w:val="RegionMarkerTok"/>
    <w:basedOn w:val="VerbatimChar"/>
    <w:rPr>
      <w:color w:val="6a737d"/>
    </w:rPr>
  </w:style>
  <w:style w:type="character" w:customStyle="1" w:styleId="InformationTok">
    <w:name w:val="InformationTok"/>
    <w:basedOn w:val="VerbatimChar"/>
    <w:rPr>
      <w:color w:val="6a737d"/>
    </w:rPr>
  </w:style>
  <w:style w:type="character" w:customStyle="1" w:styleId="WarningTok">
    <w:name w:val="WarningTok"/>
    <w:basedOn w:val="VerbatimChar"/>
    <w:rPr>
      <w:color w:val="ff5555"/>
    </w:rPr>
  </w:style>
  <w:style w:type="character" w:customStyle="1" w:styleId="AlertTok">
    <w:name w:val="AlertTok"/>
    <w:basedOn w:val="VerbatimChar"/>
    <w:rPr>
      <w:b/>
      <w:color w:val="ff5555"/>
    </w:rPr>
  </w:style>
  <w:style w:type="character" w:customStyle="1" w:styleId="ErrorTok">
    <w:name w:val="ErrorTok"/>
    <w:basedOn w:val="VerbatimChar"/>
    <w:rPr>
      <w:color w:val="ff5555"/>
      <w:u/>
    </w:rPr>
  </w:style>
  <w:style w:type="character" w:customStyle="1" w:styleId="NormalTok">
    <w:name w:val="NormalTok"/>
    <w:basedOn w:val="VerbatimChar"/>
    <w:rPr>
      <w:color w:val="24292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1" Target="media/rId21.png" /><Relationship Type="http://schemas.openxmlformats.org/officeDocument/2006/relationships/hyperlink" Id="rId11" Target="09_study_design_homework.R" TargetMode="External" /><Relationship Type="http://schemas.openxmlformats.org/officeDocument/2006/relationships/hyperlink" Id="rId9" Target="data/littoraria.csv" TargetMode="External" /><Relationship Type="http://schemas.openxmlformats.org/officeDocument/2006/relationships/hyperlink" Id="rId10" Target="themes_functions/r_themes_and_functions.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09_study_design_homework.R" TargetMode="External" /><Relationship Type="http://schemas.openxmlformats.org/officeDocument/2006/relationships/hyperlink" Id="rId9" Target="data/littoraria.csv" TargetMode="External" /><Relationship Type="http://schemas.openxmlformats.org/officeDocument/2006/relationships/hyperlink" Id="rId10" Target="themes_functions/r_themes_and_functions.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5 — Study Design &amp; Sampling</dc:title>
  <dc:creator>Bill Perry</dc:creator>
  <dc:description>Two coasts, 1022 snails, 18 sites: the same comparison analysed at two different levels of replication, and what happens when you pick the wrong one.</dc:description>
  <cp:keywords/>
  <dcterms:created xsi:type="dcterms:W3CDTF">2026-10-09T19:52:21Z</dcterms:created>
  <dcterms:modified xsi:type="dcterms:W3CDTF">2026-10-09T19:52:21Z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efault">
    <vt:lpwstr>True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knitr">
    <vt:lpwstr/>
  </property>
  <property fmtid="{D5CDD505-2E9C-101B-9397-08002B2CF9AE}" pid="10" name="labels">
    <vt:lpwstr/>
  </property>
  <property fmtid="{D5CDD505-2E9C-101B-9397-08002B2CF9AE}" pid="11" name="order">
    <vt:lpwstr>9</vt:lpwstr>
  </property>
  <property fmtid="{D5CDD505-2E9C-101B-9397-08002B2CF9AE}" pid="12" name="subtitle">
    <vt:lpwstr>Finding the real replicate</vt:lpwstr>
  </property>
  <property fmtid="{D5CDD505-2E9C-101B-9397-08002B2CF9AE}" pid="13" name="toc-title">
    <vt:lpwstr>Table of contents</vt:lpwstr>
  </property>
  <property fmtid="{D5CDD505-2E9C-101B-9397-08002B2CF9AE}" pid="14" name="week">
    <vt:lpwstr>5</vt:lpwstr>
  </property>
</Properties>
</file>