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0.jpg" ContentType="image/jpeg"/>
  <Override PartName="/word/media/rId36.png" ContentType="image/png"/>
  <Override PartName="/word/media/rId44.png" ContentType="image/png"/>
  <Override PartName="/word/media/rId40.png" ContentType="image/png"/>
  <Override PartName="/word/media/rId27.png" ContentType="image/png"/>
  <Override PartName="/word/media/rId22.png" ContentType="image/png"/>
  <Override PartName="/word/media/rId17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01</w:t>
      </w:r>
    </w:p>
    <w:p>
      <w:pPr>
        <w:pStyle w:val="Author"/>
      </w:pPr>
      <w:r>
        <w:t xml:space="preserve">Bill Perry</w:t>
      </w:r>
    </w:p>
    <w:bookmarkStart w:id="9" w:name="lecture-1-syllabus"/>
    <w:p>
      <w:pPr>
        <w:pStyle w:val="Heading1"/>
      </w:pPr>
      <w:r>
        <w:rPr>
          <w:b/>
          <w:bCs/>
        </w:rPr>
        <w:t xml:space="preserve">Lecture 1: Syllabus</w:t>
      </w:r>
    </w:p>
    <w:p>
      <w:pPr>
        <w:pStyle w:val="Compact"/>
        <w:numPr>
          <w:ilvl w:val="0"/>
          <w:numId w:val="1001"/>
        </w:numPr>
      </w:pPr>
      <w:r>
        <w:t xml:space="preserve">Please look over the syllabus as it has all the details of the class and how it will run.</w:t>
      </w:r>
    </w:p>
    <w:bookmarkEnd w:id="9"/>
    <w:bookmarkStart w:id="13" w:name="lecture-1-who-am-i"/>
    <w:p>
      <w:pPr>
        <w:pStyle w:val="Heading1"/>
      </w:pPr>
      <w:r>
        <w:rPr>
          <w:b/>
          <w:bCs/>
        </w:rPr>
        <w:t xml:space="preserve">Lecture 1:</w:t>
      </w:r>
      <w:r>
        <w:t xml:space="preserve"> </w:t>
      </w:r>
      <w:r>
        <w:t xml:space="preserve">Who am I?</w:t>
      </w:r>
    </w:p>
    <w:p>
      <w:pPr>
        <w:pStyle w:val="Compact"/>
        <w:numPr>
          <w:ilvl w:val="0"/>
          <w:numId w:val="1002"/>
        </w:numPr>
      </w:pPr>
      <w:r>
        <w:t xml:space="preserve">Bill Perry</w:t>
      </w:r>
    </w:p>
    <w:p>
      <w:pPr>
        <w:pStyle w:val="Compact"/>
        <w:numPr>
          <w:ilvl w:val="0"/>
          <w:numId w:val="1002"/>
        </w:numPr>
      </w:pPr>
      <w:r>
        <w:t xml:space="preserve">Office is in SSB 13</w:t>
      </w:r>
    </w:p>
    <w:p>
      <w:pPr>
        <w:pStyle w:val="Compact"/>
        <w:numPr>
          <w:ilvl w:val="0"/>
          <w:numId w:val="1002"/>
        </w:numPr>
      </w:pPr>
      <w:r>
        <w:t xml:space="preserve">Phone 218-726-8145</w:t>
      </w:r>
    </w:p>
    <w:p>
      <w:pPr>
        <w:pStyle w:val="Compact"/>
        <w:numPr>
          <w:ilvl w:val="0"/>
          <w:numId w:val="1002"/>
        </w:numPr>
      </w:pPr>
      <w:r>
        <w:t xml:space="preserve">Email is wlperry_at_d.umn.edu</w:t>
      </w:r>
    </w:p>
    <w:p>
      <w:pPr>
        <w:pStyle w:val="FirstParagraph"/>
      </w:pPr>
      <w:r>
        <w:drawing>
          <wp:inline>
            <wp:extent cx="1552575" cy="2019300"/>
            <wp:effectExtent b="0" l="0" r="0" t="0"/>
            <wp:docPr descr="" title="" id="11" name="Picture"/>
            <a:graphic>
              <a:graphicData uri="http://schemas.openxmlformats.org/drawingml/2006/picture">
                <pic:pic>
                  <pic:nvPicPr>
                    <pic:cNvPr descr="images/bill.JP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"/>
    <w:bookmarkStart w:id="14" w:name="lecture-1-my-goals"/>
    <w:p>
      <w:pPr>
        <w:pStyle w:val="Heading1"/>
      </w:pPr>
      <w:r>
        <w:t xml:space="preserve">Lecture 1: My goals</w:t>
      </w:r>
    </w:p>
    <w:p>
      <w:pPr>
        <w:pStyle w:val="Compact"/>
        <w:numPr>
          <w:ilvl w:val="0"/>
          <w:numId w:val="1003"/>
        </w:numPr>
      </w:pPr>
      <w:r>
        <w:t xml:space="preserve">How do we make observations and hypotheses?</w:t>
      </w:r>
    </w:p>
    <w:p>
      <w:pPr>
        <w:pStyle w:val="Compact"/>
        <w:numPr>
          <w:ilvl w:val="0"/>
          <w:numId w:val="1003"/>
        </w:numPr>
      </w:pPr>
      <w:r>
        <w:t xml:space="preserve">How do we design an experiment</w:t>
      </w:r>
    </w:p>
    <w:p>
      <w:pPr>
        <w:pStyle w:val="Compact"/>
        <w:numPr>
          <w:ilvl w:val="0"/>
          <w:numId w:val="1003"/>
        </w:numPr>
      </w:pPr>
      <w:r>
        <w:t xml:space="preserve">How do we collect data?</w:t>
      </w:r>
    </w:p>
    <w:p>
      <w:pPr>
        <w:pStyle w:val="Compact"/>
        <w:numPr>
          <w:ilvl w:val="0"/>
          <w:numId w:val="1003"/>
        </w:numPr>
      </w:pPr>
      <w:r>
        <w:t xml:space="preserve">How do we organize, clean, summarize, and view the data?</w:t>
      </w:r>
    </w:p>
    <w:p>
      <w:pPr>
        <w:pStyle w:val="Compact"/>
        <w:numPr>
          <w:ilvl w:val="0"/>
          <w:numId w:val="1003"/>
        </w:numPr>
      </w:pPr>
      <w:r>
        <w:t xml:space="preserve">How do we use statistics to test our hypotheses</w:t>
      </w:r>
    </w:p>
    <w:p>
      <w:pPr>
        <w:pStyle w:val="Compact"/>
        <w:numPr>
          <w:ilvl w:val="1"/>
          <w:numId w:val="1004"/>
        </w:numPr>
      </w:pPr>
      <w:r>
        <w:t xml:space="preserve">what tests to use</w:t>
      </w:r>
    </w:p>
    <w:p>
      <w:pPr>
        <w:pStyle w:val="Compact"/>
        <w:numPr>
          <w:ilvl w:val="1"/>
          <w:numId w:val="1004"/>
        </w:numPr>
      </w:pPr>
      <w:r>
        <w:t xml:space="preserve">what are the assumptions</w:t>
      </w:r>
    </w:p>
    <w:p>
      <w:pPr>
        <w:pStyle w:val="Compact"/>
        <w:numPr>
          <w:ilvl w:val="1"/>
          <w:numId w:val="1004"/>
        </w:numPr>
      </w:pPr>
      <w:r>
        <w:t xml:space="preserve">what are the interpretations</w:t>
      </w:r>
    </w:p>
    <w:bookmarkEnd w:id="14"/>
    <w:bookmarkStart w:id="15" w:name="lecture-1-my-expectations"/>
    <w:p>
      <w:pPr>
        <w:pStyle w:val="Heading1"/>
      </w:pPr>
      <w:r>
        <w:t xml:space="preserve">Lecture 1: My expectations</w:t>
      </w:r>
    </w:p>
    <w:p>
      <w:pPr>
        <w:pStyle w:val="Compact"/>
        <w:numPr>
          <w:ilvl w:val="0"/>
          <w:numId w:val="1005"/>
        </w:numPr>
      </w:pPr>
      <w:r>
        <w:t xml:space="preserve">Communication</w:t>
      </w:r>
    </w:p>
    <w:p>
      <w:pPr>
        <w:pStyle w:val="Compact"/>
        <w:numPr>
          <w:ilvl w:val="0"/>
          <w:numId w:val="1005"/>
        </w:numPr>
      </w:pPr>
      <w:r>
        <w:t xml:space="preserve">Practice</w:t>
      </w:r>
    </w:p>
    <w:p>
      <w:pPr>
        <w:pStyle w:val="Compact"/>
        <w:numPr>
          <w:ilvl w:val="0"/>
          <w:numId w:val="1005"/>
        </w:numPr>
      </w:pPr>
      <w:r>
        <w:t xml:space="preserve">Failure</w:t>
      </w:r>
    </w:p>
    <w:p>
      <w:pPr>
        <w:pStyle w:val="Compact"/>
        <w:numPr>
          <w:ilvl w:val="0"/>
          <w:numId w:val="1005"/>
        </w:numPr>
      </w:pPr>
      <w:r>
        <w:t xml:space="preserve">Learn to correct and troubleshoot</w:t>
      </w:r>
    </w:p>
    <w:bookmarkEnd w:id="15"/>
    <w:bookmarkStart w:id="16" w:name="lecture-1-science"/>
    <w:p>
      <w:pPr>
        <w:pStyle w:val="Heading1"/>
      </w:pPr>
      <w:r>
        <w:rPr>
          <w:b/>
          <w:bCs/>
        </w:rPr>
        <w:t xml:space="preserve">Lecture 1: Science</w:t>
      </w:r>
    </w:p>
    <w:p>
      <w:pPr>
        <w:pStyle w:val="Compact"/>
        <w:numPr>
          <w:ilvl w:val="0"/>
          <w:numId w:val="1006"/>
        </w:numPr>
      </w:pPr>
      <w:r>
        <w:t xml:space="preserve">Way to acquire knowledge, organize it and apply it back to the real world</w:t>
      </w:r>
    </w:p>
    <w:p>
      <w:pPr>
        <w:pStyle w:val="Compact"/>
        <w:numPr>
          <w:ilvl w:val="0"/>
          <w:numId w:val="1006"/>
        </w:numPr>
      </w:pPr>
      <w:r>
        <w:t xml:space="preserve">Make predictions and testing these predictions using a falsifiable approach - statistics</w:t>
      </w:r>
    </w:p>
    <w:p>
      <w:pPr>
        <w:pStyle w:val="Compact"/>
        <w:numPr>
          <w:ilvl w:val="0"/>
          <w:numId w:val="1006"/>
        </w:numPr>
      </w:pPr>
      <w:r>
        <w:t xml:space="preserve">Explanations that cannot be falsified are not science</w:t>
      </w:r>
    </w:p>
    <w:bookmarkEnd w:id="16"/>
    <w:bookmarkStart w:id="20" w:name="what-is-statistics"/>
    <w:p>
      <w:pPr>
        <w:pStyle w:val="Heading1"/>
      </w:pPr>
      <w:r>
        <w:t xml:space="preserve">What is Statistics?</w:t>
      </w:r>
    </w:p>
    <w:p>
      <w:pPr>
        <w:pStyle w:val="FirstParagraph"/>
      </w:pPr>
      <w:r>
        <w:t xml:space="preserve">Zar (1999) -</w:t>
      </w:r>
      <w:r>
        <w:t xml:space="preserve"> </w:t>
      </w:r>
      <w:r>
        <w:t xml:space="preserve">“analysis and interpretation of data with view towards objective evaluation of conclusions based on the data”</w:t>
      </w:r>
    </w:p>
    <w:p>
      <w:pPr>
        <w:pStyle w:val="BodyText"/>
      </w:pPr>
      <w:r>
        <w:drawing>
          <wp:inline>
            <wp:extent cx="2628900" cy="2628900"/>
            <wp:effectExtent b="0" l="0" r="0" t="0"/>
            <wp:docPr descr="" title="" id="18" name="Picture"/>
            <a:graphic>
              <a:graphicData uri="http://schemas.openxmlformats.org/drawingml/2006/picture">
                <pic:pic>
                  <pic:nvPicPr>
                    <pic:cNvPr descr="images/stats_failure.jpg" id="19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0"/>
    <w:bookmarkStart w:id="25" w:name="X6a0cc5cf5b562df824fe006b61336e2de92e26c"/>
    <w:p>
      <w:pPr>
        <w:pStyle w:val="Heading1"/>
      </w:pPr>
      <w:r>
        <w:rPr>
          <w:b/>
          <w:bCs/>
        </w:rPr>
        <w:t xml:space="preserve">Lecture 1:</w:t>
      </w:r>
      <w:r>
        <w:t xml:space="preserve"> </w:t>
      </w:r>
      <w:r>
        <w:t xml:space="preserve">Inductive reasoning (Specific → General)</w:t>
      </w:r>
    </w:p>
    <w:bookmarkStart w:id="21" w:name="inductive-reasoning-specific-general"/>
    <w:p>
      <w:pPr>
        <w:pStyle w:val="Heading3"/>
      </w:pPr>
      <w:r>
        <w:rPr>
          <w:b/>
          <w:bCs/>
        </w:rPr>
        <w:t xml:space="preserve">Inductive Reasoning (Specific → General)</w:t>
      </w:r>
    </w:p>
    <w:p>
      <w:pPr>
        <w:pStyle w:val="FirstParagraph"/>
      </w:pPr>
      <w:r>
        <w:t xml:space="preserve">Inductive reasoning involves observing specific cases and using them to form a general conclusion.</w:t>
      </w:r>
    </w:p>
    <w:p>
      <w:pPr>
        <w:pStyle w:val="BodyText"/>
      </w:pPr>
      <w:r>
        <w:rPr>
          <w:b/>
          <w:bCs/>
        </w:rPr>
        <w:t xml:space="preserve">Example:</w:t>
      </w:r>
    </w:p>
    <w:p>
      <w:pPr>
        <w:pStyle w:val="Compact"/>
        <w:numPr>
          <w:ilvl w:val="0"/>
          <w:numId w:val="1007"/>
        </w:numPr>
      </w:pPr>
      <w:r>
        <w:t xml:space="preserve">Measure</w:t>
      </w:r>
      <w:r>
        <w:t xml:space="preserve"> </w:t>
      </w:r>
      <w:r>
        <w:rPr>
          <w:b/>
          <w:bCs/>
        </w:rPr>
        <w:t xml:space="preserve">10 pine needles</w:t>
      </w:r>
      <w:r>
        <w:t xml:space="preserve"> </w:t>
      </w:r>
      <w:r>
        <w:t xml:space="preserve">from a tree - average length is</w:t>
      </w:r>
      <w:r>
        <w:t xml:space="preserve"> </w:t>
      </w:r>
      <w:r>
        <w:rPr>
          <w:b/>
          <w:bCs/>
        </w:rPr>
        <w:t xml:space="preserve">75 mm</w:t>
      </w:r>
      <w:r>
        <w:t xml:space="preserve">.</w:t>
      </w:r>
    </w:p>
    <w:p>
      <w:pPr>
        <w:pStyle w:val="Compact"/>
        <w:numPr>
          <w:ilvl w:val="0"/>
          <w:numId w:val="1007"/>
        </w:numPr>
      </w:pPr>
      <w:r>
        <w:t xml:space="preserve">Measure</w:t>
      </w:r>
      <w:r>
        <w:t xml:space="preserve"> </w:t>
      </w:r>
      <w:r>
        <w:rPr>
          <w:b/>
          <w:bCs/>
        </w:rPr>
        <w:t xml:space="preserve">10 more needles</w:t>
      </w:r>
      <w:r>
        <w:t xml:space="preserve"> </w:t>
      </w:r>
      <w:r>
        <w:t xml:space="preserve">from the same tree and gets similar results.</w:t>
      </w:r>
    </w:p>
    <w:p>
      <w:pPr>
        <w:pStyle w:val="Compact"/>
        <w:numPr>
          <w:ilvl w:val="0"/>
          <w:numId w:val="1007"/>
        </w:numPr>
      </w:pPr>
      <w:r>
        <w:t xml:space="preserve">Measures needles from second tree - average length is</w:t>
      </w:r>
      <w:r>
        <w:t xml:space="preserve"> </w:t>
      </w:r>
      <w:r>
        <w:rPr>
          <w:b/>
          <w:bCs/>
        </w:rPr>
        <w:t xml:space="preserve">120 mm</w:t>
      </w:r>
      <w:r>
        <w:t xml:space="preserve"> </w:t>
      </w:r>
      <w:r>
        <w:t xml:space="preserve">.</w:t>
      </w:r>
    </w:p>
    <w:p>
      <w:pPr>
        <w:pStyle w:val="Compact"/>
        <w:numPr>
          <w:ilvl w:val="0"/>
          <w:numId w:val="1007"/>
        </w:numPr>
      </w:pPr>
      <w:r>
        <w:t xml:space="preserve">You</w:t>
      </w:r>
      <w:r>
        <w:t xml:space="preserve"> </w:t>
      </w:r>
      <w:r>
        <w:rPr>
          <w:b/>
          <w:bCs/>
        </w:rPr>
        <w:t xml:space="preserve">generalize</w:t>
      </w:r>
      <w:r>
        <w:t xml:space="preserve"> </w:t>
      </w:r>
      <w:r>
        <w:t xml:space="preserve">pine needles from different trees</w:t>
      </w:r>
      <w:r>
        <w:t xml:space="preserve"> </w:t>
      </w:r>
      <w:r>
        <w:rPr>
          <w:b/>
          <w:bCs/>
        </w:rPr>
        <w:t xml:space="preserve">vary in length</w:t>
      </w:r>
      <w:r>
        <w:t xml:space="preserve">, but each tree tends to have a characteristic range.</w:t>
      </w:r>
    </w:p>
    <w:p>
      <w:pPr>
        <w:pStyle w:val="FirstParagraph"/>
      </w:pPr>
      <w:r>
        <w:rPr>
          <w:b/>
          <w:bCs/>
        </w:rPr>
        <w:t xml:space="preserve">Conclusion (Induction):</w:t>
      </w:r>
      <w:r>
        <w:t xml:space="preserve"> </w:t>
      </w:r>
      <w:r>
        <w:rPr>
          <w:i/>
          <w:iCs/>
        </w:rPr>
        <w:t xml:space="preserve">“Pine needle length varies by tree, but each tree seems to have a typical range of lengths.</w:t>
      </w:r>
    </w:p>
    <w:p>
      <w:pPr>
        <w:pStyle w:val="BodyText"/>
      </w:pPr>
      <w:r>
        <w:rPr>
          <w:b/>
          <w:bCs/>
        </w:rPr>
        <w:t xml:space="preserve">Potential Issue:</w:t>
      </w:r>
      <w:r>
        <w:t xml:space="preserve"> </w:t>
      </w:r>
      <w:r>
        <w:t xml:space="preserve">Conclusion is</w:t>
      </w:r>
      <w:r>
        <w:t xml:space="preserve"> </w:t>
      </w:r>
      <w:r>
        <w:rPr>
          <w:b/>
          <w:bCs/>
        </w:rPr>
        <w:t xml:space="preserve">not guaranteed</w:t>
      </w:r>
      <w:r>
        <w:t xml:space="preserve"> </w:t>
      </w:r>
      <w:r>
        <w:t xml:space="preserve">to be true - based on patterns observed in a sample, and there could be exceptions.</w:t>
      </w:r>
    </w:p>
    <w:bookmarkEnd w:id="21"/>
    <w:p>
      <w:pPr>
        <w:pStyle w:val="BodyText"/>
      </w:pPr>
      <w:r>
        <w:drawing>
          <wp:inline>
            <wp:extent cx="2514600" cy="2762250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images/inductive_phas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Start w:id="30" w:name="Xdcbf656ea0c940e058a42c883de2e06263710e3"/>
    <w:p>
      <w:pPr>
        <w:pStyle w:val="Heading1"/>
      </w:pPr>
      <w:r>
        <w:rPr>
          <w:b/>
          <w:bCs/>
        </w:rPr>
        <w:t xml:space="preserve">Lecture 1:</w:t>
      </w:r>
      <w:r>
        <w:t xml:space="preserve"> </w:t>
      </w:r>
      <w:r>
        <w:t xml:space="preserve">Deductive reasoning (General → Specific)</w:t>
      </w:r>
    </w:p>
    <w:bookmarkStart w:id="26" w:name="deductive-reasoning-general-specific"/>
    <w:p>
      <w:pPr>
        <w:pStyle w:val="Heading3"/>
      </w:pPr>
      <w:r>
        <w:rPr>
          <w:b/>
          <w:bCs/>
        </w:rPr>
        <w:t xml:space="preserve">Deductive Reasoning (General → Specific)</w:t>
      </w:r>
    </w:p>
    <w:p>
      <w:pPr>
        <w:pStyle w:val="FirstParagraph"/>
      </w:pPr>
      <w:r>
        <w:t xml:space="preserve">Deductive reasoning starts with a general principle and applies it to a specific case.</w:t>
      </w:r>
    </w:p>
    <w:p>
      <w:pPr>
        <w:pStyle w:val="BodyText"/>
      </w:pPr>
      <w:r>
        <w:rPr>
          <w:b/>
          <w:bCs/>
        </w:rPr>
        <w:t xml:space="preserve">Example: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General Principle:</w:t>
      </w:r>
      <w:r>
        <w:t xml:space="preserve"> </w:t>
      </w:r>
      <w:r>
        <w:rPr>
          <w:i/>
          <w:iCs/>
        </w:rPr>
        <w:t xml:space="preserve">Pine needles from a species of pine tree have a predictable length range (e.g., 70–80 mm).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Specific Case:</w:t>
      </w:r>
      <w:r>
        <w:t xml:space="preserve"> </w:t>
      </w:r>
      <w:r>
        <w:t xml:space="preserve">Collect sample of pine needles and measure them.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Prediction:</w:t>
      </w:r>
      <w:r>
        <w:t xml:space="preserve"> </w:t>
      </w:r>
      <w:r>
        <w:t xml:space="preserve">Since its the species the needle lengths</w:t>
      </w:r>
      <w:r>
        <w:t xml:space="preserve"> </w:t>
      </w:r>
      <w:r>
        <w:rPr>
          <w:b/>
          <w:bCs/>
        </w:rPr>
        <w:t xml:space="preserve">should</w:t>
      </w:r>
      <w:r>
        <w:t xml:space="preserve"> </w:t>
      </w:r>
      <w:r>
        <w:t xml:space="preserve">fall within 70–80 mm.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Measurement:</w:t>
      </w:r>
      <w:r>
        <w:t xml:space="preserve"> </w:t>
      </w:r>
      <w:r>
        <w:t xml:space="preserve">Check the data and confirm needles fall within this expected range.</w:t>
      </w:r>
    </w:p>
    <w:p>
      <w:pPr>
        <w:pStyle w:val="FirstParagraph"/>
      </w:pPr>
      <w:r>
        <w:rPr>
          <w:b/>
          <w:bCs/>
        </w:rPr>
        <w:t xml:space="preserve">Conclusion (Deduction):</w:t>
      </w:r>
      <w:r>
        <w:t xml:space="preserve"> </w:t>
      </w:r>
      <w:r>
        <w:rPr>
          <w:i/>
          <w:iCs/>
        </w:rPr>
        <w:t xml:space="preserve">“This tree belongs the species with a needle length range of 70–80 mm, we expect its needle lengths to fall in this range.”</w:t>
      </w:r>
    </w:p>
    <w:p>
      <w:pPr>
        <w:pStyle w:val="BodyText"/>
      </w:pPr>
      <w:r>
        <w:rPr>
          <w:b/>
          <w:bCs/>
        </w:rPr>
        <w:t xml:space="preserve">Stronger than induction</w:t>
      </w:r>
      <w:r>
        <w:t xml:space="preserve"> </w:t>
      </w:r>
      <w:r>
        <w:t xml:space="preserve">because it’s based on a general rule—but if the assumption (length range) is incorrect, conclusion could still be wrong.</w:t>
      </w:r>
    </w:p>
    <w:bookmarkEnd w:id="26"/>
    <w:p>
      <w:pPr>
        <w:pStyle w:val="BodyText"/>
      </w:pPr>
      <w:r>
        <w:drawing>
          <wp:inline>
            <wp:extent cx="2857500" cy="333375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images/deductive_phase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lecture-1-reality-of-reasoning"/>
    <w:p>
      <w:pPr>
        <w:pStyle w:val="Heading1"/>
      </w:pPr>
      <w:r>
        <w:rPr>
          <w:b/>
          <w:bCs/>
        </w:rPr>
        <w:t xml:space="preserve">Lecture 1:</w:t>
      </w:r>
      <w:r>
        <w:t xml:space="preserve"> </w:t>
      </w:r>
      <w:r>
        <w:t xml:space="preserve">Reality of reasoning</w:t>
      </w:r>
    </w:p>
    <w:bookmarkStart w:id="31" w:name="X0923e8809e1cd0714fd56f28c32dc21d764eb86"/>
    <w:p>
      <w:pPr>
        <w:pStyle w:val="Heading3"/>
      </w:pPr>
      <w:r>
        <w:rPr>
          <w:b/>
          <w:bCs/>
        </w:rPr>
        <w:t xml:space="preserve">In reality we are doing both of these processes</w:t>
      </w:r>
    </w:p>
    <w:bookmarkEnd w:id="31"/>
    <w:p>
      <w:pPr>
        <w:pStyle w:val="FirstParagraph"/>
      </w:pPr>
      <w:r>
        <w:drawing>
          <wp:inline>
            <wp:extent cx="2181225" cy="3313328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images/deductive_phas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313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4"/>
    <w:bookmarkStart w:id="39" w:name="how-do-we-test-hypotheses"/>
    <w:p>
      <w:pPr>
        <w:pStyle w:val="Heading1"/>
      </w:pPr>
      <w:r>
        <w:t xml:space="preserve">How do we test hypotheses</w:t>
      </w:r>
    </w:p>
    <w:bookmarkStart w:id="35" w:name="statistics"/>
    <w:p>
      <w:pPr>
        <w:pStyle w:val="Heading3"/>
      </w:pPr>
      <w:r>
        <w:t xml:space="preserve">Statistics</w:t>
      </w:r>
    </w:p>
    <w:p>
      <w:pPr>
        <w:pStyle w:val="Compact"/>
        <w:numPr>
          <w:ilvl w:val="0"/>
          <w:numId w:val="1009"/>
        </w:numPr>
      </w:pPr>
      <w:r>
        <w:t xml:space="preserve">Design good experiments</w:t>
      </w:r>
    </w:p>
    <w:p>
      <w:pPr>
        <w:pStyle w:val="Compact"/>
        <w:numPr>
          <w:ilvl w:val="0"/>
          <w:numId w:val="1009"/>
        </w:numPr>
      </w:pPr>
      <w:r>
        <w:t xml:space="preserve">Design good tests</w:t>
      </w:r>
    </w:p>
    <w:p>
      <w:pPr>
        <w:pStyle w:val="Compact"/>
        <w:numPr>
          <w:ilvl w:val="0"/>
          <w:numId w:val="1009"/>
        </w:numPr>
      </w:pPr>
      <w:r>
        <w:t xml:space="preserve">Summarize patterns/data</w:t>
      </w:r>
    </w:p>
    <w:p>
      <w:pPr>
        <w:pStyle w:val="Compact"/>
        <w:numPr>
          <w:ilvl w:val="0"/>
          <w:numId w:val="1009"/>
        </w:numPr>
      </w:pPr>
      <w:r>
        <w:t xml:space="preserve">Use to make probabilistic determinations to see if differences are</w:t>
      </w:r>
      <w:r>
        <w:t xml:space="preserve"> </w:t>
      </w:r>
      <w:r>
        <w:t xml:space="preserve">“real”</w:t>
      </w:r>
    </w:p>
    <w:bookmarkEnd w:id="35"/>
    <w:p>
      <w:pPr>
        <w:pStyle w:val="FirstParagraph"/>
      </w:pPr>
      <w:r>
        <w:drawing>
          <wp:inline>
            <wp:extent cx="2771775" cy="2352675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images/clipboard-1074923439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3" w:name="data-types"/>
    <w:p>
      <w:pPr>
        <w:pStyle w:val="Heading1"/>
      </w:pPr>
      <w:r>
        <w:t xml:space="preserve">Data Types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Continuous</w:t>
      </w:r>
    </w:p>
    <w:p>
      <w:pPr>
        <w:pStyle w:val="Compact"/>
        <w:numPr>
          <w:ilvl w:val="1"/>
          <w:numId w:val="1011"/>
        </w:numPr>
      </w:pPr>
      <w:r>
        <w:t xml:space="preserve">numeric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Discrete</w:t>
      </w:r>
    </w:p>
    <w:p>
      <w:pPr>
        <w:pStyle w:val="Compact"/>
        <w:numPr>
          <w:ilvl w:val="1"/>
          <w:numId w:val="1012"/>
        </w:numPr>
      </w:pPr>
      <w:r>
        <w:t xml:space="preserve">integer or numerical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Categorical</w:t>
      </w:r>
    </w:p>
    <w:p>
      <w:pPr>
        <w:pStyle w:val="Compact"/>
        <w:numPr>
          <w:ilvl w:val="1"/>
          <w:numId w:val="1013"/>
        </w:numPr>
      </w:pPr>
      <w:r>
        <w:t xml:space="preserve">nominal – up, down, right, left…</w:t>
      </w:r>
    </w:p>
    <w:p>
      <w:pPr>
        <w:pStyle w:val="Compact"/>
        <w:numPr>
          <w:ilvl w:val="1"/>
          <w:numId w:val="1013"/>
        </w:numPr>
      </w:pPr>
      <w:r>
        <w:t xml:space="preserve">ordinal – order - a, b, c, d or morning, afternoon, evening</w:t>
      </w:r>
    </w:p>
    <w:p>
      <w:pPr>
        <w:pStyle w:val="FirstParagraph"/>
      </w:pPr>
      <w:r>
        <w:drawing>
          <wp:inline>
            <wp:extent cx="2381250" cy="28575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images/clipboard-372674852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Start w:id="47" w:name="measurements"/>
    <w:p>
      <w:pPr>
        <w:pStyle w:val="Heading1"/>
      </w:pPr>
      <w:r>
        <w:t xml:space="preserve">Measurements</w:t>
      </w:r>
    </w:p>
    <w:p>
      <w:pPr>
        <w:pStyle w:val="FirstParagraph"/>
      </w:pPr>
      <w:r>
        <w:t xml:space="preserve">Data is obtained through measurement</w:t>
      </w:r>
    </w:p>
    <w:p>
      <w:pPr>
        <w:pStyle w:val="BodyText"/>
      </w:pPr>
      <w:r>
        <w:t xml:space="preserve">The world is a messy place and how you measure matters</w:t>
      </w:r>
    </w:p>
    <w:p>
      <w:pPr>
        <w:pStyle w:val="BodyText"/>
      </w:pPr>
      <w:r>
        <w:t xml:space="preserve">Our measures depend on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accuracy</w:t>
      </w:r>
      <w:r>
        <w:t xml:space="preserve"> </w:t>
      </w:r>
      <w:r>
        <w:t xml:space="preserve">- how close we are to the real value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precision</w:t>
      </w:r>
      <w:r>
        <w:t xml:space="preserve"> </w:t>
      </w:r>
      <w:r>
        <w:t xml:space="preserve">- how close all our measurements are but may not be precise</w:t>
      </w:r>
    </w:p>
    <w:p>
      <w:pPr>
        <w:pStyle w:val="FirstParagraph"/>
      </w:pPr>
      <w:r>
        <w:drawing>
          <wp:inline>
            <wp:extent cx="2857500" cy="333375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images/clipboard-2105632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7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zh-CN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10" Target="media/rId10.jpg" /><Relationship Type="http://schemas.openxmlformats.org/officeDocument/2006/relationships/image" Id="rId36" Target="media/rId36.png" /><Relationship Type="http://schemas.openxmlformats.org/officeDocument/2006/relationships/image" Id="rId44" Target="media/rId44.png" /><Relationship Type="http://schemas.openxmlformats.org/officeDocument/2006/relationships/image" Id="rId40" Target="media/rId40.png" /><Relationship Type="http://schemas.openxmlformats.org/officeDocument/2006/relationships/image" Id="rId27" Target="media/rId27.png" /><Relationship Type="http://schemas.openxmlformats.org/officeDocument/2006/relationships/image" Id="rId22" Target="media/rId22.png" /><Relationship Type="http://schemas.openxmlformats.org/officeDocument/2006/relationships/image" Id="rId17" Target="media/rId17.jp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01</dc:title>
  <dc:creator>Bill Perry</dc:creator>
  <cp:keywords/>
  <dcterms:created xsi:type="dcterms:W3CDTF">2026-05-07T03:01:43Z</dcterms:created>
  <dcterms:modified xsi:type="dcterms:W3CDTF">2026-05-07T03:01:43Z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engines">
    <vt:lpwstr/>
  </property>
  <property fmtid="{D5CDD505-2E9C-101B-9397-08002B2CF9AE}" pid="6" name="header-includes">
    <vt:lpwstr/>
  </property>
  <property fmtid="{D5CDD505-2E9C-101B-9397-08002B2CF9AE}" pid="7" name="include-after">
    <vt:lpwstr/>
  </property>
  <property fmtid="{D5CDD505-2E9C-101B-9397-08002B2CF9AE}" pid="8" name="include-before">
    <vt:lpwstr/>
  </property>
  <property fmtid="{D5CDD505-2E9C-101B-9397-08002B2CF9AE}" pid="9" name="labels">
    <vt:lpwstr/>
  </property>
  <property fmtid="{D5CDD505-2E9C-101B-9397-08002B2CF9AE}" pid="10" name="toc-title">
    <vt:lpwstr>Table of contents</vt:lpwstr>
  </property>
</Properties>
</file>