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02 — Reading and Writing Files</w:t>
      </w:r>
    </w:p>
    <w:p>
      <w:pPr>
        <w:pStyle w:val="Subtitle"/>
      </w:pPr>
      <w:r>
        <w:t xml:space="preserve">CSV, Excel, janitor cleaning, and a complete pipeline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2026-09-03</w:t>
      </w:r>
    </w:p>
    <w:bookmarkStart w:id="12" w:name="reading-and-writing-files"/>
    <w:p>
      <w:pPr>
        <w:pStyle w:val="Heading1"/>
      </w:pPr>
      <w:r>
        <w:t xml:space="preserve">Reading and Writing Files</w:t>
      </w:r>
    </w:p>
    <w:p>
      <w:pPr>
        <w:pStyle w:val="FirstParagraph"/>
      </w:pPr>
      <w:r>
        <w:t xml:space="preserve">Nearly every analysis in this course starts the same way: read a raw data file,</w:t>
      </w:r>
      <w:r>
        <w:t xml:space="preserve"> </w:t>
      </w:r>
      <w:r>
        <w:t xml:space="preserve">clean it up, and save a tidy copy. This vignette covers the full pipeline from</w:t>
      </w:r>
      <w:r>
        <w:t xml:space="preserve"> </w:t>
      </w:r>
      <w:r>
        <w:t xml:space="preserve">raw file to clean data ready for analysis.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</w:t>
      </w:r>
      <w:r>
        <w:t xml:space="preserve"> </w:t>
      </w:r>
      <w:r>
        <w:t xml:space="preserve">— all examples in one file ready to copy into your project:</w:t>
      </w:r>
      <w:r>
        <w:t xml:space="preserve"> </w:t>
      </w:r>
      <w:hyperlink r:id="rId9">
        <w:r>
          <w:rPr>
            <w:rStyle w:val="VerbatimChar"/>
          </w:rPr>
          <w:t xml:space="preserve">02_reading_writing.R</w:t>
        </w:r>
      </w:hyperlink>
    </w:p>
    <w:p>
      <w:r>
        <w:pict>
          <v:rect style="width:0;height:1.5pt" o:hralign="center" o:hrstd="t" o:hr="t"/>
        </w:pict>
      </w:r>
    </w:p>
    <w:bookmarkStart w:id="11" w:name="packages-you-might-need"/>
    <w:p>
      <w:pPr>
        <w:pStyle w:val="Heading3"/>
      </w:pPr>
      <w:r>
        <w:t xml:space="preserve">Packages you might need</w:t>
      </w:r>
    </w:p>
    <w:p>
      <w:pPr>
        <w:pStyle w:val="FirstParagraph"/>
      </w:pPr>
      <w:r>
        <w:t xml:space="preserve">Install these once if you have not already (see</w:t>
      </w:r>
      <w:r>
        <w:t xml:space="preserve"> </w:t>
      </w:r>
      <w:hyperlink r:id="rId10">
        <w:r>
          <w:rPr>
            <w:rStyle w:val="Hyperlink"/>
          </w:rPr>
          <w:t xml:space="preserve">Common Code 01</w:t>
        </w:r>
      </w:hyperlink>
      <w:r>
        <w:t xml:space="preserve">):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"tidyverse"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includes read_csv() and write_csv()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"readxl"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read_excel()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"writexl"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write_xlsx()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"janitor"</w:t>
      </w:r>
      <w:r>
        <w:rPr>
          <w:rStyle w:val="NormalTok"/>
        </w:rPr>
        <w:t xml:space="preserve">)     </w:t>
      </w:r>
      <w:r>
        <w:rPr>
          <w:rStyle w:val="CommentTok"/>
        </w:rPr>
        <w:t xml:space="preserve"># clean_names(), remove_empty(), tabyl()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"lubridate"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date parsing — ymd(), mdy(), dmy()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"skimr"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skim() for quick data summaries</w:t>
      </w:r>
    </w:p>
    <w:p>
      <w:pPr>
        <w:pStyle w:val="FirstParagraph"/>
      </w:pPr>
      <w:r>
        <w:t xml:space="preserve">Load them at the top of every script: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(writexl)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(janitor)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(lubridate)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7" w:name="reading-csv-files"/>
    <w:p>
      <w:pPr>
        <w:pStyle w:val="Heading1"/>
      </w:pPr>
      <w:r>
        <w:t xml:space="preserve">1 · Reading CSV Files</w:t>
      </w:r>
    </w:p>
    <w:p>
      <w:pPr>
        <w:pStyle w:val="FirstParagraph"/>
      </w:pPr>
      <w:r>
        <w:rPr>
          <w:rStyle w:val="VerbatimChar"/>
        </w:rPr>
        <w:t xml:space="preserve">read_csv()</w:t>
      </w:r>
      <w:r>
        <w:t xml:space="preserve"> </w:t>
      </w:r>
      <w:r>
        <w:t xml:space="preserve">from the tidyverse is preferred over base R’s</w:t>
      </w:r>
      <w:r>
        <w:t xml:space="preserve"> </w:t>
      </w:r>
      <w:r>
        <w:rPr>
          <w:rStyle w:val="VerbatimChar"/>
        </w:rPr>
        <w:t xml:space="preserve">read.csv()</w:t>
      </w:r>
      <w:r>
        <w:t xml:space="preserve"> </w:t>
      </w:r>
      <w:r>
        <w:t xml:space="preserve">— it is faster, never converts strings to factors automatically, and gives cleaner column-type messages.</w:t>
      </w:r>
    </w:p>
    <w:bookmarkStart w:id="13" w:name="basic-read"/>
    <w:p>
      <w:pPr>
        <w:pStyle w:val="Heading3"/>
      </w:pPr>
      <w:r>
        <w:t xml:space="preserve">Basic read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"data_raw/my_file.csv"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Always use a relative path starting from your project folder root —</w:t>
      </w:r>
      <w:r>
        <w:t xml:space="preserve"> </w:t>
      </w:r>
      <w:r>
        <w:rPr>
          <w:rStyle w:val="VerbatimChar"/>
        </w:rPr>
        <w:t xml:space="preserve">"data_raw/my_file.csv"</w:t>
      </w:r>
      <w:r>
        <w:t xml:space="preserve"> </w:t>
      </w:r>
      <w:r>
        <w:t xml:space="preserve">not</w:t>
      </w:r>
      <w:r>
        <w:t xml:space="preserve"> </w:t>
      </w:r>
      <w:r>
        <w:rPr>
          <w:rStyle w:val="VerbatimChar"/>
        </w:rPr>
        <w:t xml:space="preserve">"C:/Users/..."</w:t>
      </w:r>
      <w:r>
        <w:t xml:space="preserve">. Relative paths work on any computer that has the same project folder structure.</w:t>
      </w:r>
    </w:p>
    <w:bookmarkEnd w:id="13"/>
    <w:bookmarkStart w:id="14" w:name="skip-header-rows"/>
    <w:p>
      <w:pPr>
        <w:pStyle w:val="Heading3"/>
      </w:pPr>
      <w:r>
        <w:t xml:space="preserve">Skip header rows</w:t>
      </w:r>
    </w:p>
    <w:p>
      <w:pPr>
        <w:pStyle w:val="FirstParagraph"/>
      </w:pPr>
      <w:r>
        <w:t xml:space="preserve">Some files have a title or metadata row above the actual column names: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"data_raw/my_file.csv"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skip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bookmarkEnd w:id="14"/>
    <w:bookmarkStart w:id="15" w:name="specify-column-types"/>
    <w:p>
      <w:pPr>
        <w:pStyle w:val="Heading3"/>
      </w:pPr>
      <w:r>
        <w:t xml:space="preserve">Specify column types</w:t>
      </w:r>
    </w:p>
    <w:p>
      <w:pPr>
        <w:pStyle w:val="FirstParagraph"/>
      </w:pPr>
      <w:r>
        <w:t xml:space="preserve">Let R know what each column should be rather than guessing: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"data_raw/my_file.csv"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col_types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cols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site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col_character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date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col_date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format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"%Y-%m-%d"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length_mm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col_double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count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col_integer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)</w:t>
      </w:r>
      <w:r>
        <w:br/>
      </w:r>
      <w:r>
        <w:rPr>
          <w:rStyle w:val="NormalTok"/>
        </w:rPr>
        <w:t xml:space="preserve">)</w:t>
      </w:r>
    </w:p>
    <w:bookmarkEnd w:id="15"/>
    <w:bookmarkStart w:id="16" w:name="handle-custom-na-strings"/>
    <w:p>
      <w:pPr>
        <w:pStyle w:val="Heading3"/>
      </w:pPr>
      <w:r>
        <w:t xml:space="preserve">Handle custom NA strings</w:t>
      </w:r>
    </w:p>
    <w:p>
      <w:pPr>
        <w:pStyle w:val="FirstParagraph"/>
      </w:pPr>
      <w:r>
        <w:t xml:space="preserve">Field data often uses</w:t>
      </w:r>
      <w:r>
        <w:t xml:space="preserve"> </w:t>
      </w:r>
      <w:r>
        <w:rPr>
          <w:rStyle w:val="VerbatimChar"/>
        </w:rPr>
        <w:t xml:space="preserve">.</w:t>
      </w:r>
      <w:r>
        <w:t xml:space="preserve">,</w:t>
      </w:r>
      <w:r>
        <w:t xml:space="preserve"> </w:t>
      </w:r>
      <w:r>
        <w:rPr>
          <w:rStyle w:val="VerbatimChar"/>
        </w:rPr>
        <w:t xml:space="preserve">-999</w:t>
      </w:r>
      <w:r>
        <w:t xml:space="preserve">, or</w:t>
      </w:r>
      <w:r>
        <w:t xml:space="preserve"> </w:t>
      </w:r>
      <w:r>
        <w:rPr>
          <w:rStyle w:val="VerbatimChar"/>
        </w:rPr>
        <w:t xml:space="preserve">N/A</w:t>
      </w:r>
      <w:r>
        <w:t xml:space="preserve"> </w:t>
      </w:r>
      <w:r>
        <w:t xml:space="preserve">to mark missing values. Tell R about them at import so they become proper</w:t>
      </w:r>
      <w:r>
        <w:t xml:space="preserve"> </w:t>
      </w:r>
      <w:r>
        <w:rPr>
          <w:rStyle w:val="VerbatimChar"/>
        </w:rPr>
        <w:t xml:space="preserve">NA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"data_raw/my_file.csv"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na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"NA"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"N/A"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"."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"-999"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If you do not declare your NA strings at import,</w:t>
      </w:r>
      <w:r>
        <w:t xml:space="preserve"> </w:t>
      </w:r>
      <w:r>
        <w:rPr>
          <w:rStyle w:val="VerbatimChar"/>
        </w:rPr>
        <w:t xml:space="preserve">-999</w:t>
      </w:r>
      <w:r>
        <w:t xml:space="preserve"> </w:t>
      </w:r>
      <w:r>
        <w:t xml:space="preserve">will be read as a real number and will silently skew your means and plots.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3" w:name="reading-excel-files"/>
    <w:p>
      <w:pPr>
        <w:pStyle w:val="Heading1"/>
      </w:pPr>
      <w:r>
        <w:t xml:space="preserve">2 · Reading Excel Files</w:t>
      </w:r>
    </w:p>
    <w:p>
      <w:pPr>
        <w:pStyle w:val="FirstParagraph"/>
      </w:pPr>
      <w:r>
        <w:rPr>
          <w:rStyle w:val="VerbatimChar"/>
        </w:rPr>
        <w:t xml:space="preserve">read_excel()</w:t>
      </w:r>
      <w:r>
        <w:t xml:space="preserve"> </w:t>
      </w:r>
      <w:r>
        <w:t xml:space="preserve">from the</w:t>
      </w:r>
      <w:r>
        <w:t xml:space="preserve"> </w:t>
      </w:r>
      <w:r>
        <w:rPr>
          <w:rStyle w:val="VerbatimChar"/>
        </w:rPr>
        <w:t xml:space="preserve">readxl</w:t>
      </w:r>
      <w:r>
        <w:t xml:space="preserve"> </w:t>
      </w:r>
      <w:r>
        <w:t xml:space="preserve">package handles both</w:t>
      </w:r>
      <w:r>
        <w:t xml:space="preserve"> </w:t>
      </w:r>
      <w:r>
        <w:rPr>
          <w:rStyle w:val="VerbatimChar"/>
        </w:rPr>
        <w:t xml:space="preserve">.xlsx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.xls</w:t>
      </w:r>
      <w:r>
        <w:t xml:space="preserve"> </w:t>
      </w:r>
      <w:r>
        <w:t xml:space="preserve">files without needing Excel or Java installed.</w:t>
      </w:r>
    </w:p>
    <w:bookmarkStart w:id="18" w:name="basic-read-1"/>
    <w:p>
      <w:pPr>
        <w:pStyle w:val="Heading3"/>
      </w:pPr>
      <w:r>
        <w:t xml:space="preserve">Basic read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"data_raw/my_file.xlsx"</w:t>
      </w:r>
      <w:r>
        <w:rPr>
          <w:rStyle w:val="NormalTok"/>
        </w:rPr>
        <w:t xml:space="preserve">)</w:t>
      </w:r>
    </w:p>
    <w:bookmarkEnd w:id="18"/>
    <w:bookmarkStart w:id="19" w:name="read-a-specific-sheet"/>
    <w:p>
      <w:pPr>
        <w:pStyle w:val="Heading3"/>
      </w:pPr>
      <w:r>
        <w:t xml:space="preserve">Read a specific sheet</w:t>
      </w:r>
    </w:p>
    <w:p>
      <w:pPr>
        <w:pStyle w:val="SourceCode"/>
      </w:pPr>
      <w:r>
        <w:rPr>
          <w:rStyle w:val="CommentTok"/>
        </w:rPr>
        <w:t xml:space="preserve"># By name</w:t>
      </w:r>
      <w:r>
        <w:br/>
      </w: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"data_raw/my_file.xlsx"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sheet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"Data"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By position</w:t>
      </w:r>
      <w:r>
        <w:br/>
      </w: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"data_raw/my_file.xlsx"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sheet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bookmarkEnd w:id="19"/>
    <w:bookmarkStart w:id="20" w:name="check-what-sheets-exist-first"/>
    <w:p>
      <w:pPr>
        <w:pStyle w:val="Heading3"/>
      </w:pPr>
      <w:r>
        <w:t xml:space="preserve">Check what sheets exist first</w:t>
      </w:r>
    </w:p>
    <w:p>
      <w:pPr>
        <w:pStyle w:val="SourceCode"/>
      </w:pPr>
      <w:r>
        <w:rPr>
          <w:rStyle w:val="FunctionTok"/>
        </w:rPr>
        <w:t xml:space="preserve">excel_sheets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"data_raw/my_file.xlsx"</w:t>
      </w:r>
      <w:r>
        <w:rPr>
          <w:rStyle w:val="NormalTok"/>
        </w:rPr>
        <w:t xml:space="preserve">)</w:t>
      </w:r>
    </w:p>
    <w:bookmarkEnd w:id="20"/>
    <w:bookmarkStart w:id="21" w:name="skip-rows-and-limit-the-range"/>
    <w:p>
      <w:pPr>
        <w:pStyle w:val="Heading3"/>
      </w:pPr>
      <w:r>
        <w:t xml:space="preserve">Skip rows and limit the range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"data_raw/my_file.xlsx"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sheet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"Data"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skip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          </w:t>
      </w:r>
      <w:r>
        <w:rPr>
          <w:rStyle w:val="CommentTok"/>
        </w:rPr>
        <w:t xml:space="preserve"># skip 3 rows before the header row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range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"A4:F200"</w:t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or give an explicit cell range</w:t>
      </w:r>
      <w:r>
        <w:br/>
      </w:r>
      <w:r>
        <w:rPr>
          <w:rStyle w:val="NormalTok"/>
        </w:rPr>
        <w:t xml:space="preserve">)</w:t>
      </w:r>
    </w:p>
    <w:bookmarkEnd w:id="21"/>
    <w:bookmarkStart w:id="22" w:name="handle-custom-na-strings-from-excel"/>
    <w:p>
      <w:pPr>
        <w:pStyle w:val="Heading3"/>
      </w:pPr>
      <w:r>
        <w:t xml:space="preserve">Handle custom NA strings from Excel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"data_raw/my_file.xlsx"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na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"NA"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"N/A"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"."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"-999"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Coming from Excel?</w:t>
      </w:r>
      <w:r>
        <w:t xml:space="preserve"> </w:t>
      </w:r>
      <w:r>
        <w:rPr>
          <w:rStyle w:val="VerbatimChar"/>
        </w:rPr>
        <w:t xml:space="preserve">read_excel()</w:t>
      </w:r>
      <w:r>
        <w:t xml:space="preserve"> </w:t>
      </w:r>
      <w:r>
        <w:t xml:space="preserve">treats your first data row as column names — exactly like Excel’s freeze-pane header row. Everything below becomes rows in R.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8" w:name="cleaning-names-with-janitor"/>
    <w:p>
      <w:pPr>
        <w:pStyle w:val="Heading1"/>
      </w:pPr>
      <w:r>
        <w:t xml:space="preserve">3 · Cleaning Names with janitor</w:t>
      </w:r>
    </w:p>
    <w:p>
      <w:pPr>
        <w:pStyle w:val="FirstParagraph"/>
      </w:pPr>
      <w:r>
        <w:t xml:space="preserve">Column names from Excel files are often messy: spaces, capital letters, special characters, and units mixed into the name.</w:t>
      </w:r>
      <w:r>
        <w:t xml:space="preserve"> </w:t>
      </w:r>
      <w:r>
        <w:rPr>
          <w:rStyle w:val="VerbatimChar"/>
        </w:rPr>
        <w:t xml:space="preserve">janitor::clean_names()</w:t>
      </w:r>
      <w:r>
        <w:t xml:space="preserve"> </w:t>
      </w:r>
      <w:r>
        <w:t xml:space="preserve">converts everything to tidy</w:t>
      </w:r>
      <w:r>
        <w:t xml:space="preserve"> </w:t>
      </w:r>
      <w:r>
        <w:rPr>
          <w:rStyle w:val="VerbatimChar"/>
        </w:rPr>
        <w:t xml:space="preserve">lower_snake_case</w:t>
      </w:r>
      <w:r>
        <w:t xml:space="preserve"> </w:t>
      </w:r>
      <w:r>
        <w:t xml:space="preserve">in one call.</w:t>
      </w:r>
    </w:p>
    <w:bookmarkStart w:id="24" w:name="clean_names"/>
    <w:p>
      <w:pPr>
        <w:pStyle w:val="Heading3"/>
      </w:pPr>
      <w:r>
        <w:t xml:space="preserve">clean_names()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"data_raw/my_file.xlsx"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clean_names</w:t>
      </w:r>
      <w:r>
        <w:rPr>
          <w:rStyle w:val="NormalTok"/>
        </w:rPr>
        <w:t xml:space="preserve">()</w:t>
      </w:r>
    </w:p>
    <w:p>
      <w:pPr>
        <w:pStyle w:val="FirstParagraph"/>
      </w:pPr>
      <w:r>
        <w:rPr>
          <w:b/>
          <w:bCs/>
        </w:rPr>
        <w:t xml:space="preserve">What it does: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Original column name</w:t>
            </w:r>
          </w:p>
        </w:tc>
        <w:tc>
          <w:tcPr/>
          <w:p>
            <w:pPr>
              <w:pStyle w:val="Compact"/>
            </w:pPr>
            <w:r>
              <w:t xml:space="preserve">After</w:t>
            </w:r>
            <w:r>
              <w:t xml:space="preserve"> </w:t>
            </w:r>
            <w:r>
              <w:rPr>
                <w:rStyle w:val="VerbatimChar"/>
              </w:rPr>
              <w:t xml:space="preserve">clean_names()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Leaf Mass (g)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leaf_mass_g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% Cover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percent_cover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Site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site_id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 Collected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date_collected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length.mm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length_mm</w:t>
            </w:r>
          </w:p>
        </w:tc>
      </w:tr>
    </w:tbl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Run</w:t>
      </w:r>
      <w:r>
        <w:t xml:space="preserve"> </w:t>
      </w:r>
      <w:r>
        <w:rPr>
          <w:rStyle w:val="VerbatimChar"/>
        </w:rPr>
        <w:t xml:space="preserve">clean_names()</w:t>
      </w:r>
      <w:r>
        <w:t xml:space="preserve"> </w:t>
      </w:r>
      <w:r>
        <w:t xml:space="preserve">immediately after every</w:t>
      </w:r>
      <w:r>
        <w:t xml:space="preserve"> </w:t>
      </w:r>
      <w:r>
        <w:rPr>
          <w:rStyle w:val="VerbatimChar"/>
        </w:rPr>
        <w:t xml:space="preserve">read_excel()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read_csv()</w:t>
      </w:r>
      <w:r>
        <w:t xml:space="preserve"> </w:t>
      </w:r>
      <w:r>
        <w:t xml:space="preserve">call. Your fingers will thank you — no more backticks around column names with spaces.</w:t>
      </w:r>
    </w:p>
    <w:bookmarkEnd w:id="24"/>
    <w:bookmarkStart w:id="25" w:name="remove_empty"/>
    <w:p>
      <w:pPr>
        <w:pStyle w:val="Heading3"/>
      </w:pPr>
      <w:r>
        <w:t xml:space="preserve">remove_empty()</w:t>
      </w:r>
    </w:p>
    <w:p>
      <w:pPr>
        <w:pStyle w:val="FirstParagraph"/>
      </w:pPr>
      <w:r>
        <w:t xml:space="preserve">Excel files often have blank formatting rows or columns that import as rows full of</w:t>
      </w:r>
      <w:r>
        <w:t xml:space="preserve"> </w:t>
      </w:r>
      <w:r>
        <w:rPr>
          <w:rStyle w:val="VerbatimChar"/>
        </w:rPr>
        <w:t xml:space="preserve">NA</w:t>
      </w:r>
      <w:r>
        <w:t xml:space="preserve">. Drop them: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"data_raw/my_file.xlsx"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clean_names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remove_empty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which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"rows"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"cols"</w:t>
      </w:r>
      <w:r>
        <w:rPr>
          <w:rStyle w:val="NormalTok"/>
        </w:rPr>
        <w:t xml:space="preserve">))</w:t>
      </w:r>
    </w:p>
    <w:bookmarkEnd w:id="25"/>
    <w:bookmarkStart w:id="26" w:name="rename-specific-columns"/>
    <w:p>
      <w:pPr>
        <w:pStyle w:val="Heading3"/>
      </w:pPr>
      <w:r>
        <w:t xml:space="preserve">Rename specific columns</w:t>
      </w:r>
    </w:p>
    <w:p>
      <w:pPr>
        <w:pStyle w:val="FirstParagraph"/>
      </w:pPr>
      <w:r>
        <w:t xml:space="preserve">After</w:t>
      </w:r>
      <w:r>
        <w:t xml:space="preserve"> </w:t>
      </w:r>
      <w:r>
        <w:rPr>
          <w:rStyle w:val="VerbatimChar"/>
        </w:rPr>
        <w:t xml:space="preserve">clean_names()</w:t>
      </w:r>
      <w:r>
        <w:t xml:space="preserve">, use</w:t>
      </w:r>
      <w:r>
        <w:t xml:space="preserve"> </w:t>
      </w:r>
      <w:r>
        <w:rPr>
          <w:rStyle w:val="VerbatimChar"/>
        </w:rPr>
        <w:t xml:space="preserve">rename()</w:t>
      </w:r>
      <w:r>
        <w:t xml:space="preserve"> </w:t>
      </w:r>
      <w:r>
        <w:t xml:space="preserve">if you still want different names: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my_data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rename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weight_g =</w:t>
      </w:r>
      <w:r>
        <w:rPr>
          <w:rStyle w:val="NormalTok"/>
        </w:rPr>
        <w:t xml:space="preserve"> wt_g,</w:t>
      </w:r>
      <w:r>
        <w:br/>
      </w:r>
      <w:r>
        <w:rPr>
          <w:rStyle w:val="NormalTok"/>
        </w:rPr>
        <w:t xml:space="preserve">         </w:t>
      </w:r>
      <w:r>
        <w:rPr>
          <w:rStyle w:val="AttributeTok"/>
        </w:rPr>
        <w:t xml:space="preserve">site_id  =</w:t>
      </w:r>
      <w:r>
        <w:rPr>
          <w:rStyle w:val="NormalTok"/>
        </w:rPr>
        <w:t xml:space="preserve"> site)</w:t>
      </w:r>
    </w:p>
    <w:bookmarkEnd w:id="26"/>
    <w:bookmarkStart w:id="27" w:name="tabyl-quick-frequency-check"/>
    <w:p>
      <w:pPr>
        <w:pStyle w:val="Heading3"/>
      </w:pPr>
      <w:r>
        <w:t xml:space="preserve">tabyl() — quick frequency check</w:t>
      </w:r>
    </w:p>
    <w:p>
      <w:pPr>
        <w:pStyle w:val="FirstParagraph"/>
      </w:pPr>
      <w:r>
        <w:rPr>
          <w:rStyle w:val="VerbatimChar"/>
        </w:rPr>
        <w:t xml:space="preserve">tabyl()</w:t>
      </w:r>
      <w:r>
        <w:t xml:space="preserve"> </w:t>
      </w:r>
      <w:r>
        <w:t xml:space="preserve">is a tidy version of</w:t>
      </w:r>
      <w:r>
        <w:t xml:space="preserve"> </w:t>
      </w:r>
      <w:r>
        <w:rPr>
          <w:rStyle w:val="VerbatimChar"/>
        </w:rPr>
        <w:t xml:space="preserve">table()</w:t>
      </w:r>
      <w:r>
        <w:t xml:space="preserve">. Use it to check that your grouping variables imported correctly: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tabyl</w:t>
      </w:r>
      <w:r>
        <w:rPr>
          <w:rStyle w:val="NormalTok"/>
        </w:rPr>
        <w:t xml:space="preserve">(side)               </w:t>
      </w:r>
      <w:r>
        <w:rPr>
          <w:rStyle w:val="CommentTok"/>
        </w:rPr>
        <w:t xml:space="preserve"># one-way count and percent</w:t>
      </w:r>
      <w:r>
        <w:br/>
      </w:r>
      <w:r>
        <w:rPr>
          <w:rStyle w:val="NormalTok"/>
        </w:rPr>
        <w:t xml:space="preserve">my_data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tabyl</w:t>
      </w:r>
      <w:r>
        <w:rPr>
          <w:rStyle w:val="NormalTok"/>
        </w:rPr>
        <w:t xml:space="preserve">(side, treatment)    </w:t>
      </w:r>
      <w:r>
        <w:rPr>
          <w:rStyle w:val="CommentTok"/>
        </w:rPr>
        <w:t xml:space="preserve"># two-way cross-tabulation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After import, always</w:t>
      </w:r>
      <w:r>
        <w:t xml:space="preserve"> </w:t>
      </w:r>
      <w:r>
        <w:rPr>
          <w:rStyle w:val="VerbatimChar"/>
        </w:rPr>
        <w:t xml:space="preserve">tabyl()</w:t>
      </w:r>
      <w:r>
        <w:t xml:space="preserve"> </w:t>
      </w:r>
      <w:r>
        <w:t xml:space="preserve">your grouping columns. Stray spaces (</w:t>
      </w:r>
      <w:r>
        <w:rPr>
          <w:rStyle w:val="VerbatimChar"/>
        </w:rPr>
        <w:t xml:space="preserve">"sunny "</w:t>
      </w:r>
      <w:r>
        <w:t xml:space="preserve"> </w:t>
      </w:r>
      <w:r>
        <w:t xml:space="preserve">vs</w:t>
      </w:r>
      <w:r>
        <w:t xml:space="preserve"> </w:t>
      </w:r>
      <w:r>
        <w:rPr>
          <w:rStyle w:val="VerbatimChar"/>
        </w:rPr>
        <w:t xml:space="preserve">"sunny"</w:t>
      </w:r>
      <w:r>
        <w:t xml:space="preserve">) or mixed capitalisation (</w:t>
      </w:r>
      <w:r>
        <w:rPr>
          <w:rStyle w:val="VerbatimChar"/>
        </w:rPr>
        <w:t xml:space="preserve">"Sunny"</w:t>
      </w:r>
      <w:r>
        <w:t xml:space="preserve"> </w:t>
      </w:r>
      <w:r>
        <w:t xml:space="preserve">vs</w:t>
      </w:r>
      <w:r>
        <w:t xml:space="preserve"> </w:t>
      </w:r>
      <w:r>
        <w:rPr>
          <w:rStyle w:val="VerbatimChar"/>
        </w:rPr>
        <w:t xml:space="preserve">"sunny"</w:t>
      </w:r>
      <w:r>
        <w:t xml:space="preserve">) will show up as extra levels here — better to catch them now than after running a t-test.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checking-what-you-loaded"/>
    <w:p>
      <w:pPr>
        <w:pStyle w:val="Heading1"/>
      </w:pPr>
      <w:r>
        <w:t xml:space="preserve">4 · Checking What You Loaded</w:t>
      </w:r>
    </w:p>
    <w:p>
      <w:pPr>
        <w:pStyle w:val="FirstParagraph"/>
      </w:pPr>
      <w:r>
        <w:t xml:space="preserve">Always inspect a new data frame before you do any analysis:</w:t>
      </w:r>
    </w:p>
    <w:p>
      <w:pPr>
        <w:pStyle w:val="SourceCode"/>
      </w:pPr>
      <w:r>
        <w:rPr>
          <w:rStyle w:val="FunctionTok"/>
        </w:rPr>
        <w:t xml:space="preserve">glimpse</w:t>
      </w:r>
      <w:r>
        <w:rPr>
          <w:rStyle w:val="NormalTok"/>
        </w:rPr>
        <w:t xml:space="preserve">(my_data)      </w:t>
      </w:r>
      <w:r>
        <w:rPr>
          <w:rStyle w:val="CommentTok"/>
        </w:rPr>
        <w:t xml:space="preserve"># column names, types, and first few values — tidyverse style</w:t>
      </w:r>
      <w:r>
        <w:br/>
      </w:r>
      <w:r>
        <w:rPr>
          <w:rStyle w:val="FunctionTok"/>
        </w:rPr>
        <w:t xml:space="preserve">dim</w:t>
      </w:r>
      <w:r>
        <w:rPr>
          <w:rStyle w:val="NormalTok"/>
        </w:rPr>
        <w:t xml:space="preserve">(my_data)          </w:t>
      </w:r>
      <w:r>
        <w:rPr>
          <w:rStyle w:val="CommentTok"/>
        </w:rPr>
        <w:t xml:space="preserve"># rows, columns</w:t>
      </w:r>
      <w:r>
        <w:br/>
      </w:r>
      <w:r>
        <w:rPr>
          <w:rStyle w:val="FunctionTok"/>
        </w:rPr>
        <w:t xml:space="preserve">names</w:t>
      </w:r>
      <w:r>
        <w:rPr>
          <w:rStyle w:val="NormalTok"/>
        </w:rPr>
        <w:t xml:space="preserve">(my_data)        </w:t>
      </w:r>
      <w:r>
        <w:rPr>
          <w:rStyle w:val="CommentTok"/>
        </w:rPr>
        <w:t xml:space="preserve"># column names only</w:t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(my_data)         </w:t>
      </w:r>
      <w:r>
        <w:rPr>
          <w:rStyle w:val="CommentTok"/>
        </w:rPr>
        <w:t xml:space="preserve"># first 6 rows</w:t>
      </w:r>
      <w:r>
        <w:br/>
      </w:r>
      <w:r>
        <w:rPr>
          <w:rStyle w:val="FunctionTok"/>
        </w:rPr>
        <w:t xml:space="preserve">tail</w:t>
      </w:r>
      <w:r>
        <w:rPr>
          <w:rStyle w:val="NormalTok"/>
        </w:rPr>
        <w:t xml:space="preserve">(my_data)         </w:t>
      </w:r>
      <w:r>
        <w:rPr>
          <w:rStyle w:val="CommentTok"/>
        </w:rPr>
        <w:t xml:space="preserve"># last 6 rows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(my_data)      </w:t>
      </w:r>
      <w:r>
        <w:rPr>
          <w:rStyle w:val="CommentTok"/>
        </w:rPr>
        <w:t xml:space="preserve"># min / mean / max for numeric; counts for character</w:t>
      </w:r>
      <w:r>
        <w:br/>
      </w:r>
      <w:r>
        <w:rPr>
          <w:rStyle w:val="NormalTok"/>
        </w:rPr>
        <w:t xml:space="preserve">skimr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skim</w:t>
      </w:r>
      <w:r>
        <w:rPr>
          <w:rStyle w:val="NormalTok"/>
        </w:rPr>
        <w:t xml:space="preserve">(my_data)  </w:t>
      </w:r>
      <w:r>
        <w:rPr>
          <w:rStyle w:val="CommentTok"/>
        </w:rPr>
        <w:t xml:space="preserve"># full distributional summary with missing-value counts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rPr>
          <w:rStyle w:val="VerbatimChar"/>
        </w:rPr>
        <w:t xml:space="preserve">glimpse()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str()</w:t>
      </w:r>
      <w:r>
        <w:t xml:space="preserve"> </w:t>
      </w:r>
      <w:r>
        <w:t xml:space="preserve">are the two fastest ways to catch type problems. If a column that should be numeric shows as</w:t>
      </w:r>
      <w:r>
        <w:t xml:space="preserve"> </w:t>
      </w:r>
      <w:r>
        <w:rPr>
          <w:rStyle w:val="VerbatimChar"/>
        </w:rPr>
        <w:t xml:space="preserve">&lt;chr&gt;</w:t>
      </w:r>
      <w:r>
        <w:t xml:space="preserve">, a stray letter or comma is hiding in your raw data. Find it before it causes silent errors downstream.</w:t>
      </w:r>
    </w:p>
    <w:p>
      <w:r>
        <w:pict>
          <v:rect style="width:0;height:1.5pt" o:hralign="center" o:hrstd="t" o:hr="t"/>
        </w:pict>
      </w:r>
    </w:p>
    <w:bookmarkEnd w:id="29"/>
    <w:bookmarkStart w:id="35" w:name="fixing-common-import-problems"/>
    <w:p>
      <w:pPr>
        <w:pStyle w:val="Heading1"/>
      </w:pPr>
      <w:r>
        <w:t xml:space="preserve">5 · Fixing Common Import Problems</w:t>
      </w:r>
    </w:p>
    <w:bookmarkStart w:id="30" w:name="a-numeric-column-read-as-character"/>
    <w:p>
      <w:pPr>
        <w:pStyle w:val="Heading3"/>
      </w:pPr>
      <w:r>
        <w:t xml:space="preserve">A numeric column read as character</w:t>
      </w:r>
    </w:p>
    <w:p>
      <w:pPr>
        <w:pStyle w:val="FirstParagraph"/>
      </w:pPr>
      <w:r>
        <w:t xml:space="preserve">This happens when even one cell in the column contains a letter, a comma used as a thousand-separator, or a unit like</w:t>
      </w:r>
      <w:r>
        <w:t xml:space="preserve"> </w:t>
      </w:r>
      <w:r>
        <w:rPr>
          <w:rStyle w:val="VerbatimChar"/>
        </w:rPr>
        <w:t xml:space="preserve">"4.2 g"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my_data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length_mm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as.numeric</w:t>
      </w:r>
      <w:r>
        <w:rPr>
          <w:rStyle w:val="NormalTok"/>
        </w:rPr>
        <w:t xml:space="preserve">(length_mm))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rPr>
          <w:rStyle w:val="VerbatimChar"/>
        </w:rPr>
        <w:t xml:space="preserve">as.numeric()</w:t>
      </w:r>
      <w:r>
        <w:t xml:space="preserve"> </w:t>
      </w:r>
      <w:r>
        <w:t xml:space="preserve">silently converts any value it cannot parse to</w:t>
      </w:r>
      <w:r>
        <w:t xml:space="preserve"> </w:t>
      </w:r>
      <w:r>
        <w:rPr>
          <w:rStyle w:val="VerbatimChar"/>
        </w:rPr>
        <w:t xml:space="preserve">NA</w:t>
      </w:r>
      <w:r>
        <w:t xml:space="preserve"> </w:t>
      </w:r>
      <w:r>
        <w:t xml:space="preserve">and prints a warning. Always check how many</w:t>
      </w:r>
      <w:r>
        <w:t xml:space="preserve"> </w:t>
      </w:r>
      <w:r>
        <w:rPr>
          <w:rStyle w:val="VerbatimChar"/>
        </w:rPr>
        <w:t xml:space="preserve">NA</w:t>
      </w:r>
      <w:r>
        <w:t xml:space="preserve">s appeared after the conversion — they tell you exactly which rows had non-numeric values.</w:t>
      </w:r>
    </w:p>
    <w:bookmarkEnd w:id="30"/>
    <w:bookmarkStart w:id="31" w:name="a-grouping-column-read-as-numeric"/>
    <w:p>
      <w:pPr>
        <w:pStyle w:val="Heading3"/>
      </w:pPr>
      <w:r>
        <w:t xml:space="preserve">A grouping column read as numeric</w:t>
      </w:r>
    </w:p>
    <w:p>
      <w:pPr>
        <w:pStyle w:val="FirstParagraph"/>
      </w:pPr>
      <w:r>
        <w:t xml:space="preserve">Common when sites or treatments are coded as numbers (1, 2, 3) but should be treated as categories: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my_data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(site))</w:t>
      </w:r>
    </w:p>
    <w:bookmarkEnd w:id="31"/>
    <w:bookmarkStart w:id="32" w:name="dates-read-as-character"/>
    <w:p>
      <w:pPr>
        <w:pStyle w:val="Heading3"/>
      </w:pPr>
      <w:r>
        <w:t xml:space="preserve">Dates read as character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my_data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ymd</w:t>
      </w:r>
      <w:r>
        <w:rPr>
          <w:rStyle w:val="NormalTok"/>
        </w:rPr>
        <w:t xml:space="preserve">(date))    </w:t>
      </w:r>
      <w:r>
        <w:rPr>
          <w:rStyle w:val="CommentTok"/>
        </w:rPr>
        <w:t xml:space="preserve"># "2026-06-25"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 mutate(date = mdy(date))  # "06/25/2026"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 mutate(date = dmy(date))  # "25-06-2026"</w:t>
      </w:r>
    </w:p>
    <w:bookmarkEnd w:id="32"/>
    <w:bookmarkStart w:id="33" w:name="whitespace-in-character-columns"/>
    <w:p>
      <w:pPr>
        <w:pStyle w:val="Heading3"/>
      </w:pPr>
      <w:r>
        <w:t xml:space="preserve">Whitespace in character columns</w:t>
      </w:r>
    </w:p>
    <w:p>
      <w:pPr>
        <w:pStyle w:val="FirstParagraph"/>
      </w:pPr>
      <w:r>
        <w:rPr>
          <w:rStyle w:val="VerbatimChar"/>
        </w:rPr>
        <w:t xml:space="preserve">"sunny "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"sunny"</w:t>
      </w:r>
      <w:r>
        <w:t xml:space="preserve"> </w:t>
      </w:r>
      <w:r>
        <w:t xml:space="preserve">are different strings to R. Trim trailing and leading spaces from all character columns at once: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my_data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across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where</w:t>
      </w:r>
      <w:r>
        <w:rPr>
          <w:rStyle w:val="NormalTok"/>
        </w:rPr>
        <w:t xml:space="preserve">(is.character), str_trim))</w:t>
      </w:r>
    </w:p>
    <w:bookmarkEnd w:id="33"/>
    <w:bookmarkStart w:id="34" w:name="inconsistent-capitalisation"/>
    <w:p>
      <w:pPr>
        <w:pStyle w:val="Heading3"/>
      </w:pPr>
      <w:r>
        <w:t xml:space="preserve">Inconsistent capitalisation</w:t>
      </w:r>
    </w:p>
    <w:p>
      <w:pPr>
        <w:pStyle w:val="SourceCode"/>
      </w:pP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my_data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across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where</w:t>
      </w:r>
      <w:r>
        <w:rPr>
          <w:rStyle w:val="NormalTok"/>
        </w:rPr>
        <w:t xml:space="preserve">(is.character), str_to_lower))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6" w:name="writing-csv-files"/>
    <w:p>
      <w:pPr>
        <w:pStyle w:val="Heading1"/>
      </w:pPr>
      <w:r>
        <w:t xml:space="preserve">6 · Writing CSV Files</w:t>
      </w:r>
    </w:p>
    <w:p>
      <w:pPr>
        <w:pStyle w:val="FirstParagraph"/>
      </w:pPr>
      <w:r>
        <w:t xml:space="preserve">Save a clean copy to</w:t>
      </w:r>
      <w:r>
        <w:t xml:space="preserve"> </w:t>
      </w:r>
      <w:r>
        <w:rPr>
          <w:rStyle w:val="VerbatimChar"/>
        </w:rPr>
        <w:t xml:space="preserve">data_clean/</w:t>
      </w:r>
      <w:r>
        <w:t xml:space="preserve"> </w:t>
      </w:r>
      <w:r>
        <w:t xml:space="preserve">— never overwrite your</w:t>
      </w:r>
      <w:r>
        <w:t xml:space="preserve"> </w:t>
      </w:r>
      <w:r>
        <w:rPr>
          <w:rStyle w:val="VerbatimChar"/>
        </w:rPr>
        <w:t xml:space="preserve">data_raw/</w:t>
      </w:r>
      <w:r>
        <w:t xml:space="preserve"> </w:t>
      </w:r>
      <w:r>
        <w:t xml:space="preserve">file.</w:t>
      </w:r>
    </w:p>
    <w:p>
      <w:pPr>
        <w:pStyle w:val="SourceCode"/>
      </w:pPr>
      <w:r>
        <w:rPr>
          <w:rStyle w:val="FunctionTok"/>
        </w:rPr>
        <w:t xml:space="preserve">write_csv</w:t>
      </w:r>
      <w:r>
        <w:rPr>
          <w:rStyle w:val="NormalTok"/>
        </w:rPr>
        <w:t xml:space="preserve">(my_data, </w:t>
      </w:r>
      <w:r>
        <w:rPr>
          <w:rStyle w:val="StringTok"/>
        </w:rPr>
        <w:t xml:space="preserve">"data_clean/my_data_clean.csv"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rPr>
          <w:rStyle w:val="VerbatimChar"/>
        </w:rPr>
        <w:t xml:space="preserve">write_csv()</w:t>
      </w:r>
      <w:r>
        <w:t xml:space="preserve"> </w:t>
      </w:r>
      <w:r>
        <w:t xml:space="preserve">never adds row numbers to the file (unlike base R’s</w:t>
      </w:r>
      <w:r>
        <w:t xml:space="preserve"> </w:t>
      </w:r>
      <w:r>
        <w:rPr>
          <w:rStyle w:val="VerbatimChar"/>
        </w:rPr>
        <w:t xml:space="preserve">write.csv()</w:t>
      </w:r>
      <w:r>
        <w:t xml:space="preserve">). Prefer it in every script.</w:t>
      </w:r>
    </w:p>
    <w:p>
      <w:pPr>
        <w:pStyle w:val="FirstParagraph"/>
      </w:pPr>
      <w:r>
        <w:t xml:space="preserve">To append new rows to an existing file without overwriting:</w:t>
      </w:r>
    </w:p>
    <w:p>
      <w:pPr>
        <w:pStyle w:val="SourceCode"/>
      </w:pPr>
      <w:r>
        <w:rPr>
          <w:rStyle w:val="FunctionTok"/>
        </w:rPr>
        <w:t xml:space="preserve">write_csv</w:t>
      </w:r>
      <w:r>
        <w:rPr>
          <w:rStyle w:val="NormalTok"/>
        </w:rPr>
        <w:t xml:space="preserve">(new_rows, </w:t>
      </w:r>
      <w:r>
        <w:rPr>
          <w:rStyle w:val="StringTok"/>
        </w:rPr>
        <w:t xml:space="preserve">"data_clean/my_data_clean.csv"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append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36"/>
    <w:bookmarkStart w:id="39" w:name="writing-excel-files"/>
    <w:p>
      <w:pPr>
        <w:pStyle w:val="Heading1"/>
      </w:pPr>
      <w:r>
        <w:t xml:space="preserve">7 · Writing Excel Files</w:t>
      </w:r>
    </w:p>
    <w:p>
      <w:pPr>
        <w:pStyle w:val="FirstParagraph"/>
      </w:pPr>
      <w:r>
        <w:rPr>
          <w:rStyle w:val="VerbatimChar"/>
        </w:rPr>
        <w:t xml:space="preserve">writexl</w:t>
      </w:r>
      <w:r>
        <w:t xml:space="preserve"> </w:t>
      </w:r>
      <w:r>
        <w:t xml:space="preserve">writes</w:t>
      </w:r>
      <w:r>
        <w:t xml:space="preserve"> </w:t>
      </w:r>
      <w:r>
        <w:rPr>
          <w:rStyle w:val="VerbatimChar"/>
        </w:rPr>
        <w:t xml:space="preserve">.xlsx</w:t>
      </w:r>
      <w:r>
        <w:t xml:space="preserve"> </w:t>
      </w:r>
      <w:r>
        <w:t xml:space="preserve">files without needing Excel or Java. It is lightweight and reliable.</w:t>
      </w:r>
    </w:p>
    <w:bookmarkStart w:id="37" w:name="single-sheet"/>
    <w:p>
      <w:pPr>
        <w:pStyle w:val="Heading3"/>
      </w:pPr>
      <w:r>
        <w:t xml:space="preserve">Single sheet</w:t>
      </w:r>
    </w:p>
    <w:p>
      <w:pPr>
        <w:pStyle w:val="SourceCode"/>
      </w:pPr>
      <w:r>
        <w:rPr>
          <w:rStyle w:val="FunctionTok"/>
        </w:rPr>
        <w:t xml:space="preserve">write_xlsx</w:t>
      </w:r>
      <w:r>
        <w:rPr>
          <w:rStyle w:val="NormalTok"/>
        </w:rPr>
        <w:t xml:space="preserve">(my_data, </w:t>
      </w:r>
      <w:r>
        <w:rPr>
          <w:rStyle w:val="StringTok"/>
        </w:rPr>
        <w:t xml:space="preserve">"data_clean/my_data_clean.xlsx"</w:t>
      </w:r>
      <w:r>
        <w:rPr>
          <w:rStyle w:val="NormalTok"/>
        </w:rPr>
        <w:t xml:space="preserve">)</w:t>
      </w:r>
    </w:p>
    <w:bookmarkEnd w:id="37"/>
    <w:bookmarkStart w:id="38" w:name="multiple-sheets-in-one-workbook"/>
    <w:p>
      <w:pPr>
        <w:pStyle w:val="Heading3"/>
      </w:pPr>
      <w:r>
        <w:t xml:space="preserve">Multiple sheets in one workbook</w:t>
      </w:r>
    </w:p>
    <w:p>
      <w:pPr>
        <w:pStyle w:val="FirstParagraph"/>
      </w:pPr>
      <w:r>
        <w:t xml:space="preserve">Pass a named list — each element becomes a sheet:</w:t>
      </w:r>
    </w:p>
    <w:p>
      <w:pPr>
        <w:pStyle w:val="SourceCode"/>
      </w:pPr>
      <w:r>
        <w:rPr>
          <w:rStyle w:val="FunctionTok"/>
        </w:rPr>
        <w:t xml:space="preserve">write_xlsx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"Clean data"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my_data,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"Summary"</w:t>
      </w:r>
      <w:r>
        <w:rPr>
          <w:rStyle w:val="NormalTok"/>
        </w:rPr>
        <w:t xml:space="preserve">   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my_summary,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"Metadata"</w:t>
      </w:r>
      <w:r>
        <w:rPr>
          <w:rStyle w:val="NormalTok"/>
        </w:rPr>
        <w:t xml:space="preserve">  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my_metadata</w:t>
      </w:r>
      <w:r>
        <w:br/>
      </w:r>
      <w:r>
        <w:rPr>
          <w:rStyle w:val="NormalTok"/>
        </w:rPr>
        <w:t xml:space="preserve">  ),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"data_clean/my_data_package.xlsx"</w:t>
      </w:r>
      <w:r>
        <w:br/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Coming from Excel?</w:t>
      </w:r>
      <w:r>
        <w:t xml:space="preserve"> </w:t>
      </w:r>
      <w:r>
        <w:t xml:space="preserve">This is the equivalent of saving a multi-tab workbook. Each named element in the list becomes one tab.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0" w:name="complete-recommended-pipeline"/>
    <w:p>
      <w:pPr>
        <w:pStyle w:val="Heading1"/>
      </w:pPr>
      <w:r>
        <w:t xml:space="preserve">8 · Complete Recommended Pipeline</w:t>
      </w:r>
    </w:p>
    <w:p>
      <w:pPr>
        <w:pStyle w:val="FirstParagraph"/>
      </w:pPr>
      <w:r>
        <w:t xml:space="preserve">This is the pattern to use at the top of every analysis script — read, clean, check, save:</w:t>
      </w:r>
    </w:p>
    <w:p>
      <w:pPr>
        <w:pStyle w:val="SourceCode"/>
      </w:pPr>
      <w:r>
        <w:rPr>
          <w:rStyle w:val="CommentTok"/>
        </w:rPr>
        <w:t xml:space="preserve"># ── Packages ──────────────────────────────────────────────────────────────────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(writexl)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(janitor)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(lubridate)</w:t>
      </w:r>
      <w:r>
        <w:br/>
      </w:r>
      <w:r>
        <w:br/>
      </w:r>
      <w:r>
        <w:rPr>
          <w:rStyle w:val="CommentTok"/>
        </w:rPr>
        <w:t xml:space="preserve"># ── Read and clean 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NormalTok"/>
        </w:rPr>
        <w:t xml:space="preserve">my_data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"data_raw/my_file.xlsx"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clean_names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remove_empty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which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"rows"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"cols"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date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ymd</w:t>
      </w:r>
      <w:r>
        <w:rPr>
          <w:rStyle w:val="NormalTok"/>
        </w:rPr>
        <w:t xml:space="preserve">(date),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site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(site),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length_mm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as.numeric</w:t>
      </w:r>
      <w:r>
        <w:rPr>
          <w:rStyle w:val="NormalTok"/>
        </w:rPr>
        <w:t xml:space="preserve">(length_mm),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across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where</w:t>
      </w:r>
      <w:r>
        <w:rPr>
          <w:rStyle w:val="NormalTok"/>
        </w:rPr>
        <w:t xml:space="preserve">(is.character), str_trim)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CommentTok"/>
        </w:rPr>
        <w:t xml:space="preserve"># ── Always check before saving 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glimpse</w:t>
      </w:r>
      <w:r>
        <w:rPr>
          <w:rStyle w:val="NormalTok"/>
        </w:rPr>
        <w:t xml:space="preserve">(my_data)</w:t>
      </w:r>
      <w:r>
        <w:br/>
      </w:r>
      <w:r>
        <w:rPr>
          <w:rStyle w:val="NormalTok"/>
        </w:rPr>
        <w:t xml:space="preserve">my_data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tabyl</w:t>
      </w:r>
      <w:r>
        <w:rPr>
          <w:rStyle w:val="NormalTok"/>
        </w:rPr>
        <w:t xml:space="preserve">(site)</w:t>
      </w:r>
      <w:r>
        <w:br/>
      </w:r>
      <w:r>
        <w:br/>
      </w:r>
      <w:r>
        <w:rPr>
          <w:rStyle w:val="CommentTok"/>
        </w:rPr>
        <w:t xml:space="preserve"># ── Save clean copy 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write_csv</w:t>
      </w:r>
      <w:r>
        <w:rPr>
          <w:rStyle w:val="NormalTok"/>
        </w:rPr>
        <w:t xml:space="preserve">(my_data, </w:t>
      </w:r>
      <w:r>
        <w:rPr>
          <w:rStyle w:val="StringTok"/>
        </w:rPr>
        <w:t xml:space="preserve">"data_clean/my_data_clean.csv"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✅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Your project folder enforces discipline.</w:t>
      </w:r>
      <w:r>
        <w:t xml:space="preserve"> </w:t>
      </w:r>
      <w:r>
        <w:rPr>
          <w:rStyle w:val="VerbatimChar"/>
        </w:rPr>
        <w:t xml:space="preserve">data_raw/</w:t>
      </w:r>
      <w:r>
        <w:t xml:space="preserve"> </w:t>
      </w:r>
      <w:r>
        <w:t xml:space="preserve">is read-only — you read from it and never write back to it.</w:t>
      </w:r>
      <w:r>
        <w:t xml:space="preserve"> </w:t>
      </w:r>
      <w:r>
        <w:rPr>
          <w:rStyle w:val="VerbatimChar"/>
        </w:rPr>
        <w:t xml:space="preserve">data_clean/</w:t>
      </w:r>
      <w:r>
        <w:t xml:space="preserve"> </w:t>
      </w:r>
      <w:r>
        <w:t xml:space="preserve">holds the version your analysis scripts actually use. If something goes wrong you can always re-run the cleaning script from scratch.</w:t>
      </w:r>
    </w:p>
    <w:p>
      <w:pPr>
        <w:pStyle w:val="FirstParagraph"/>
      </w:pPr>
      <w:r>
        <w:t xml:space="preserve">Your project folder after running this pipeline:</w:t>
      </w:r>
    </w:p>
    <w:p>
      <w:pPr>
        <w:pStyle w:val="SourceCode"/>
      </w:pPr>
      <w:r>
        <w:rPr>
          <w:rStyle w:val="VerbatimChar"/>
        </w:rPr>
        <w:t xml:space="preserve">my_project/</w:t>
      </w:r>
      <w:r>
        <w:br/>
      </w:r>
      <w:r>
        <w:rPr>
          <w:rStyle w:val="VerbatimChar"/>
        </w:rPr>
        <w:t xml:space="preserve">├── data_raw/</w:t>
      </w:r>
      <w:r>
        <w:br/>
      </w:r>
      <w:r>
        <w:rPr>
          <w:rStyle w:val="VerbatimChar"/>
        </w:rPr>
        <w:t xml:space="preserve">│   └── my_file.xlsx        &lt;- untouched original — never edit this</w:t>
      </w:r>
      <w:r>
        <w:br/>
      </w:r>
      <w:r>
        <w:rPr>
          <w:rStyle w:val="VerbatimChar"/>
        </w:rPr>
        <w:t xml:space="preserve">├── scripts/</w:t>
      </w:r>
      <w:r>
        <w:br/>
      </w:r>
      <w:r>
        <w:rPr>
          <w:rStyle w:val="VerbatimChar"/>
        </w:rPr>
        <w:t xml:space="preserve">│   └── 01_clean_data.R     &lt;- the script that produced the clean file</w:t>
      </w:r>
      <w:r>
        <w:br/>
      </w:r>
      <w:r>
        <w:rPr>
          <w:rStyle w:val="VerbatimChar"/>
        </w:rPr>
        <w:t xml:space="preserve">├── figures/                &lt;- empty until your plotting script runs</w:t>
      </w:r>
      <w:r>
        <w:br/>
      </w:r>
      <w:r>
        <w:rPr>
          <w:rStyle w:val="VerbatimChar"/>
        </w:rPr>
        <w:t xml:space="preserve">└── data_clean/</w:t>
      </w:r>
      <w:r>
        <w:br/>
      </w:r>
      <w:r>
        <w:rPr>
          <w:rStyle w:val="VerbatimChar"/>
        </w:rPr>
        <w:t xml:space="preserve">    └── my_data_clean.csv   &lt;- what every other script reads from</w:t>
      </w:r>
    </w:p>
    <w:p>
      <w:r>
        <w:pict>
          <v:rect style="width:0;height:1.5pt" o:hralign="center" o:hrstd="t" o:hr="t"/>
        </w:pict>
      </w:r>
    </w:p>
    <w:bookmarkEnd w:id="40"/>
    <w:bookmarkStart w:id="41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Function</w:t>
            </w:r>
          </w:p>
        </w:tc>
        <w:tc>
          <w:tcPr/>
          <w:p>
            <w:pPr>
              <w:pStyle w:val="Compact"/>
            </w:pPr>
            <w:r>
              <w:t xml:space="preserve">Package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Read CSV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read_csv("path/file.csv")</w:t>
            </w:r>
          </w:p>
        </w:tc>
        <w:tc>
          <w:tcPr/>
          <w:p>
            <w:pPr>
              <w:pStyle w:val="Compact"/>
            </w:pPr>
            <w:r>
              <w:t xml:space="preserve">tidyverse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Read Excel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read_excel("path/file.xlsx")</w:t>
            </w:r>
          </w:p>
        </w:tc>
        <w:tc>
          <w:tcPr/>
          <w:p>
            <w:pPr>
              <w:pStyle w:val="Compact"/>
            </w:pPr>
            <w:r>
              <w:t xml:space="preserve">readxl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List sheet names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excel_sheets("path/file.xlsx")</w:t>
            </w:r>
          </w:p>
        </w:tc>
        <w:tc>
          <w:tcPr/>
          <w:p>
            <w:pPr>
              <w:pStyle w:val="Compact"/>
            </w:pPr>
            <w:r>
              <w:t xml:space="preserve">readxl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Clean column names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clean_names()</w:t>
            </w:r>
          </w:p>
        </w:tc>
        <w:tc>
          <w:tcPr/>
          <w:p>
            <w:pPr>
              <w:pStyle w:val="Compact"/>
            </w:pPr>
            <w:r>
              <w:t xml:space="preserve">janitor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Drop empty rows/cols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remove_empty(which = c("rows","cols"))</w:t>
            </w:r>
          </w:p>
        </w:tc>
        <w:tc>
          <w:tcPr/>
          <w:p>
            <w:pPr>
              <w:pStyle w:val="Compact"/>
            </w:pPr>
            <w:r>
              <w:t xml:space="preserve">janitor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Drop constant cols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remove_constant()</w:t>
            </w:r>
          </w:p>
        </w:tc>
        <w:tc>
          <w:tcPr/>
          <w:p>
            <w:pPr>
              <w:pStyle w:val="Compact"/>
            </w:pPr>
            <w:r>
              <w:t xml:space="preserve">janitor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Frequency table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tabyl(column)</w:t>
            </w:r>
          </w:p>
        </w:tc>
        <w:tc>
          <w:tcPr/>
          <w:p>
            <w:pPr>
              <w:pStyle w:val="Compact"/>
            </w:pPr>
            <w:r>
              <w:t xml:space="preserve">janitor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Inspect 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glimpse(df)</w:t>
            </w:r>
          </w:p>
        </w:tc>
        <w:tc>
          <w:tcPr/>
          <w:p>
            <w:pPr>
              <w:pStyle w:val="Compact"/>
            </w:pPr>
            <w:r>
              <w:t xml:space="preserve">tidyverse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 summary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skim(df)</w:t>
            </w:r>
          </w:p>
        </w:tc>
        <w:tc>
          <w:tcPr/>
          <w:p>
            <w:pPr>
              <w:pStyle w:val="Compact"/>
            </w:pPr>
            <w:r>
              <w:t xml:space="preserve">skimr</w:t>
            </w:r>
          </w:p>
        </w:tc>
      </w:tr>
      <w:tr>
        <w:tc>
          <w:tcPr/>
          <w:p>
            <w:pPr>
              <w:pStyle w:val="Compact"/>
            </w:pPr>
            <w:r>
              <w:t xml:space="preserve">Write CSV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write_csv(df, "path/file.csv")</w:t>
            </w:r>
          </w:p>
        </w:tc>
        <w:tc>
          <w:tcPr/>
          <w:p>
            <w:pPr>
              <w:pStyle w:val="Compact"/>
            </w:pPr>
            <w:r>
              <w:t xml:space="preserve">tidyverse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Write Excel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write_xlsx(df, "path/file.xlsx")</w:t>
            </w:r>
          </w:p>
        </w:tc>
        <w:tc>
          <w:tcPr/>
          <w:p>
            <w:pPr>
              <w:pStyle w:val="Compact"/>
            </w:pPr>
            <w:r>
              <w:t xml:space="preserve">writexl</w:t>
            </w:r>
          </w:p>
        </w:tc>
      </w:tr>
      <w:tr>
        <w:tc>
          <w:tcPr/>
          <w:p>
            <w:pPr>
              <w:pStyle w:val="Compact"/>
            </w:pPr>
            <w:r>
              <w:t xml:space="preserve">Multi-sheet Excel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write_xlsx(list(...), "path/file.xlsx")</w:t>
            </w:r>
          </w:p>
        </w:tc>
        <w:tc>
          <w:tcPr/>
          <w:p>
            <w:pPr>
              <w:pStyle w:val="Compact"/>
            </w:pPr>
            <w:r>
              <w:t xml:space="preserve">writexl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Parse dates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ymd()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mdy()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dmy()</w:t>
            </w:r>
          </w:p>
        </w:tc>
        <w:tc>
          <w:tcPr/>
          <w:p>
            <w:pPr>
              <w:pStyle w:val="Compact"/>
            </w:pPr>
            <w:r>
              <w:t xml:space="preserve">lubridate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 character cols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mutate(across(where(is.character), str_trim))</w:t>
            </w:r>
          </w:p>
        </w:tc>
        <w:tc>
          <w:tcPr/>
          <w:p>
            <w:pPr>
              <w:pStyle w:val="Compact"/>
            </w:pPr>
            <w:r>
              <w:t xml:space="preserve">tidyverse</w:t>
            </w:r>
          </w:p>
        </w:tc>
      </w:tr>
    </w:tbl>
    <w:p>
      <w:pPr>
        <w:pStyle w:val="BodyText"/>
      </w:pPr>
      <w:r>
        <w:rPr>
          <w:i/>
          <w:iCs/>
        </w:rPr>
        <w:t xml:space="preserve">End of Common Code 02 — Reading and Writing Files.</w:t>
      </w:r>
      <w:r>
        <w:t xml:space="preserve"> </w:t>
      </w:r>
      <w:r>
        <w:rPr>
          <w:i/>
          <w:iCs/>
        </w:rPr>
        <w:t xml:space="preserve">Next: Common Code 03 — Basic ggplot2.</w:t>
      </w:r>
    </w:p>
    <w:bookmarkEnd w:id="41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../01_libraries/01_libraries.html" TargetMode="External" /><Relationship Type="http://schemas.openxmlformats.org/officeDocument/2006/relationships/hyperlink" Id="rId9" Target="02_reading_writing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../01_libraries/01_libraries.html" TargetMode="External" /><Relationship Type="http://schemas.openxmlformats.org/officeDocument/2006/relationships/hyperlink" Id="rId9" Target="02_reading_writing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02 — Reading and Writing Files</dc:title>
  <dc:creator>Bill Perry</dc:creator>
  <dc:description>Read and write CSV and Excel files, clean names with janitor, and save a tidy copy — the full raw-to-clean pipeline in one script.</dc:description>
  <cp:keywords/>
  <dcterms:created xsi:type="dcterms:W3CDTF">2026-09-03T18:51:21Z</dcterms:created>
  <dcterms:modified xsi:type="dcterms:W3CDTF">2026-09-03T18:51:21Z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2026-09-03</vt:lpwstr>
  </property>
  <property fmtid="{D5CDD505-2E9C-101B-9397-08002B2CF9AE}" pid="7" name="default">
    <vt:lpwstr>True</vt:lpwstr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subtitle">
    <vt:lpwstr>CSV, Excel, janitor cleaning, and a complete pipeline</vt:lpwstr>
  </property>
  <property fmtid="{D5CDD505-2E9C-101B-9397-08002B2CF9AE}" pid="15" name="toc-title">
    <vt:lpwstr>Table of contents</vt:lpwstr>
  </property>
  <property fmtid="{D5CDD505-2E9C-101B-9397-08002B2CF9AE}" pid="16" name="topic_number">
    <vt:lpwstr>02</vt:lpwstr>
  </property>
  <property fmtid="{D5CDD505-2E9C-101B-9397-08002B2CF9AE}" pid="17" name="type">
    <vt:lpwstr>common_code</vt:lpwstr>
  </property>
</Properties>
</file>