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03 — Basic ggplot2</w:t>
      </w:r>
    </w:p>
    <w:p>
      <w:pPr>
        <w:pStyle w:val="Subtitle"/>
      </w:pPr>
      <w:r>
        <w:t xml:space="preserve">Scatter plots, boxplots, labels, colour, shapes, axis limits, themes, and saving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1" w:name="introduction-to-ggplot2"/>
    <w:p>
      <w:pPr>
        <w:pStyle w:val="Heading1"/>
      </w:pPr>
      <w:r>
        <w:t xml:space="preserve">Introduction to ggplot2</w:t>
      </w:r>
    </w:p>
    <w:p>
      <w:pPr>
        <w:pStyle w:val="FirstParagraph"/>
      </w:pPr>
      <w:r>
        <w:t xml:space="preserve">ggplot2 is built on the</w:t>
      </w:r>
      <w:r>
        <w:t xml:space="preserve"> </w:t>
      </w:r>
      <w:r>
        <w:rPr>
          <w:b/>
          <w:bCs/>
        </w:rPr>
        <w:t xml:space="preserve">grammar of graphics</w:t>
      </w:r>
      <w:r>
        <w:t xml:space="preserve"> </w:t>
      </w:r>
      <w:r>
        <w:t xml:space="preserve">— the idea that every plot can be described with the same small set of ingredients: data, mappings, and geometric shapes. Once you know the grammar, you can build almost any plot by combining the same pieces in different ways.</w:t>
      </w:r>
    </w:p>
    <w:p>
      <w:pPr>
        <w:pStyle w:val="BodyText"/>
      </w:pPr>
      <w:r>
        <w:t xml:space="preserve">This vignette covers the essentials you need for basic exploratory and presentation-quality plots. More advanced topics — statistical summaries, custom themes stored in separate files, multi-panel layouts — are covered in later vignettes.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03_ggplot.R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Following along?</w:t>
      </w:r>
      <w:r>
        <w:t xml:space="preserve"> </w:t>
      </w:r>
      <w:r>
        <w:t xml:space="preserve">Examples use the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 </w:t>
      </w:r>
      <w:r>
        <w:t xml:space="preserve">dataset from the</w:t>
      </w:r>
      <w:r>
        <w:t xml:space="preserve"> </w:t>
      </w:r>
      <w:r>
        <w:rPr>
          <w:rStyle w:val="VerbatimChar"/>
        </w:rPr>
        <w:t xml:space="preserve">palmerpenguins</w:t>
      </w:r>
      <w:r>
        <w:t xml:space="preserve"> </w:t>
      </w:r>
      <w:r>
        <w:t xml:space="preserve">package — a clean, well-structured dataset that shows real ecological patterns. Swap in your own data frame wherever you see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      </w:t>
      </w:r>
      <w:r>
        <w:rPr>
          <w:rStyle w:val="CommentTok"/>
        </w:rPr>
        <w:t xml:space="preserve"># includes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     </w:t>
      </w:r>
      <w:r>
        <w:rPr>
          <w:rStyle w:val="CommentTok"/>
        </w:rPr>
        <w:t xml:space="preserve"># penguins dataset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the-grammar-of-graphics"/>
    <w:p>
      <w:pPr>
        <w:pStyle w:val="Heading1"/>
      </w:pPr>
      <w:r>
        <w:t xml:space="preserve">1 · The grammar of graphics</w:t>
      </w:r>
    </w:p>
    <w:p>
      <w:pPr>
        <w:pStyle w:val="FirstParagraph"/>
      </w:pPr>
      <w:r>
        <w:t xml:space="preserve">Every ggplot is built from the same three required pieces, joined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ggplot(data, aes(x = , y = )) +   # 1. data + mappings</w:t>
      </w:r>
      <w:r>
        <w:br/>
      </w:r>
      <w:r>
        <w:rPr>
          <w:rStyle w:val="VerbatimChar"/>
        </w:rPr>
        <w:t xml:space="preserve">  geom_*() +                        # 2. geometric shape</w:t>
      </w:r>
      <w:r>
        <w:br/>
      </w:r>
      <w:r>
        <w:rPr>
          <w:rStyle w:val="VerbatimChar"/>
        </w:rPr>
        <w:t xml:space="preserve">  labs()                            # 3. labels (optional but always do it)</w:t>
      </w:r>
    </w:p>
    <w:p>
      <w:pPr>
        <w:pStyle w:val="FirstParagraph"/>
      </w:pPr>
      <w:r>
        <w:t xml:space="preserve">The minimal working plot — data, axes, and points: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Think of</w:t>
      </w:r>
      <w:r>
        <w:t xml:space="preserve"> </w:t>
      </w:r>
      <w:r>
        <w:rPr>
          <w:rStyle w:val="VerbatimChar"/>
        </w:rPr>
        <w:t xml:space="preserve">ggplot()</w:t>
      </w:r>
      <w:r>
        <w:t xml:space="preserve"> </w:t>
      </w:r>
      <w:r>
        <w:t xml:space="preserve">as setting up the canvas and telling R which columns map to x and y. The</w:t>
      </w:r>
      <w:r>
        <w:t xml:space="preserve"> </w:t>
      </w:r>
      <w:r>
        <w:rPr>
          <w:rStyle w:val="VerbatimChar"/>
        </w:rPr>
        <w:t xml:space="preserve">geom_*()</w:t>
      </w:r>
      <w:r>
        <w:t xml:space="preserve"> </w:t>
      </w:r>
      <w:r>
        <w:t xml:space="preserve">function then decides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to draw the data — as points, boxes, bars, lines, and so on. You can swap geoms without changing anything else.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must sit at the</w:t>
      </w:r>
      <w:r>
        <w:t xml:space="preserve"> </w:t>
      </w:r>
      <w:r>
        <w:rPr>
          <w:b/>
          <w:bCs/>
        </w:rPr>
        <w:t xml:space="preserve">end</w:t>
      </w:r>
      <w:r>
        <w:t xml:space="preserve"> </w:t>
      </w:r>
      <w:r>
        <w:t xml:space="preserve">of a line, never the start of the next one.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 start of a line causes an error.</w:t>
      </w:r>
    </w:p>
    <w:p>
      <w:r>
        <w:pict>
          <v:rect style="width:0;height:1.5pt" o:hralign="center" o:hrstd="t" o:hr="t"/>
        </w:pict>
      </w:r>
    </w:p>
    <w:bookmarkStart w:id="12" w:name="the-concise-style"/>
    <w:p>
      <w:pPr>
        <w:pStyle w:val="Heading3"/>
      </w:pPr>
      <w:r>
        <w:t xml:space="preserve">The concise style</w:t>
      </w:r>
    </w:p>
    <w:p>
      <w:pPr>
        <w:pStyle w:val="FirstParagraph"/>
      </w:pPr>
      <w:r>
        <w:t xml:space="preserve">R4DS (Wickham &amp; Grolemund) uses shorthand once you know the argument order — you do not need to write</w:t>
      </w:r>
      <w:r>
        <w:t xml:space="preserve"> </w:t>
      </w:r>
      <w:r>
        <w:rPr>
          <w:rStyle w:val="VerbatimChar"/>
        </w:rPr>
        <w:t xml:space="preserve">data =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mapping =</w:t>
      </w:r>
      <w:r>
        <w:t xml:space="preserve"> </w:t>
      </w:r>
      <w:r>
        <w:t xml:space="preserve">explicitly:</w:t>
      </w:r>
    </w:p>
    <w:p>
      <w:pPr>
        <w:pStyle w:val="SourceCode"/>
      </w:pPr>
      <w:r>
        <w:rPr>
          <w:rStyle w:val="CommentTok"/>
        </w:rPr>
        <w:t xml:space="preserve"># Verbose (explicit argument names — good for learning)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Concise (argument names dropped — tidyverse convention)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With the pipe (also fine)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All three produce identical output. We use the concise style throughout this vignette.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scatter-plots"/>
    <w:p>
      <w:pPr>
        <w:pStyle w:val="Heading1"/>
      </w:pPr>
      <w:r>
        <w:t xml:space="preserve">2 · Scatter plots</w:t>
      </w:r>
    </w:p>
    <w:bookmarkStart w:id="14" w:name="basic-scatter-plot"/>
    <w:p>
      <w:pPr>
        <w:pStyle w:val="Heading3"/>
      </w:pPr>
      <w:r>
        <w:t xml:space="preserve">Basic scatter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bookmarkEnd w:id="14"/>
    <w:bookmarkStart w:id="15" w:name="map-colour-to-a-grouping-variable"/>
    <w:p>
      <w:pPr>
        <w:pStyle w:val="Heading3"/>
      </w:pPr>
      <w:r>
        <w:t xml:space="preserve">Map colour to a grouping variable</w:t>
      </w:r>
    </w:p>
    <w:p>
      <w:pPr>
        <w:pStyle w:val="FirstParagraph"/>
      </w:pPr>
      <w:r>
        <w:t xml:space="preserve">Place the mapping</w:t>
      </w:r>
      <w:r>
        <w:t xml:space="preserve"> </w:t>
      </w:r>
      <w:r>
        <w:rPr>
          <w:b/>
          <w:bCs/>
        </w:rPr>
        <w:t xml:space="preserve">inside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aes()</w:t>
      </w:r>
      <w:r>
        <w:t xml:space="preserve"> </w:t>
      </w:r>
      <w:r>
        <w:t xml:space="preserve">and ggplot2 automatically assigns colours and draws a legend: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bookmarkEnd w:id="15"/>
    <w:bookmarkStart w:id="16" w:name="map-colour-and-shape-together"/>
    <w:p>
      <w:pPr>
        <w:pStyle w:val="Heading3"/>
      </w:pPr>
      <w:r>
        <w:t xml:space="preserve">Map colour AND shape together</w:t>
      </w:r>
    </w:p>
    <w:p>
      <w:pPr>
        <w:pStyle w:val="FirstParagraph"/>
      </w:pPr>
      <w:r>
        <w:t xml:space="preserve">Encoding the same variable with two aesthetics makes the plot accessible to colour-blind readers — a good habit for any published figure: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When you map both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 </w:t>
      </w:r>
      <w:r>
        <w:t xml:space="preserve">to the same variable, ggplot2 merges them into a single legend automatically — no extra code needed.</w:t>
      </w:r>
    </w:p>
    <w:bookmarkEnd w:id="16"/>
    <w:bookmarkStart w:id="17" w:name="fixed-vs.-mapped-aesthetics"/>
    <w:p>
      <w:pPr>
        <w:pStyle w:val="Heading3"/>
      </w:pPr>
      <w:r>
        <w:t xml:space="preserve">Fixed vs. mapped aesthetics</w:t>
      </w:r>
    </w:p>
    <w:p>
      <w:pPr>
        <w:pStyle w:val="FirstParagraph"/>
      </w:pPr>
      <w:r>
        <w:t xml:space="preserve">This is one of the most common points of confusion in ggplot2: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aes()</w:t>
      </w:r>
      <w:r>
        <w:t xml:space="preserve"> </w:t>
      </w:r>
      <w:r>
        <w:t xml:space="preserve">= the value comes from the data (varies by row → legend appears)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Outside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aes()</w:t>
      </w:r>
      <w:r>
        <w:t xml:space="preserve"> </w:t>
      </w:r>
      <w:r>
        <w:t xml:space="preserve">= fixed for all points (same for every row → no legend)</w:t>
      </w:r>
    </w:p>
    <w:p>
      <w:pPr>
        <w:pStyle w:val="SourceCode"/>
      </w:pPr>
      <w:r>
        <w:rPr>
          <w:rStyle w:val="CommentTok"/>
        </w:rPr>
        <w:t xml:space="preserve"># color mapped to data — different colour per species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color fixed — all points the same tomato-red, no legend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Putting a colour name 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aes(color = "tomato")</w:t>
      </w:r>
      <w:r>
        <w:t xml:space="preserve"> </w:t>
      </w:r>
      <w:r>
        <w:t xml:space="preserve">— does not make all points red. It maps the literal string</w:t>
      </w:r>
      <w:r>
        <w:t xml:space="preserve"> </w:t>
      </w:r>
      <w:r>
        <w:rPr>
          <w:rStyle w:val="VerbatimChar"/>
        </w:rPr>
        <w:t xml:space="preserve">"tomato"</w:t>
      </w:r>
      <w:r>
        <w:t xml:space="preserve"> </w:t>
      </w:r>
      <w:r>
        <w:t xml:space="preserve">as a data category, producing one colour and an unhelpful legend. Fixed values always go</w:t>
      </w:r>
      <w:r>
        <w:t xml:space="preserve"> </w:t>
      </w:r>
      <w:r>
        <w:rPr>
          <w:b/>
          <w:bCs/>
        </w:rPr>
        <w:t xml:space="preserve">outside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3" w:name="box-plots"/>
    <w:p>
      <w:pPr>
        <w:pStyle w:val="Heading1"/>
      </w:pPr>
      <w:r>
        <w:t xml:space="preserve">3 · Box plots</w:t>
      </w:r>
    </w:p>
    <w:p>
      <w:pPr>
        <w:pStyle w:val="FirstParagraph"/>
      </w:pPr>
      <w:r>
        <w:t xml:space="preserve">Box plots are ideal when one variable is categorical (groups) and one is numeric (measurement).</w:t>
      </w:r>
    </w:p>
    <w:bookmarkStart w:id="19" w:name="basic-box-plot"/>
    <w:p>
      <w:pPr>
        <w:pStyle w:val="Heading3"/>
      </w:pPr>
      <w:r>
        <w:t xml:space="preserve">Basic box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</w:t>
      </w:r>
    </w:p>
    <w:bookmarkEnd w:id="19"/>
    <w:bookmarkStart w:id="20" w:name="fill-colour-mapped-to-the-x-variable"/>
    <w:p>
      <w:pPr>
        <w:pStyle w:val="Heading3"/>
      </w:pPr>
      <w:r>
        <w:t xml:space="preserve">Fill colour mapped to the x variable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</w:t>
      </w:r>
    </w:p>
    <w:bookmarkEnd w:id="20"/>
    <w:bookmarkStart w:id="21" w:name="overlay-raw-data-points-with-jitter"/>
    <w:p>
      <w:pPr>
        <w:pStyle w:val="Heading3"/>
      </w:pPr>
      <w:r>
        <w:t xml:space="preserve">Overlay raw data points with jitter</w:t>
      </w:r>
    </w:p>
    <w:p>
      <w:pPr>
        <w:pStyle w:val="FirstParagraph"/>
      </w:pPr>
      <w:r>
        <w:t xml:space="preserve">A boxplot alone hides sample size. Adding jittered points shows both the distribution shape and how many observations went into each box: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Layer order matters.</w:t>
      </w:r>
      <w:r>
        <w:t xml:space="preserve"> </w:t>
      </w:r>
      <w:r>
        <w:rPr>
          <w:rStyle w:val="VerbatimChar"/>
        </w:rPr>
        <w:t xml:space="preserve">geom_boxplot()</w:t>
      </w:r>
      <w:r>
        <w:t xml:space="preserve"> </w:t>
      </w:r>
      <w:r>
        <w:t xml:space="preserve">first and</w:t>
      </w:r>
      <w:r>
        <w:t xml:space="preserve"> </w:t>
      </w:r>
      <w:r>
        <w:rPr>
          <w:rStyle w:val="VerbatimChar"/>
        </w:rPr>
        <w:t xml:space="preserve">geom_jitter()</w:t>
      </w:r>
      <w:r>
        <w:t xml:space="preserve"> </w:t>
      </w:r>
      <w:r>
        <w:t xml:space="preserve">second draws the points</w:t>
      </w:r>
      <w:r>
        <w:t xml:space="preserve"> </w:t>
      </w:r>
      <w:r>
        <w:rPr>
          <w:b/>
          <w:bCs/>
        </w:rPr>
        <w:t xml:space="preserve">on top of</w:t>
      </w:r>
      <w:r>
        <w:t xml:space="preserve"> </w:t>
      </w:r>
      <w:r>
        <w:t xml:space="preserve">the boxes. Swap the order and the boxes cover the points.</w:t>
      </w:r>
    </w:p>
    <w:bookmarkEnd w:id="21"/>
    <w:bookmarkStart w:id="22" w:name="X62b20509a9392f399cfd1a54bdc42fb37aa404e"/>
    <w:p>
      <w:pPr>
        <w:pStyle w:val="Heading3"/>
      </w:pPr>
      <w:r>
        <w:t xml:space="preserve">Side-by-side box plots (two grouping variables)</w:t>
      </w:r>
    </w:p>
    <w:p>
      <w:pPr>
        <w:pStyle w:val="FirstParagraph"/>
      </w:pPr>
      <w:r>
        <w:t xml:space="preserve">Map a second grouping variable to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to split each x-group: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titles-and-axis-labels-with-labs"/>
    <w:p>
      <w:pPr>
        <w:pStyle w:val="Heading1"/>
      </w:pPr>
      <w:r>
        <w:t xml:space="preserve">4 · Titles and axis labels with</w:t>
      </w:r>
      <w:r>
        <w:t xml:space="preserve"> </w:t>
      </w:r>
      <w:r>
        <w:rPr>
          <w:rStyle w:val="VerbatimChar"/>
        </w:rPr>
        <w:t xml:space="preserve">labs()</w:t>
      </w:r>
    </w:p>
    <w:p>
      <w:pPr>
        <w:pStyle w:val="FirstParagraph"/>
      </w:pPr>
      <w:r>
        <w:rPr>
          <w:rStyle w:val="VerbatimChar"/>
        </w:rPr>
        <w:t xml:space="preserve">labs()</w:t>
      </w:r>
      <w:r>
        <w:t xml:space="preserve"> </w:t>
      </w:r>
      <w:r>
        <w:t xml:space="preserve">controls every piece of text on the plot. Always label your axes — unlabelled axes are a common reason reviewers send figures back.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increases with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"Palmer Archipelago penguins, 2007–2009"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    </w:t>
      </w:r>
      <w:r>
        <w:rPr>
          <w:rStyle w:val="CommentTok"/>
        </w:rPr>
        <w:t xml:space="preserve"># rename the colour legend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shape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    </w:t>
      </w:r>
      <w:r>
        <w:rPr>
          <w:rStyle w:val="CommentTok"/>
        </w:rPr>
        <w:t xml:space="preserve"># rename the shape legend (must match color label)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 Gorman et al. / palmerpenguins package"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shape</w:t>
      </w:r>
      <w:r>
        <w:t xml:space="preserve"> </w:t>
      </w:r>
      <w:r>
        <w:t xml:space="preserve">arguments inside</w:t>
      </w:r>
      <w:r>
        <w:t xml:space="preserve"> </w:t>
      </w:r>
      <w:r>
        <w:rPr>
          <w:rStyle w:val="VerbatimChar"/>
        </w:rPr>
        <w:t xml:space="preserve">labs()</w:t>
      </w:r>
      <w:r>
        <w:t xml:space="preserve"> </w:t>
      </w:r>
      <w:r>
        <w:t xml:space="preserve">rename the legend titles. When both are set to the same string (e.g. </w:t>
      </w:r>
      <w:r>
        <w:rPr>
          <w:rStyle w:val="VerbatimChar"/>
        </w:rPr>
        <w:t xml:space="preserve">"Species"</w:t>
      </w:r>
      <w:r>
        <w:t xml:space="preserve">), ggplot2 merges them into one legend. If they differ, you get two separate legends — usually not what you want.</w:t>
      </w:r>
    </w:p>
    <w:p>
      <w:pPr>
        <w:pStyle w:val="FirstParagraph"/>
      </w:pPr>
      <w:r>
        <w:rPr>
          <w:rStyle w:val="VerbatimChar"/>
          <w:b/>
          <w:bCs/>
        </w:rPr>
        <w:t xml:space="preserve">labs()</w:t>
      </w:r>
      <w:r>
        <w:rPr>
          <w:b/>
          <w:bCs/>
        </w:rPr>
        <w:t xml:space="preserve"> </w:t>
      </w:r>
      <w:r>
        <w:rPr>
          <w:b/>
          <w:bCs/>
        </w:rPr>
        <w:t xml:space="preserve">arguments at a glance: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Argument</w:t>
            </w:r>
          </w:p>
        </w:tc>
        <w:tc>
          <w:tcPr/>
          <w:p>
            <w:pPr>
              <w:pStyle w:val="Compact"/>
            </w:pPr>
            <w:r>
              <w:t xml:space="preserve">Controls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Main title above the plot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subtitle</w:t>
            </w:r>
          </w:p>
        </w:tc>
        <w:tc>
          <w:tcPr/>
          <w:p>
            <w:pPr>
              <w:pStyle w:val="Compact"/>
            </w:pPr>
            <w:r>
              <w:t xml:space="preserve">Smaller text below the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caption</w:t>
            </w:r>
          </w:p>
        </w:tc>
        <w:tc>
          <w:tcPr/>
          <w:p>
            <w:pPr>
              <w:pStyle w:val="Compact"/>
            </w:pPr>
            <w:r>
              <w:t xml:space="preserve">Small text at bottom-right (source, notes)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</w:t>
            </w:r>
          </w:p>
        </w:tc>
        <w:tc>
          <w:tcPr/>
          <w:p>
            <w:pPr>
              <w:pStyle w:val="Compact"/>
            </w:pPr>
            <w:r>
              <w:t xml:space="preserve">x-axis label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y-axis label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colour</w:t>
            </w:r>
          </w:p>
        </w:tc>
        <w:tc>
          <w:tcPr/>
          <w:p>
            <w:pPr>
              <w:pStyle w:val="Compact"/>
            </w:pPr>
            <w:r>
              <w:t xml:space="preserve">Colour legend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fill</w:t>
            </w:r>
          </w:p>
        </w:tc>
        <w:tc>
          <w:tcPr/>
          <w:p>
            <w:pPr>
              <w:pStyle w:val="Compact"/>
            </w:pPr>
            <w:r>
              <w:t xml:space="preserve">Fill legend 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</w:t>
            </w:r>
          </w:p>
        </w:tc>
        <w:tc>
          <w:tcPr/>
          <w:p>
            <w:pPr>
              <w:pStyle w:val="Compact"/>
            </w:pPr>
            <w:r>
              <w:t xml:space="preserve">Shape legend title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7" w:name="mapping-colour-and-shape"/>
    <w:p>
      <w:pPr>
        <w:pStyle w:val="Heading1"/>
      </w:pPr>
      <w:r>
        <w:t xml:space="preserve">5 · Mapping colour and shape</w:t>
      </w:r>
    </w:p>
    <w:bookmarkStart w:id="25" w:name="colour-and-shape-from-the-data"/>
    <w:p>
      <w:pPr>
        <w:pStyle w:val="Heading3"/>
      </w:pPr>
      <w:r>
        <w:t xml:space="preserve">Colour and shape from the data</w:t>
      </w:r>
    </w:p>
    <w:p>
      <w:pPr>
        <w:pStyle w:val="FirstParagraph"/>
      </w:pPr>
      <w:r>
        <w:t xml:space="preserve">Map to categorical variables for automatic discrete palettes: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bill_length_mm,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bill_depth_mm,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Map to a continuous variable for a gradient palette: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bill_length_mm))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25"/>
    <w:bookmarkStart w:id="26" w:name="fixed-point-shapes"/>
    <w:p>
      <w:pPr>
        <w:pStyle w:val="Heading3"/>
      </w:pPr>
      <w:r>
        <w:t xml:space="preserve">Fixed point shapes</w:t>
      </w:r>
    </w:p>
    <w:p>
      <w:pPr>
        <w:pStyle w:val="FirstParagraph"/>
      </w:pPr>
      <w:r>
        <w:t xml:space="preserve">Common shape codes for</w:t>
      </w:r>
      <w:r>
        <w:t xml:space="preserve"> </w:t>
      </w:r>
      <w:r>
        <w:rPr>
          <w:rStyle w:val="VerbatimChar"/>
        </w:rPr>
        <w:t xml:space="preserve">shape =</w:t>
      </w:r>
      <w:r>
        <w:t xml:space="preserve"> </w:t>
      </w:r>
      <w:r>
        <w:t xml:space="preserve">outside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Shape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Filled circle (default)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Filled triangle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Filled square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Circle with separate fill and colour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Square with separate fill and colour</w:t>
            </w:r>
          </w:p>
        </w:tc>
      </w:tr>
    </w:tbl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bill_length_mm,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bill_depth_mm))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Shapes 21–25</w:t>
      </w:r>
      <w:r>
        <w:t xml:space="preserve"> </w:t>
      </w:r>
      <w:r>
        <w:t xml:space="preserve">have both a</w:t>
      </w:r>
      <w:r>
        <w:t xml:space="preserve"> </w:t>
      </w:r>
      <w:r>
        <w:rPr>
          <w:rStyle w:val="VerbatimChar"/>
        </w:rPr>
        <w:t xml:space="preserve">fill</w:t>
      </w:r>
      <w:r>
        <w:t xml:space="preserve"> </w:t>
      </w:r>
      <w:r>
        <w:t xml:space="preserve">(inside) and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(border), which lets you map two aesthetics independently — useful when you want coloured outlines around differently filled points.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adjusting-axis-limits"/>
    <w:p>
      <w:pPr>
        <w:pStyle w:val="Heading1"/>
      </w:pPr>
      <w:r>
        <w:t xml:space="preserve">6 · Adjusting axis limits</w:t>
      </w:r>
    </w:p>
    <w:p>
      <w:pPr>
        <w:pStyle w:val="FirstParagraph"/>
      </w:pPr>
      <w:r>
        <w:t xml:space="preserve">Two approaches — they behave differently and that matters:</w:t>
      </w:r>
    </w:p>
    <w:bookmarkStart w:id="28" w:name="X8159f09d12498de76bc871c0a530c112008ae16"/>
    <w:p>
      <w:pPr>
        <w:pStyle w:val="Heading3"/>
      </w:pPr>
      <w:r>
        <w:rPr>
          <w:rStyle w:val="VerbatimChar"/>
        </w:rPr>
        <w:t xml:space="preserve">coord_cartesian()</w:t>
      </w:r>
      <w:r>
        <w:t xml:space="preserve"> </w:t>
      </w:r>
      <w:r>
        <w:t xml:space="preserve">— zoom without removing data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coord_cartesian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xlim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ylim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2500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6500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bookmarkEnd w:id="28"/>
    <w:bookmarkStart w:id="29" w:name="xlim-ylim-remove-data-outside-the-range"/>
    <w:p>
      <w:pPr>
        <w:pStyle w:val="Heading3"/>
      </w:pPr>
      <w:r>
        <w:rPr>
          <w:rStyle w:val="VerbatimChar"/>
        </w:rPr>
        <w:t xml:space="preserve">xlim()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ylim()</w:t>
      </w:r>
      <w:r>
        <w:t xml:space="preserve"> </w:t>
      </w:r>
      <w:r>
        <w:t xml:space="preserve">— remove data outside the range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xlim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ylim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2500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6500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xlim()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ylim()</w:t>
      </w:r>
      <w:r>
        <w:t xml:space="preserve"> </w:t>
      </w:r>
      <w:r>
        <w:rPr>
          <w:b/>
          <w:bCs/>
        </w:rPr>
        <w:t xml:space="preserve">silently drop rows</w:t>
      </w:r>
      <w:r>
        <w:t xml:space="preserve"> </w:t>
      </w:r>
      <w:r>
        <w:t xml:space="preserve">that fall outside the range before any computations happen. This changes the output of computed geoms like</w:t>
      </w:r>
      <w:r>
        <w:t xml:space="preserve"> </w:t>
      </w:r>
      <w:r>
        <w:rPr>
          <w:rStyle w:val="VerbatimChar"/>
        </w:rPr>
        <w:t xml:space="preserve">geom_boxplot()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geom_smooth()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geom_histogram()</w:t>
      </w:r>
      <w:r>
        <w:t xml:space="preserve"> </w:t>
      </w:r>
      <w:r>
        <w:t xml:space="preserve">— the statistics are recalculated on the reduced data, which may mislead.</w:t>
      </w:r>
      <w:r>
        <w:t xml:space="preserve"> </w:t>
      </w:r>
      <w:r>
        <w:rPr>
          <w:b/>
          <w:bCs/>
        </w:rPr>
        <w:t xml:space="preserve">Prefer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coord_cartesian()</w:t>
      </w:r>
      <w:r>
        <w:rPr>
          <w:b/>
          <w:bCs/>
        </w:rPr>
        <w:t xml:space="preserve"> </w:t>
      </w:r>
      <w:r>
        <w:rPr>
          <w:b/>
          <w:bCs/>
        </w:rPr>
        <w:t xml:space="preserve">in almost every case.</w:t>
      </w:r>
      <w:r>
        <w:t xml:space="preserve"> </w:t>
      </w:r>
      <w:r>
        <w:t xml:space="preserve">Only use</w:t>
      </w:r>
      <w:r>
        <w:t xml:space="preserve"> </w:t>
      </w:r>
      <w:r>
        <w:rPr>
          <w:rStyle w:val="VerbatimChar"/>
        </w:rPr>
        <w:t xml:space="preserve">xlim()</w:t>
      </w:r>
      <w:r>
        <w:t xml:space="preserve">/</w:t>
      </w:r>
      <w:r>
        <w:t xml:space="preserve"> </w:t>
      </w:r>
      <w:r>
        <w:rPr>
          <w:rStyle w:val="VerbatimChar"/>
        </w:rPr>
        <w:t xml:space="preserve">ylim()</w:t>
      </w:r>
      <w:r>
        <w:t xml:space="preserve"> </w:t>
      </w:r>
      <w:r>
        <w:t xml:space="preserve">when you genuinely want to exclude those data points from the analysis, not just from the view.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simple-themes"/>
    <w:p>
      <w:pPr>
        <w:pStyle w:val="Heading1"/>
      </w:pPr>
      <w:r>
        <w:t xml:space="preserve">7 · Simple themes</w:t>
      </w:r>
    </w:p>
    <w:p>
      <w:pPr>
        <w:pStyle w:val="FirstParagraph"/>
      </w:pPr>
      <w:r>
        <w:t xml:space="preserve">A theme controls everything that is not data — background, gridlines, text sizes, tick marks. ggplot2 ships with several complete themes. Try them with the same plot to see which suits your purpose: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"Penguin body mass by species"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theme_grey</w:t>
      </w:r>
      <w:r>
        <w:rPr>
          <w:rStyle w:val="NormalTok"/>
        </w:rPr>
        <w:t xml:space="preserve">()     </w:t>
      </w:r>
      <w:r>
        <w:rPr>
          <w:rStyle w:val="CommentTok"/>
        </w:rPr>
        <w:t xml:space="preserve"># default: grey background, white gridlines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      </w:t>
      </w:r>
      <w:r>
        <w:rPr>
          <w:rStyle w:val="CommentTok"/>
        </w:rPr>
        <w:t xml:space="preserve"># white background, grey gridlines, black border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 </w:t>
      </w:r>
      <w:r>
        <w:rPr>
          <w:rStyle w:val="CommentTok"/>
        </w:rPr>
        <w:t xml:space="preserve"># no background or border, subtle gridlines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 </w:t>
      </w:r>
      <w:r>
        <w:rPr>
          <w:rStyle w:val="CommentTok"/>
        </w:rPr>
        <w:t xml:space="preserve"># white background, axis lines only, no gridlines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theme_light</w:t>
      </w:r>
      <w:r>
        <w:rPr>
          <w:rStyle w:val="NormalTok"/>
        </w:rPr>
        <w:t xml:space="preserve">()    </w:t>
      </w:r>
      <w:r>
        <w:rPr>
          <w:rStyle w:val="CommentTok"/>
        </w:rPr>
        <w:t xml:space="preserve"># light grey lines and border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theme_classic()</w:t>
      </w:r>
      <w:r>
        <w:t xml:space="preserve"> </w:t>
      </w:r>
      <w:r>
        <w:t xml:space="preserve">is a safe default for ecological publications — it is clean, uncluttered, and close to what most journals expect.</w:t>
      </w:r>
    </w:p>
    <w:bookmarkStart w:id="31" w:name="remove-the-legend-when-it-is-redundant"/>
    <w:p>
      <w:pPr>
        <w:pStyle w:val="Heading3"/>
      </w:pPr>
      <w:r>
        <w:t xml:space="preserve">Remove the legend when it is redundant</w:t>
      </w:r>
    </w:p>
    <w:p>
      <w:pPr>
        <w:pStyle w:val="FirstParagraph"/>
      </w:pPr>
      <w:r>
        <w:t xml:space="preserve">When colour just repeats the x-axis information, drop the legend: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31"/>
    <w:bookmarkStart w:id="32" w:name="move-the-legend"/>
    <w:p>
      <w:pPr>
        <w:pStyle w:val="Heading3"/>
      </w:pPr>
      <w:r>
        <w:t xml:space="preserve">Move the legend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"top", "left", "right", "bottom", "none"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built-in themes (</w:t>
      </w:r>
      <w:r>
        <w:rPr>
          <w:rStyle w:val="VerbatimChar"/>
        </w:rPr>
        <w:t xml:space="preserve">theme_classic()</w:t>
      </w:r>
      <w:r>
        <w:t xml:space="preserve"> </w:t>
      </w:r>
      <w:r>
        <w:t xml:space="preserve">etc.) set defaults. Adding a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call afterwards lets you override individual elements on top of that base. Complex customisation — font sizes, axis text angle, background colours — is covered in the advanced themes vignette, where you will also learn to store your theme in a separate file and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 </w:t>
      </w:r>
      <w:r>
        <w:t xml:space="preserve">it at the top of every script.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storing-a-plot-as-an-object"/>
    <w:p>
      <w:pPr>
        <w:pStyle w:val="Heading1"/>
      </w:pPr>
      <w:r>
        <w:t xml:space="preserve">8 · Storing a plot as an object</w:t>
      </w:r>
    </w:p>
    <w:p>
      <w:pPr>
        <w:pStyle w:val="FirstParagraph"/>
      </w:pPr>
      <w:r>
        <w:t xml:space="preserve">Assign the plot to a named object with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. This lets you print it, add more layers to it, or save it without retyping the whole block:</w:t>
      </w:r>
    </w:p>
    <w:p>
      <w:pPr>
        <w:pStyle w:val="SourceCode"/>
      </w:pPr>
      <w:r>
        <w:rPr>
          <w:rStyle w:val="NormalTok"/>
        </w:rPr>
        <w:t xml:space="preserve">my_plot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and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shape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my_plot   </w:t>
      </w:r>
      <w:r>
        <w:rPr>
          <w:rStyle w:val="CommentTok"/>
        </w:rPr>
        <w:t xml:space="preserve"># print it</w:t>
      </w:r>
      <w:r>
        <w:br/>
      </w:r>
      <w:r>
        <w:br/>
      </w:r>
      <w:r>
        <w:rPr>
          <w:rStyle w:val="CommentTok"/>
        </w:rPr>
        <w:t xml:space="preserve"># Add an extra layer without retyping</w:t>
      </w:r>
      <w:r>
        <w:br/>
      </w:r>
      <w:r>
        <w:rPr>
          <w:rStyle w:val="NormalTok"/>
        </w:rPr>
        <w:t xml:space="preserve">my_plot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"grey40"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4"/>
    <w:bookmarkStart w:id="38" w:name="saving-plots-with-ggsave"/>
    <w:p>
      <w:pPr>
        <w:pStyle w:val="Heading1"/>
      </w:pPr>
      <w:r>
        <w:t xml:space="preserve">9 · Saving plots with</w:t>
      </w:r>
      <w:r>
        <w:t xml:space="preserve"> </w:t>
      </w:r>
      <w:r>
        <w:rPr>
          <w:rStyle w:val="VerbatimChar"/>
        </w:rPr>
        <w:t xml:space="preserve">ggsave()</w:t>
      </w:r>
    </w:p>
    <w:p>
      <w:pPr>
        <w:pStyle w:val="FirstParagraph"/>
      </w:pPr>
      <w:r>
        <w:t xml:space="preserve">Save to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folder. Always save the plot object explicitly with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 </w:t>
      </w:r>
      <w:r>
        <w:t xml:space="preserve">— do not rely on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grabbing the last printed plot, as that can cause hard-to-trace bugs in longer scripts.</w:t>
      </w:r>
    </w:p>
    <w:bookmarkStart w:id="35" w:name="pdf-vector-format-scales-to-any-size"/>
    <w:p>
      <w:pPr>
        <w:pStyle w:val="Heading3"/>
      </w:pPr>
      <w:r>
        <w:t xml:space="preserve">PDF — vector format, scales to any size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"figures/penguin_flipper_mass.pdf"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my_plot,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bookmarkEnd w:id="35"/>
    <w:bookmarkStart w:id="36" w:name="X12fc67c84c6c9b6d2bb95fe525c0696b6c81c52"/>
    <w:p>
      <w:pPr>
        <w:pStyle w:val="Heading3"/>
      </w:pPr>
      <w:r>
        <w:t xml:space="preserve">PNG — raster, good for Word documents, presentations, web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"figures/penguin_flipper_mass.png"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my_plot,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300 dpi = publication quality; 96 dpi = screen only</w:t>
      </w:r>
    </w:p>
    <w:bookmarkEnd w:id="36"/>
    <w:bookmarkStart w:id="37" w:name="tiff-required-by-some-journals"/>
    <w:p>
      <w:pPr>
        <w:pStyle w:val="Heading3"/>
      </w:pPr>
      <w:r>
        <w:t xml:space="preserve">TIFF — required by some journals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"figures/penguin_flipper_mass.tiff"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my_plot,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compression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"lzw"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takes the</w:t>
      </w:r>
      <w:r>
        <w:t xml:space="preserve"> </w:t>
      </w:r>
      <w:r>
        <w:rPr>
          <w:b/>
          <w:bCs/>
        </w:rPr>
        <w:t xml:space="preserve">filename first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. Swapping the order is the most common saving mistake — R will not warn you, it will just silently save the wrong plot or throw a confusing error.</w:t>
      </w:r>
    </w:p>
    <w:p>
      <w:pPr>
        <w:pStyle w:val="FirstParagraph"/>
      </w:pPr>
      <w:r>
        <w:rPr>
          <w:b/>
          <w:bCs/>
        </w:rPr>
        <w:t xml:space="preserve">Format comparison: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Best for</w:t>
            </w:r>
          </w:p>
        </w:tc>
        <w:tc>
          <w:tcPr/>
          <w:p>
            <w:pPr>
              <w:pStyle w:val="Compact"/>
            </w:pPr>
            <w:r>
              <w:t xml:space="preserve">Scales?</w:t>
            </w:r>
          </w:p>
        </w:tc>
        <w:tc>
          <w:tcPr/>
          <w:p>
            <w:pPr>
              <w:pStyle w:val="Compact"/>
            </w:pPr>
            <w:r>
              <w:t xml:space="preserve">File size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.pdf</w:t>
            </w:r>
          </w:p>
        </w:tc>
        <w:tc>
          <w:tcPr/>
          <w:p>
            <w:pPr>
              <w:pStyle w:val="Compact"/>
            </w:pPr>
            <w:r>
              <w:t xml:space="preserve">Print, journals</w:t>
            </w:r>
          </w:p>
        </w:tc>
        <w:tc>
          <w:tcPr/>
          <w:p>
            <w:pPr>
              <w:pStyle w:val="Compact"/>
            </w:pPr>
            <w:r>
              <w:t xml:space="preserve">✅ infinite</w:t>
            </w:r>
          </w:p>
        </w:tc>
        <w:tc>
          <w:tcPr/>
          <w:p>
            <w:pPr>
              <w:pStyle w:val="Compact"/>
            </w:pPr>
            <w:r>
              <w:t xml:space="preserve">Small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.png</w:t>
            </w:r>
          </w:p>
        </w:tc>
        <w:tc>
          <w:tcPr/>
          <w:p>
            <w:pPr>
              <w:pStyle w:val="Compact"/>
            </w:pPr>
            <w:r>
              <w:t xml:space="preserve">Word docs, web, slides</w:t>
            </w:r>
          </w:p>
        </w:tc>
        <w:tc>
          <w:tcPr/>
          <w:p>
            <w:pPr>
              <w:pStyle w:val="Compact"/>
            </w:pPr>
            <w:r>
              <w:t xml:space="preserve">❌ fixed pixels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.tiff</w:t>
            </w:r>
          </w:p>
        </w:tc>
        <w:tc>
          <w:tcPr/>
          <w:p>
            <w:pPr>
              <w:pStyle w:val="Compact"/>
            </w:pPr>
            <w:r>
              <w:t xml:space="preserve">Journal submission</w:t>
            </w:r>
          </w:p>
        </w:tc>
        <w:tc>
          <w:tcPr/>
          <w:p>
            <w:pPr>
              <w:pStyle w:val="Compact"/>
            </w:pPr>
            <w:r>
              <w:t xml:space="preserve">❌ fixed pixels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.svg</w:t>
            </w:r>
          </w:p>
        </w:tc>
        <w:tc>
          <w:tcPr/>
          <w:p>
            <w:pPr>
              <w:pStyle w:val="Compact"/>
            </w:pPr>
            <w:r>
              <w:t xml:space="preserve">Web, Illustrator editing</w:t>
            </w:r>
          </w:p>
        </w:tc>
        <w:tc>
          <w:tcPr/>
          <w:p>
            <w:pPr>
              <w:pStyle w:val="Compact"/>
            </w:pPr>
            <w:r>
              <w:t xml:space="preserve">✅ infinite</w:t>
            </w:r>
          </w:p>
        </w:tc>
        <w:tc>
          <w:tcPr/>
          <w:p>
            <w:pPr>
              <w:pStyle w:val="Compact"/>
            </w:pPr>
            <w:r>
              <w:t xml:space="preserve">Small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3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Scatter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Box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geom_boxplot()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Jittered raw data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geom_jitter(width = 0.15, alpha = 0.5)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 colour (data)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aes(color = variable)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 shape (data)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aes(shape = variable)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Fixed colour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geom_point(color = "darkblue")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Fixed 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geom_point(size = 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Transparency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geom_point(alpha = 0.6)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 labels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labs(title=, subtitle=, x=, y=, color=, caption=)</w:t>
            </w:r>
          </w:p>
        </w:tc>
      </w:tr>
      <w:tr>
        <w:tc>
          <w:tcPr/>
          <w:p>
            <w:pPr>
              <w:pStyle w:val="Compact"/>
            </w:pPr>
            <w:r>
              <w:t xml:space="preserve">Zoom (safe)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coord_cartesian(xlim = c(a,b), ylim = c(c,d))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Classic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theme_classic()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Remove legend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theme(legend.position = "none")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Save as PDF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ggsave("figures/plot.pdf", plot = p, width=6, height=5, units="in")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Save as PNG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ggsave("figures/plot.png", plot = p, width=6, height=5, dpi=300, units="in")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03 — Basic ggplot2.</w:t>
      </w:r>
      <w:r>
        <w:t xml:space="preserve"> </w:t>
      </w:r>
      <w:r>
        <w:rPr>
          <w:i/>
          <w:iCs/>
        </w:rPr>
        <w:t xml:space="preserve">Next: Common Code 04 — Filter and Select.</w:t>
      </w:r>
    </w:p>
    <w:bookmarkEnd w:id="3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3_ggplo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3_ggplo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03 — Basic ggplot2</dc:title>
  <dc:creator>Bill Perry</dc:creator>
  <dc:description>The basics of using ggplot</dc:description>
  <cp:keywords/>
  <dcterms:created xsi:type="dcterms:W3CDTF">2026-09-03T18:51:21Z</dcterms:created>
  <dcterms:modified xsi:type="dcterms:W3CDTF">2026-09-03T18:51:21Z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Scatter plots, boxplots, labels, colour, shapes, axis limits, themes, and saving</vt:lpwstr>
  </property>
  <property fmtid="{D5CDD505-2E9C-101B-9397-08002B2CF9AE}" pid="15" name="toc-title">
    <vt:lpwstr>Table of contents</vt:lpwstr>
  </property>
  <property fmtid="{D5CDD505-2E9C-101B-9397-08002B2CF9AE}" pid="16" name="topic_number">
    <vt:lpwstr>03</vt:lpwstr>
  </property>
  <property fmtid="{D5CDD505-2E9C-101B-9397-08002B2CF9AE}" pid="17" name="type">
    <vt:lpwstr>common_code</vt:lpwstr>
  </property>
</Properties>
</file>