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05 — mutate()</w:t>
      </w:r>
    </w:p>
    <w:p>
      <w:pPr>
        <w:pStyle w:val="Subtitle"/>
      </w:pPr>
      <w:r>
        <w:t xml:space="preserve">Creating and transforming columns — ecological math, logarithms, and regression equations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1" w:name="creating-new-columns-with-mutate"/>
    <w:p>
      <w:pPr>
        <w:pStyle w:val="Heading1"/>
      </w:pPr>
      <w:r>
        <w:t xml:space="preserve">Creating new columns with</w:t>
      </w:r>
      <w:r>
        <w:t xml:space="preserve"> </w:t>
      </w:r>
      <w:r>
        <w:rPr>
          <w:rStyle w:val="VerbatimChar"/>
        </w:rPr>
        <w:t xml:space="preserve">mutate()</w:t>
      </w:r>
    </w:p>
    <w:p>
      <w:pPr>
        <w:pStyle w:val="FirstParagraph"/>
      </w:pPr>
      <w:r>
        <w:rPr>
          <w:rStyle w:val="VerbatimChar"/>
        </w:rPr>
        <w:t xml:space="preserve">mutate()</w:t>
      </w:r>
      <w:r>
        <w:t xml:space="preserve"> </w:t>
      </w:r>
      <w:r>
        <w:t xml:space="preserve">adds new columns to a data frame, or overwrites existing ones. Each</w:t>
      </w:r>
      <w:r>
        <w:t xml:space="preserve"> </w:t>
      </w:r>
      <w:r>
        <w:t xml:space="preserve">new column is computed row by row from whatever expression you give it — simple</w:t>
      </w:r>
      <w:r>
        <w:t xml:space="preserve"> </w:t>
      </w:r>
      <w:r>
        <w:t xml:space="preserve">arithmetic, logarithms, conditional logic, or a full regression equation applied</w:t>
      </w:r>
      <w:r>
        <w:t xml:space="preserve"> </w:t>
      </w:r>
      <w:r>
        <w:t xml:space="preserve">to every observation at once.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</w:t>
      </w:r>
      <w:r>
        <w:t xml:space="preserve"> </w:t>
      </w:r>
      <w:r>
        <w:t xml:space="preserve">— all examples ready to run:</w:t>
      </w:r>
      <w:r>
        <w:t xml:space="preserve"> </w:t>
      </w:r>
      <w:hyperlink r:id="rId9">
        <w:r>
          <w:rPr>
            <w:rStyle w:val="VerbatimChar"/>
          </w:rPr>
          <w:t xml:space="preserve">05_mutate.R</w:t>
        </w:r>
      </w:hyperlink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Following along?</w:t>
      </w:r>
      <w:r>
        <w:t xml:space="preserve"> </w:t>
      </w:r>
      <w:r>
        <w:t xml:space="preserve">Examples use</w:t>
      </w:r>
      <w:r>
        <w:t xml:space="preserve"> </w:t>
      </w:r>
      <w:r>
        <w:rPr>
          <w:rStyle w:val="VerbatimChar"/>
        </w:rPr>
        <w:t xml:space="preserve">penguins</w:t>
      </w:r>
      <w:r>
        <w:t xml:space="preserve"> </w:t>
      </w:r>
      <w:r>
        <w:t xml:space="preserve">from</w:t>
      </w:r>
      <w:r>
        <w:t xml:space="preserve"> </w:t>
      </w:r>
      <w:r>
        <w:rPr>
          <w:rStyle w:val="VerbatimChar"/>
        </w:rPr>
        <w:t xml:space="preserve">palmerpenguins</w:t>
      </w:r>
      <w:r>
        <w:t xml:space="preserve">.</w:t>
      </w:r>
      <w:r>
        <w:t xml:space="preserve"> </w:t>
      </w:r>
      <w:r>
        <w:t xml:space="preserve">The ecological math sections apply directly to any field data you collect.</w:t>
      </w:r>
    </w:p>
    <w:p>
      <w:r>
        <w:pict>
          <v:rect style="width:0;height:1.5pt" o:hralign="center" o:hrstd="t" o:hr="t"/>
        </w:pict>
      </w:r>
    </w:p>
    <w:bookmarkStart w:id="10" w:name="packages-needed"/>
    <w:p>
      <w:pPr>
        <w:pStyle w:val="Heading3"/>
      </w:pPr>
      <w:r>
        <w:t xml:space="preserve">Packages needed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the-basics"/>
    <w:p>
      <w:pPr>
        <w:pStyle w:val="Heading1"/>
      </w:pPr>
      <w:r>
        <w:t xml:space="preserve">1 · The basics</w:t>
      </w:r>
    </w:p>
    <w:p>
      <w:pPr>
        <w:pStyle w:val="FirstParagraph"/>
      </w:pPr>
      <w:r>
        <w:rPr>
          <w:rStyle w:val="VerbatimChar"/>
        </w:rPr>
        <w:t xml:space="preserve">mutate()</w:t>
      </w:r>
      <w:r>
        <w:t xml:space="preserve"> </w:t>
      </w:r>
      <w:r>
        <w:t xml:space="preserve">always goes at the end of a pipe, after your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 </w:t>
      </w:r>
      <w:r>
        <w:t xml:space="preserve">steps. New columns can immediately reference other columns just</w:t>
      </w:r>
      <w:r>
        <w:t xml:space="preserve"> </w:t>
      </w:r>
      <w:r>
        <w:t xml:space="preserve">created in the same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 </w:t>
      </w:r>
      <w:r>
        <w:t xml:space="preserve">call: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mass_kg       =</w:t>
      </w:r>
      <w:r>
        <w:rPr>
          <w:rStyle w:val="NormalTok"/>
        </w:rPr>
        <w:t xml:space="preserve"> body_mass_g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flipper_m     =</w:t>
      </w:r>
      <w:r>
        <w:rPr>
          <w:rStyle w:val="NormalTok"/>
        </w:rPr>
        <w:t xml:space="preserve"> flipper_length_mm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mass_per_flip =</w:t>
      </w:r>
      <w:r>
        <w:rPr>
          <w:rStyle w:val="NormalTok"/>
        </w:rPr>
        <w:t xml:space="preserve"> mass_kg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flipper_m    </w:t>
      </w:r>
      <w:r>
        <w:rPr>
          <w:rStyle w:val="CommentTok"/>
        </w:rPr>
        <w:t xml:space="preserve"># uses both columns just made above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 </w:t>
      </w:r>
      <w:r>
        <w:t xml:space="preserve">never changes existing rows or drops columns —</w:t>
      </w:r>
      <w:r>
        <w:t xml:space="preserve"> </w:t>
      </w:r>
      <w:r>
        <w:t xml:space="preserve">it only adds or replaces. The original data frame is untouched unless you</w:t>
      </w:r>
      <w:r>
        <w:t xml:space="preserve"> </w:t>
      </w:r>
      <w:r>
        <w:t xml:space="preserve">overwrite it with</w:t>
      </w:r>
      <w:r>
        <w:t xml:space="preserve"> </w:t>
      </w:r>
      <w:r>
        <w:rPr>
          <w:rStyle w:val="VerbatimChar"/>
        </w:rPr>
        <w:t xml:space="preserve">&lt;-</w:t>
      </w:r>
      <w:r>
        <w:t xml:space="preserve">. Store results in a new object with a descriptive name.</w:t>
      </w:r>
    </w:p>
    <w:p>
      <w:r>
        <w:pict>
          <v:rect style="width:0;height:1.5pt" o:hralign="center" o:hrstd="t" o:hr="t"/>
        </w:pict>
      </w:r>
    </w:p>
    <w:bookmarkEnd w:id="12"/>
    <w:bookmarkStart w:id="13" w:name="simple-arithmetic"/>
    <w:p>
      <w:pPr>
        <w:pStyle w:val="Heading1"/>
      </w:pPr>
      <w:r>
        <w:t xml:space="preserve">2 · Simple arithmetic</w:t>
      </w:r>
    </w:p>
    <w:p>
      <w:pPr>
        <w:pStyle w:val="FirstParagraph"/>
      </w:pPr>
      <w:r>
        <w:t xml:space="preserve">The operators are what you expect:</w:t>
      </w:r>
      <w:r>
        <w:t xml:space="preserve"> </w:t>
      </w:r>
      <w:r>
        <w:rPr>
          <w:rStyle w:val="VerbatimChar"/>
        </w:rPr>
        <w:t xml:space="preserve">+</w:t>
      </w:r>
      <w:r>
        <w:t xml:space="preserve">,</w:t>
      </w:r>
      <w:r>
        <w:t xml:space="preserve"> </w:t>
      </w:r>
      <w:r>
        <w:rPr>
          <w:rStyle w:val="VerbatimChar"/>
        </w:rPr>
        <w:t xml:space="preserve">-</w:t>
      </w:r>
      <w:r>
        <w:t xml:space="preserve">,</w:t>
      </w:r>
      <w:r>
        <w:t xml:space="preserve"> </w:t>
      </w:r>
      <w:r>
        <w:rPr>
          <w:rStyle w:val="VerbatimChar"/>
        </w:rPr>
        <w:t xml:space="preserve">*</w:t>
      </w:r>
      <w:r>
        <w:t xml:space="preserve">,</w:t>
      </w:r>
      <w:r>
        <w:t xml:space="preserve"> </w:t>
      </w:r>
      <w:r>
        <w:rPr>
          <w:rStyle w:val="VerbatimChar"/>
        </w:rPr>
        <w:t xml:space="preserve">/</w:t>
      </w:r>
      <w:r>
        <w:t xml:space="preserve">,</w:t>
      </w:r>
      <w:r>
        <w:t xml:space="preserve"> </w:t>
      </w:r>
      <w:r>
        <w:rPr>
          <w:rStyle w:val="VerbatimChar"/>
        </w:rPr>
        <w:t xml:space="preserve">^</w:t>
      </w:r>
      <w:r>
        <w:t xml:space="preserve"> </w:t>
      </w:r>
      <w:r>
        <w:t xml:space="preserve">for power.</w:t>
      </w:r>
      <w:r>
        <w:t xml:space="preserve"> </w:t>
      </w:r>
      <w:r>
        <w:t xml:space="preserve">Reference any column by name, mix columns with constants freely: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mass_kg       =</w:t>
      </w:r>
      <w:r>
        <w:rPr>
          <w:rStyle w:val="NormalTok"/>
        </w:rPr>
        <w:t xml:space="preserve"> body_mass_g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,              </w:t>
      </w:r>
      <w:r>
        <w:rPr>
          <w:rStyle w:val="CommentTok"/>
        </w:rPr>
        <w:t xml:space="preserve"># unit conversion g → kg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bill_ratio    =</w:t>
      </w:r>
      <w:r>
        <w:rPr>
          <w:rStyle w:val="NormalTok"/>
        </w:rPr>
        <w:t xml:space="preserve"> bill_length_mm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bill_depth_mm,  </w:t>
      </w:r>
      <w:r>
        <w:rPr>
          <w:rStyle w:val="CommentTok"/>
        </w:rPr>
        <w:t xml:space="preserve"># length-to-depth ratio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bill_area_mm2 =</w:t>
      </w:r>
      <w:r>
        <w:rPr>
          <w:rStyle w:val="NormalTok"/>
        </w:rPr>
        <w:t xml:space="preserve"> bill_length_mm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bill_depth_mm,  </w:t>
      </w:r>
      <w:r>
        <w:rPr>
          <w:rStyle w:val="CommentTok"/>
        </w:rPr>
        <w:t xml:space="preserve"># rough bill area proxy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mass_centered =</w:t>
      </w:r>
      <w:r>
        <w:rPr>
          <w:rStyle w:val="NormalTok"/>
        </w:rPr>
        <w:t xml:space="preserve"> body_mass_g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centre on mean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Bill ratios and shape indices</w:t>
      </w:r>
      <w:r>
        <w:t xml:space="preserve"> </w:t>
      </w:r>
      <w:r>
        <w:t xml:space="preserve">are a classic ecology move — dividing</w:t>
      </w:r>
      <w:r>
        <w:t xml:space="preserve"> </w:t>
      </w:r>
      <w:r>
        <w:t xml:space="preserve">two measurements to capture shape independent of size. The same idea appears</w:t>
      </w:r>
      <w:r>
        <w:t xml:space="preserve"> </w:t>
      </w:r>
      <w:r>
        <w:t xml:space="preserve">in body condition indices, cephalic indices, and leaf shape metrics.</w:t>
      </w:r>
    </w:p>
    <w:p>
      <w:r>
        <w:pict>
          <v:rect style="width:0;height:1.5pt" o:hralign="center" o:hrstd="t" o:hr="t"/>
        </w:pict>
      </w:r>
    </w:p>
    <w:bookmarkEnd w:id="13"/>
    <w:bookmarkStart w:id="15" w:name="Xe50ed9a19a706b2b4cbed3687b12beb86a4d345"/>
    <w:p>
      <w:pPr>
        <w:pStyle w:val="Heading1"/>
      </w:pPr>
      <w:r>
        <w:t xml:space="preserve">3 · Logarithms — the most important transformation in ecology</w:t>
      </w:r>
    </w:p>
    <w:p>
      <w:pPr>
        <w:pStyle w:val="FirstParagraph"/>
      </w:pPr>
      <w:r>
        <w:t xml:space="preserve">Log-transformation is everywhere in ecology: species–area relationships,</w:t>
      </w:r>
      <w:r>
        <w:t xml:space="preserve"> </w:t>
      </w:r>
      <w:r>
        <w:t xml:space="preserve">metabolic scaling, abundance distributions, allometric growth. Understanding</w:t>
      </w:r>
      <w:r>
        <w:t xml:space="preserve"> </w:t>
      </w:r>
      <w:r>
        <w:t xml:space="preserve">which log function to use matters.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log10_mass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(body_mass_g),   </w:t>
      </w:r>
      <w:r>
        <w:rPr>
          <w:rStyle w:val="CommentTok"/>
        </w:rPr>
        <w:t xml:space="preserve"># base-10 — most interpretable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ln_mass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(body_mass_g),     </w:t>
      </w:r>
      <w:r>
        <w:rPr>
          <w:rStyle w:val="CommentTok"/>
        </w:rPr>
        <w:t xml:space="preserve"># natural log (base e) — used in models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log2_mass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log2</w:t>
      </w:r>
      <w:r>
        <w:rPr>
          <w:rStyle w:val="NormalTok"/>
        </w:rPr>
        <w:t xml:space="preserve">(body_mass_g)     </w:t>
      </w:r>
      <w:r>
        <w:rPr>
          <w:rStyle w:val="CommentTok"/>
        </w:rPr>
        <w:t xml:space="preserve"># base-2 — used in some genetics work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log()</w:t>
      </w:r>
      <w:r>
        <w:t xml:space="preserve"> </w:t>
      </w:r>
      <w:r>
        <w:t xml:space="preserve">in R is the</w:t>
      </w:r>
      <w:r>
        <w:t xml:space="preserve"> </w:t>
      </w:r>
      <w:r>
        <w:rPr>
          <w:b/>
          <w:bCs/>
        </w:rPr>
        <w:t xml:space="preserve">natural log</w:t>
      </w:r>
      <w:r>
        <w:t xml:space="preserve"> </w:t>
      </w:r>
      <w:r>
        <w:t xml:space="preserve">(base</w:t>
      </w:r>
      <w:r>
        <w:t xml:space="preserve"> </w:t>
      </w:r>
      <w:r>
        <w:rPr>
          <w:i/>
          <w:iCs/>
        </w:rPr>
        <w:t xml:space="preserve">e</w:t>
      </w:r>
      <w:r>
        <w:t xml:space="preserve"> </w:t>
      </w:r>
      <w:r>
        <w:t xml:space="preserve">≈ 2.718),</w:t>
      </w:r>
      <w:r>
        <w:t xml:space="preserve"> </w:t>
      </w:r>
      <w:r>
        <w:t xml:space="preserve">NOT base-10. This catches almost everyone the first time. Use</w:t>
      </w:r>
      <w:r>
        <w:t xml:space="preserve"> </w:t>
      </w:r>
      <w:r>
        <w:rPr>
          <w:rStyle w:val="VerbatimChar"/>
        </w:rPr>
        <w:t xml:space="preserve">log10()</w:t>
      </w:r>
      <w:r>
        <w:t xml:space="preserve"> </w:t>
      </w:r>
      <w:r>
        <w:t xml:space="preserve">when</w:t>
      </w:r>
      <w:r>
        <w:t xml:space="preserve"> </w:t>
      </w:r>
      <w:r>
        <w:t xml:space="preserve">you want base-10. When in doubt, be explicit.</w:t>
      </w:r>
    </w:p>
    <w:p>
      <w:pPr>
        <w:pStyle w:val="FirstParagraph"/>
      </w:pPr>
      <w:r>
        <w:rPr>
          <w:b/>
          <w:bCs/>
        </w:rPr>
        <w:t xml:space="preserve">Which log to use: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Log</w:t>
            </w:r>
          </w:p>
        </w:tc>
        <w:tc>
          <w:tcPr/>
          <w:p>
            <w:pPr>
              <w:pStyle w:val="Compact"/>
            </w:pPr>
            <w:r>
              <w:t xml:space="preserve">R function</w:t>
            </w:r>
          </w:p>
        </w:tc>
        <w:tc>
          <w:tcPr/>
          <w:p>
            <w:pPr>
              <w:pStyle w:val="Compact"/>
            </w:pPr>
            <w:r>
              <w:t xml:space="preserve">Use when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Base 10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log10()</w:t>
            </w:r>
          </w:p>
        </w:tc>
        <w:tc>
          <w:tcPr/>
          <w:p>
            <w:pPr>
              <w:pStyle w:val="Compact"/>
            </w:pPr>
            <w:r>
              <w:t xml:space="preserve">Plotting, interpreting orders of magnitude, species–area</w:t>
            </w:r>
          </w:p>
        </w:tc>
      </w:tr>
      <w:tr>
        <w:tc>
          <w:tcPr/>
          <w:p>
            <w:pPr>
              <w:pStyle w:val="Compact"/>
            </w:pPr>
            <w:r>
              <w:t xml:space="preserve">Natural (base</w:t>
            </w:r>
            <w:r>
              <w:t xml:space="preserve"> </w:t>
            </w:r>
            <w:r>
              <w:rPr>
                <w:i/>
                <w:iCs/>
              </w:rPr>
              <w:t xml:space="preserve">e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log()</w:t>
            </w:r>
          </w:p>
        </w:tc>
        <w:tc>
          <w:tcPr/>
          <w:p>
            <w:pPr>
              <w:pStyle w:val="Compact"/>
            </w:pPr>
            <w:r>
              <w:t xml:space="preserve">Statistical models (GLMs, regression), likelihood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Base 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log2()</w:t>
            </w:r>
          </w:p>
        </w:tc>
        <w:tc>
          <w:tcPr/>
          <w:p>
            <w:pPr>
              <w:pStyle w:val="Compact"/>
            </w:pPr>
            <w:r>
              <w:t xml:space="preserve">Gene expression, information theory</w:t>
            </w:r>
          </w:p>
        </w:tc>
      </w:tr>
    </w:tbl>
    <w:bookmarkStart w:id="14" w:name="back-transforming"/>
    <w:p>
      <w:pPr>
        <w:pStyle w:val="Heading3"/>
      </w:pPr>
      <w:r>
        <w:t xml:space="preserve">Back-transforming</w:t>
      </w:r>
    </w:p>
    <w:p>
      <w:pPr>
        <w:pStyle w:val="FirstParagraph"/>
      </w:pPr>
      <w:r>
        <w:t xml:space="preserve">Always know how to undo a transformation — you will need it when reporting</w:t>
      </w:r>
      <w:r>
        <w:t xml:space="preserve"> </w:t>
      </w:r>
      <w:r>
        <w:t xml:space="preserve">model predictions on the original scale: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log10_mass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(body_mass_g),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mass_back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 log10_mass,     </w:t>
      </w:r>
      <w:r>
        <w:rPr>
          <w:rStyle w:val="CommentTok"/>
        </w:rPr>
        <w:t xml:space="preserve"># undo log10:  10^x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ln_mass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(body_mass_g),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mass_back_ln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exp</w:t>
      </w:r>
      <w:r>
        <w:rPr>
          <w:rStyle w:val="NormalTok"/>
        </w:rPr>
        <w:t xml:space="preserve">(ln_mass)         </w:t>
      </w:r>
      <w:r>
        <w:rPr>
          <w:rStyle w:val="CommentTok"/>
        </w:rPr>
        <w:t xml:space="preserve"># undo natural log: e^x</w:t>
      </w:r>
      <w:r>
        <w:br/>
      </w:r>
      <w:r>
        <w:rPr>
          <w:rStyle w:val="NormalTok"/>
        </w:rPr>
        <w:t xml:space="preserve">  )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exponents-and-powers"/>
    <w:p>
      <w:pPr>
        <w:pStyle w:val="Heading1"/>
      </w:pPr>
      <w:r>
        <w:t xml:space="preserve">4 · Exponents and powers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^</w:t>
      </w:r>
      <w:r>
        <w:t xml:space="preserve"> </w:t>
      </w:r>
      <w:r>
        <w:t xml:space="preserve">operator raises to any power. This is directly useful for allometric</w:t>
      </w:r>
      <w:r>
        <w:t xml:space="preserve"> </w:t>
      </w:r>
      <w:r>
        <w:t xml:space="preserve">and metabolic scaling, which follow power laws: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mass_kg       =</w:t>
      </w:r>
      <w:r>
        <w:rPr>
          <w:rStyle w:val="NormalTok"/>
        </w:rPr>
        <w:t xml:space="preserve"> body_mass_g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metabolic_est =</w:t>
      </w:r>
      <w:r>
        <w:rPr>
          <w:rStyle w:val="NormalTok"/>
        </w:rPr>
        <w:t xml:space="preserve"> mass_kg 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0.75</w:t>
      </w:r>
      <w:r>
        <w:rPr>
          <w:rStyle w:val="NormalTok"/>
        </w:rPr>
        <w:t xml:space="preserve">,          </w:t>
      </w:r>
      <w:r>
        <w:rPr>
          <w:rStyle w:val="CommentTok"/>
        </w:rPr>
        <w:t xml:space="preserve"># Kleiber's Law: metabolic rate ∝ mass^0.75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flipper_area  =</w:t>
      </w:r>
      <w:r>
        <w:rPr>
          <w:rStyle w:val="NormalTok"/>
        </w:rPr>
        <w:t xml:space="preserve"> flipper_length_mm 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  </w:t>
      </w:r>
      <w:r>
        <w:rPr>
          <w:rStyle w:val="CommentTok"/>
        </w:rPr>
        <w:t xml:space="preserve"># area scales as length²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flipper_vol   =</w:t>
      </w:r>
      <w:r>
        <w:rPr>
          <w:rStyle w:val="NormalTok"/>
        </w:rPr>
        <w:t xml:space="preserve"> flipper_length_mm 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volume scales as length³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Kleiber’s Law</w:t>
      </w:r>
      <w:r>
        <w:t xml:space="preserve"> </w:t>
      </w:r>
      <w:r>
        <w:t xml:space="preserve">— basal metabolic rate scales to body mass to the</w:t>
      </w:r>
      <w:r>
        <w:t xml:space="preserve"> </w:t>
      </w:r>
      <w:r>
        <w:t xml:space="preserve">power of ¾ across animals spanning 20 orders of magnitude. A single</w:t>
      </w:r>
      <w:r>
        <w:t xml:space="preserve"> </w:t>
      </w:r>
      <w:r>
        <w:rPr>
          <w:rStyle w:val="VerbatimChar"/>
        </w:rPr>
        <w:t xml:space="preserve">^ 0.75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 </w:t>
      </w:r>
      <w:r>
        <w:t xml:space="preserve">lets you compute a metabolic estimate for every row in your</w:t>
      </w:r>
      <w:r>
        <w:t xml:space="preserve"> </w:t>
      </w:r>
      <w:r>
        <w:t xml:space="preserve">data frame instantly.</w:t>
      </w:r>
    </w:p>
    <w:p>
      <w:pPr>
        <w:pStyle w:val="SourceCode"/>
      </w:pPr>
      <w:r>
        <w:rPr>
          <w:rStyle w:val="CommentTok"/>
        </w:rPr>
        <w:t xml:space="preserve"># sqrt() is ^ 0.5 — sometimes used to stabilise variance in count data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sqrt_mass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(body_mass_g))</w:t>
      </w:r>
    </w:p>
    <w:p>
      <w:r>
        <w:pict>
          <v:rect style="width:0;height:1.5pt" o:hralign="center" o:hrstd="t" o:hr="t"/>
        </w:pict>
      </w:r>
    </w:p>
    <w:bookmarkEnd w:id="16"/>
    <w:bookmarkStart w:id="19" w:name="applying-a-regression-equation"/>
    <w:p>
      <w:pPr>
        <w:pStyle w:val="Heading1"/>
      </w:pPr>
      <w:r>
        <w:t xml:space="preserve">5 · Applying a regression equation</w:t>
      </w:r>
    </w:p>
    <w:p>
      <w:pPr>
        <w:pStyle w:val="FirstParagraph"/>
      </w:pPr>
      <w:r>
        <w:t xml:space="preserve">After you fit a linear model,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 </w:t>
      </w:r>
      <w:r>
        <w:t xml:space="preserve">is the cleanest way to apply the</w:t>
      </w:r>
      <w:r>
        <w:t xml:space="preserve"> </w:t>
      </w:r>
      <w:r>
        <w:t xml:space="preserve">equation back to your data frame — either to generate predicted values for</w:t>
      </w:r>
      <w:r>
        <w:t xml:space="preserve"> </w:t>
      </w:r>
      <w:r>
        <w:t xml:space="preserve">plotting or to calculate residuals.</w:t>
      </w:r>
    </w:p>
    <w:bookmarkStart w:id="17" w:name="simple-linear-regression-y-mx-b"/>
    <w:p>
      <w:pPr>
        <w:pStyle w:val="Heading3"/>
      </w:pPr>
      <w:r>
        <w:t xml:space="preserve">Simple linear regression: y = mx + b</w:t>
      </w:r>
    </w:p>
    <w:p>
      <w:pPr>
        <w:pStyle w:val="FirstParagraph"/>
      </w:pPr>
      <w:r>
        <w:t xml:space="preserve">Say your regression of body mass on flipper length gave:</w:t>
      </w:r>
    </w:p>
    <w:p>
      <w:pPr>
        <w:pStyle w:val="BodyText"/>
      </w:pPr>
      <w:r>
        <w:rPr>
          <w:b/>
          <w:bCs/>
        </w:rPr>
        <w:t xml:space="preserve">body_mass_g = 49.7 × flipper_length_mm − 5781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mass_predicted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49.7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flipper_length_mm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5781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Plot observed vs. predicted: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mass_predicted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49.7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flipper_length_mm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5781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body_mass_g),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mass_predicted),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"Observed vs. predicted body mass"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</w:t>
      </w:r>
    </w:p>
    <w:bookmarkEnd w:id="17"/>
    <w:bookmarkStart w:id="18" w:name="log-log-allometric-regression"/>
    <w:p>
      <w:pPr>
        <w:pStyle w:val="Heading3"/>
      </w:pPr>
      <w:r>
        <w:t xml:space="preserve">Log-log (allometric) regression</w:t>
      </w:r>
    </w:p>
    <w:p>
      <w:pPr>
        <w:pStyle w:val="FirstParagraph"/>
      </w:pPr>
      <w:r>
        <w:t xml:space="preserve">Log-log regression is the backbone of allometric studies:</w:t>
      </w:r>
      <w:r>
        <w:t xml:space="preserve"> </w:t>
      </w:r>
      <w:r>
        <w:rPr>
          <w:b/>
          <w:bCs/>
        </w:rPr>
        <w:t xml:space="preserve">log₁₀(mass) = −3.41 + 1.52 × log₁₀(flipper length)</w:t>
      </w:r>
    </w:p>
    <w:p>
      <w:pPr>
        <w:pStyle w:val="BodyText"/>
      </w:pPr>
      <w:r>
        <w:t xml:space="preserve">Apply it and back-transform predictions to the original scale: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log10_flip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(flipper_length_mm),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log10_mass_hat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3.41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log10_flip,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mass_predicted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 log10_mass_hat          </w:t>
      </w:r>
      <w:r>
        <w:rPr>
          <w:rStyle w:val="CommentTok"/>
        </w:rPr>
        <w:t xml:space="preserve"># back-transform to grams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Back-transforming a log-scale prediction with</w:t>
      </w:r>
      <w:r>
        <w:t xml:space="preserve"> </w:t>
      </w:r>
      <w:r>
        <w:rPr>
          <w:rStyle w:val="VerbatimChar"/>
        </w:rPr>
        <w:t xml:space="preserve">10^x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exp(x)</w:t>
      </w:r>
      <w:r>
        <w:t xml:space="preserve"> </w:t>
      </w:r>
      <w:r>
        <w:t xml:space="preserve">for natural log) gives you the</w:t>
      </w:r>
      <w:r>
        <w:t xml:space="preserve"> </w:t>
      </w:r>
      <w:r>
        <w:rPr>
          <w:b/>
          <w:bCs/>
        </w:rPr>
        <w:t xml:space="preserve">geometric mean</w:t>
      </w:r>
      <w:r>
        <w:t xml:space="preserve"> </w:t>
      </w:r>
      <w:r>
        <w:t xml:space="preserve">prediction</w:t>
      </w:r>
      <w:r>
        <w:t xml:space="preserve"> </w:t>
      </w:r>
      <w:r>
        <w:t xml:space="preserve">on the original scale — which is what you want for a log-normal relationship.</w:t>
      </w:r>
      <w:r>
        <w:t xml:space="preserve"> </w:t>
      </w:r>
      <w:r>
        <w:t xml:space="preserve">Report these back-transformed values, not the log-scale ones.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conditional-columns"/>
    <w:p>
      <w:pPr>
        <w:pStyle w:val="Heading1"/>
      </w:pPr>
      <w:r>
        <w:t xml:space="preserve">6 · Conditional columns</w:t>
      </w:r>
    </w:p>
    <w:bookmarkStart w:id="20" w:name="two-categories-if_else"/>
    <w:p>
      <w:pPr>
        <w:pStyle w:val="Heading3"/>
      </w:pPr>
      <w:r>
        <w:t xml:space="preserve">Two categories —</w:t>
      </w:r>
      <w:r>
        <w:t xml:space="preserve"> </w:t>
      </w:r>
      <w:r>
        <w:rPr>
          <w:rStyle w:val="VerbatimChar"/>
        </w:rPr>
        <w:t xml:space="preserve">if_else()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if_else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4000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"large"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"small"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p>
      <w:pPr>
        <w:pStyle w:val="FirstParagraph"/>
      </w:pPr>
      <w:r>
        <w:rPr>
          <w:rStyle w:val="VerbatimChar"/>
        </w:rPr>
        <w:t xml:space="preserve">if_else(test, value_if_TRUE, value_if_FALSE)</w:t>
      </w:r>
      <w:r>
        <w:t xml:space="preserve"> </w:t>
      </w:r>
      <w:r>
        <w:t xml:space="preserve">— all three arguments must</w:t>
      </w:r>
      <w:r>
        <w:t xml:space="preserve"> </w:t>
      </w:r>
      <w:r>
        <w:t xml:space="preserve">return the same data type.</w:t>
      </w:r>
    </w:p>
    <w:bookmarkEnd w:id="20"/>
    <w:bookmarkStart w:id="21" w:name="three-or-more-categories-case_when"/>
    <w:p>
      <w:pPr>
        <w:pStyle w:val="Heading3"/>
      </w:pPr>
      <w:r>
        <w:t xml:space="preserve">Three or more categories —</w:t>
      </w:r>
      <w:r>
        <w:t xml:space="preserve"> </w:t>
      </w:r>
      <w:r>
        <w:rPr>
          <w:rStyle w:val="VerbatimChar"/>
        </w:rPr>
        <w:t xml:space="preserve">case_when()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body_mass_g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5000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"large"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body_mass_g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3500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body_mass_g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 </w:t>
      </w:r>
      <w:r>
        <w:rPr>
          <w:rStyle w:val="DecValTok"/>
        </w:rPr>
        <w:t xml:space="preserve">3500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"small"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.default     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"unknown"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# catches NA and anything else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case_when()</w:t>
      </w:r>
      <w:r>
        <w:rPr>
          <w:b/>
          <w:bCs/>
        </w:rPr>
        <w:t xml:space="preserve"> </w:t>
      </w:r>
      <w:r>
        <w:rPr>
          <w:b/>
          <w:bCs/>
        </w:rPr>
        <w:t xml:space="preserve">evaluates conditions top to bottom and stops at the first</w:t>
      </w:r>
      <w:r>
        <w:rPr>
          <w:b/>
          <w:bCs/>
        </w:rPr>
        <w:t xml:space="preserve"> </w:t>
      </w:r>
      <w:r>
        <w:rPr>
          <w:b/>
          <w:bCs/>
        </w:rPr>
        <w:t xml:space="preserve">match</w:t>
      </w:r>
      <w:r>
        <w:t xml:space="preserve"> </w:t>
      </w:r>
      <w:r>
        <w:t xml:space="preserve">— just like an if/else if chain. Put the most specific conditions</w:t>
      </w:r>
      <w:r>
        <w:t xml:space="preserve"> </w:t>
      </w:r>
      <w:r>
        <w:t xml:space="preserve">first.</w:t>
      </w:r>
      <w:r>
        <w:t xml:space="preserve"> </w:t>
      </w:r>
      <w:r>
        <w:rPr>
          <w:rStyle w:val="VerbatimChar"/>
        </w:rPr>
        <w:t xml:space="preserve">.default</w:t>
      </w:r>
      <w:r>
        <w:t xml:space="preserve"> </w:t>
      </w:r>
      <w:r>
        <w:t xml:space="preserve">catches anything that matched nothing, including</w:t>
      </w:r>
      <w:r>
        <w:t xml:space="preserve"> </w:t>
      </w:r>
      <w:r>
        <w:rPr>
          <w:rStyle w:val="VerbatimChar"/>
        </w:rPr>
        <w:t xml:space="preserve">NA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overwriting-an-existing-column"/>
    <w:p>
      <w:pPr>
        <w:pStyle w:val="Heading1"/>
      </w:pPr>
      <w:r>
        <w:t xml:space="preserve">7 · Overwriting an existing column</w:t>
      </w:r>
    </w:p>
    <w:p>
      <w:pPr>
        <w:pStyle w:val="FirstParagraph"/>
      </w:pPr>
      <w:r>
        <w:t xml:space="preserve">Use the same name on the left to replace a column in place. The most common</w:t>
      </w:r>
      <w:r>
        <w:t xml:space="preserve"> </w:t>
      </w:r>
      <w:r>
        <w:t xml:space="preserve">use is fixing a type that imported incorrectly:</w:t>
      </w:r>
    </w:p>
    <w:p>
      <w:pPr>
        <w:pStyle w:val="SourceCode"/>
      </w:pPr>
      <w:r>
        <w:rPr>
          <w:rStyle w:val="CommentTok"/>
        </w:rPr>
        <w:t xml:space="preserve"># Year imported as numeric — treat it as a category for plotting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year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(year))</w:t>
      </w:r>
      <w:r>
        <w:br/>
      </w:r>
      <w:r>
        <w:br/>
      </w:r>
      <w:r>
        <w:rPr>
          <w:rStyle w:val="CommentTok"/>
        </w:rPr>
        <w:t xml:space="preserve"># A measurement column that imported as character</w:t>
      </w:r>
      <w:r>
        <w:br/>
      </w:r>
      <w:r>
        <w:rPr>
          <w:rStyle w:val="NormalTok"/>
        </w:rPr>
        <w:t xml:space="preserve">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(length_mm))</w:t>
      </w:r>
    </w:p>
    <w:p>
      <w:r>
        <w:pict>
          <v:rect style="width:0;height:1.5pt" o:hralign="center" o:hrstd="t" o:hr="t"/>
        </w:pict>
      </w:r>
    </w:p>
    <w:bookmarkEnd w:id="23"/>
    <w:bookmarkStart w:id="24" w:name="complete-ecological-pipeline"/>
    <w:p>
      <w:pPr>
        <w:pStyle w:val="Heading1"/>
      </w:pPr>
      <w:r>
        <w:t xml:space="preserve">8 · Complete ecological pipeline</w:t>
      </w:r>
    </w:p>
    <w:p>
      <w:pPr>
        <w:pStyle w:val="FirstParagraph"/>
      </w:pPr>
      <w:r>
        <w:t xml:space="preserve">Putting it all together — bill shape index, log-transformation, size</w:t>
      </w:r>
      <w:r>
        <w:t xml:space="preserve"> </w:t>
      </w:r>
      <w:r>
        <w:t xml:space="preserve">classification, factor ordering — all in one readable pipe:</w:t>
      </w:r>
    </w:p>
    <w:p>
      <w:pPr>
        <w:pStyle w:val="SourceCode"/>
      </w:pPr>
      <w:r>
        <w:rPr>
          <w:rStyle w:val="NormalTok"/>
        </w:rPr>
        <w:t xml:space="preserve">penguins_analysis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bill_ratio =</w:t>
      </w:r>
      <w:r>
        <w:rPr>
          <w:rStyle w:val="NormalTok"/>
        </w:rPr>
        <w:t xml:space="preserve"> bill_length_mm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bill_depth_mm,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log10_mass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(body_mass_g),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log10_flip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(flipper_length_mm),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body_mass_g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5000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"large"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body_mass_g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3500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         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"small"</w:t>
      </w:r>
      <w:r>
        <w:br/>
      </w:r>
      <w:r>
        <w:rPr>
          <w:rStyle w:val="NormalTok"/>
        </w:rPr>
        <w:t xml:space="preserve">    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(species, </w:t>
      </w:r>
      <w:r>
        <w:rPr>
          <w:rStyle w:val="AttributeTok"/>
        </w:rPr>
        <w:t xml:space="preserve">levels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"Chinstrap"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"Gentoo"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(species, sex, bill_ratio, log10_mass, log10_flip, size_class)</w:t>
      </w:r>
      <w:r>
        <w:br/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(penguins_analysis)</w:t>
      </w:r>
    </w:p>
    <w:p>
      <w:pPr>
        <w:pStyle w:val="FirstParagraph"/>
      </w:pPr>
      <w:r>
        <w:t xml:space="preserve">Then the classic allometric log–log plot: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(penguins_analysis,</w:t>
      </w:r>
      <w:r>
        <w:br/>
      </w:r>
      <w:r>
        <w:rPr>
          <w:rStyle w:val="NormalTok"/>
        </w:rPr>
        <w:t xml:space="preserve">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log10_flip,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log10_mass,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"Allometric scaling: body mass vs. flipper length"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"log₁₀ Flipper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"log₁₀ 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24"/>
    <w:bookmarkStart w:id="25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Unit conversion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mutate(mass_kg = body_mass_g / 1000)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Ratio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mutate(bill_ratio = bill_length_mm / bill_depth_mm)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Base-10 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mutate(log10_mass = log10(body_mass_g))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Natural 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mutate(ln_mass = log(body_mass_g))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Undo log10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mutate(mass = 10 ^ log10_mass)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Undo natural 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mutate(mass = exp(ln_mass))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Power / exponent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mutate(metabolic = mass_kg ^ 0.75)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Square root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mutate(sqrt_mass = sqrt(body_mass_g))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Linear regression eq.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mutate(predicted = 49.7 * flipper_length_mm - 5781)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Log-log prediction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mutate(pred = 10 ^ (-3.41 + 1.52 * log10(flipper_length_mm)))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Binary category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mutate(size = if_else(body_mass_g &gt;= 4000, "large", "small"))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Multiple categories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mutate(size = case_when(... ~ ..., .default = "unknown"))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 column 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mutate(year = as.factor(year))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Centre on mean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mutate(mass_c = body_mass_g - mean(body_mass_g, na.rm = TRUE))</w:t>
            </w:r>
          </w:p>
        </w:tc>
      </w:tr>
    </w:tbl>
    <w:p>
      <w:pPr>
        <w:pStyle w:val="BodyText"/>
      </w:pPr>
      <w:r>
        <w:rPr>
          <w:i/>
          <w:iCs/>
        </w:rPr>
        <w:t xml:space="preserve">End of Common Code 05 — mutate().</w:t>
      </w:r>
      <w:r>
        <w:t xml:space="preserve"> </w:t>
      </w:r>
      <w:r>
        <w:rPr>
          <w:i/>
          <w:iCs/>
        </w:rPr>
        <w:t xml:space="preserve">Next: Common Code 06 — Pivoting Data.</w:t>
      </w:r>
    </w:p>
    <w:bookmarkEnd w:id="25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5_mutate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5_mutate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05 — mutate()</dc:title>
  <dc:creator>Bill Perry</dc:creator>
  <dc:description>how to do math and add columns based on calculations or mutations</dc:description>
  <cp:keywords/>
  <dcterms:created xsi:type="dcterms:W3CDTF">2026-09-03T18:51:23Z</dcterms:created>
  <dcterms:modified xsi:type="dcterms:W3CDTF">2026-09-03T18:51:23Z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Creating and transforming columns — ecological math, logarithms, and regression equations</vt:lpwstr>
  </property>
  <property fmtid="{D5CDD505-2E9C-101B-9397-08002B2CF9AE}" pid="15" name="toc-title">
    <vt:lpwstr>Table of contents</vt:lpwstr>
  </property>
  <property fmtid="{D5CDD505-2E9C-101B-9397-08002B2CF9AE}" pid="16" name="topic_number">
    <vt:lpwstr>05</vt:lpwstr>
  </property>
  <property fmtid="{D5CDD505-2E9C-101B-9397-08002B2CF9AE}" pid="17" name="type">
    <vt:lpwstr>common_code</vt:lpwstr>
  </property>
</Properties>
</file>