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9.png" ContentType="image/png"/>
  <Override PartName="/word/media/rId20.png" ContentType="image/png"/>
  <Override PartName="/word/media/rId40.png" ContentType="image/png"/>
  <Override PartName="/word/media/rId17.png" ContentType="image/png"/>
  <Override PartName="/word/media/rId55.png" ContentType="image/png"/>
  <Override PartName="/word/media/rId6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One-Way Analysis of Variance (ANOVA)</w:t>
      </w:r>
    </w:p>
    <w:p>
      <w:pPr>
        <w:pStyle w:val="Author"/>
      </w:pPr>
      <w:r>
        <w:t xml:space="preserve">Bill Perry</w:t>
      </w:r>
    </w:p>
    <w:bookmarkStart w:id="15" w:name="X6afdce063e883c55c0042107bd75277ce849c27"/>
    <w:p>
      <w:pPr>
        <w:pStyle w:val="Heading1"/>
      </w:pPr>
      <w:r>
        <w:t xml:space="preserve">Introduction to One-Way Analysis of Variance</w:t>
      </w:r>
    </w:p>
    <w:bookmarkStart w:id="12" w:name="background-and-theory"/>
    <w:p>
      <w:pPr>
        <w:pStyle w:val="Heading2"/>
      </w:pPr>
      <w:r>
        <w:t xml:space="preserve">Background and Theory</w:t>
      </w:r>
    </w:p>
    <w:p>
      <w:pPr>
        <w:pStyle w:val="FirstParagraph"/>
      </w:pPr>
      <w:r>
        <w:t xml:space="preserve">One-way Analysis of Variance (ANOVA) is used to determine whether there are statistically significant differences between the means of three or more independent groups. In this analysis, we will examine whether M&amp;M candy mass differs significantly among different center types (plain, peanut butter, and peanut).</w:t>
      </w:r>
    </w:p>
    <w:p>
      <w:pPr>
        <w:pStyle w:val="BodyText"/>
      </w:pPr>
      <w:r>
        <w:t xml:space="preserve">The one-way ANOVA tests the following hypotheses:</w:t>
      </w:r>
    </w:p>
    <w:p>
      <w:pPr>
        <w:pStyle w:val="BodyText"/>
      </w:pPr>
      <m:oMathPara>
        <m:oMathParaPr>
          <m:jc m:val="center"/>
        </m:oMathParaPr>
        <m:oMath>
          <m:sSub>
            <m:e>
              <m:r>
                <m:t>H</m:t>
              </m:r>
            </m:e>
            <m:sub>
              <m:r>
                <m:t>0</m:t>
              </m:r>
            </m:sub>
          </m:sSub>
          <m:r>
            <m:rPr>
              <m:sty m:val="p"/>
            </m:rPr>
            <m:t>:</m:t>
          </m:r>
          <m:sSub>
            <m:e>
              <m:r>
                <m:t>μ</m:t>
              </m:r>
            </m:e>
            <m:sub>
              <m:r>
                <m:t>1</m:t>
              </m:r>
            </m:sub>
          </m:sSub>
          <m:r>
            <m:rPr>
              <m:sty m:val="p"/>
            </m:rPr>
            <m:t>=</m:t>
          </m:r>
          <m:sSub>
            <m:e>
              <m:r>
                <m:t>μ</m:t>
              </m:r>
            </m:e>
            <m:sub>
              <m:r>
                <m:t>2</m:t>
              </m:r>
            </m:sub>
          </m:sSub>
          <m:r>
            <m:rPr>
              <m:sty m:val="p"/>
            </m:rPr>
            <m:t>=</m:t>
          </m:r>
          <m:sSub>
            <m:e>
              <m:r>
                <m:t>μ</m:t>
              </m:r>
            </m:e>
            <m:sub>
              <m:r>
                <m:t>3</m:t>
              </m:r>
            </m:sub>
          </m:sSub>
        </m:oMath>
      </m:oMathPara>
    </w:p>
    <w:p>
      <w:pPr>
        <w:pStyle w:val="FirstParagraph"/>
      </w:pPr>
      <m:oMathPara>
        <m:oMathParaPr>
          <m:jc m:val="center"/>
        </m:oMathParaPr>
        <m:oMath>
          <m:sSub>
            <m:e>
              <m:r>
                <m:t>H</m:t>
              </m:r>
            </m:e>
            <m:sub>
              <m:r>
                <m:t>A</m:t>
              </m:r>
            </m:sub>
          </m:sSub>
          <m:r>
            <m:rPr>
              <m:sty m:val="p"/>
            </m:rPr>
            <m:t>:</m:t>
          </m:r>
          <m:r>
            <m:rPr>
              <m:nor/>
              <m:sty m:val="p"/>
            </m:rPr>
            <m:t>At least one group mean differs from the others</m:t>
          </m:r>
        </m:oMath>
      </m:oMathPara>
    </w:p>
    <w:p>
      <w:pPr>
        <w:pStyle w:val="FirstParagraph"/>
      </w:pPr>
      <w:r>
        <w:t xml:space="preserve">Where: -</w:t>
      </w:r>
      <w:r>
        <w:t xml:space="preserve"> </w:t>
      </w:r>
      <m:oMath>
        <m:sSub>
          <m:e>
            <m:r>
              <m:t>H</m:t>
            </m:r>
          </m:e>
          <m:sub>
            <m:r>
              <m:t>0</m:t>
            </m:r>
          </m:sub>
        </m:sSub>
      </m:oMath>
      <w:r>
        <w:t xml:space="preserve"> </w:t>
      </w:r>
      <w:r>
        <w:t xml:space="preserve">is the null hypothesis stating that all population means are equal -</w:t>
      </w:r>
      <w:r>
        <w:t xml:space="preserve"> </w:t>
      </w:r>
      <m:oMath>
        <m:sSub>
          <m:e>
            <m:r>
              <m:t>H</m:t>
            </m:r>
          </m:e>
          <m:sub>
            <m:r>
              <m:t>A</m:t>
            </m:r>
          </m:sub>
        </m:sSub>
      </m:oMath>
      <w:r>
        <w:t xml:space="preserve"> </w:t>
      </w:r>
      <w:r>
        <w:t xml:space="preserve">is the alternative hypothesis stating that at least one population mean differs -</w:t>
      </w:r>
      <w:r>
        <w:t xml:space="preserve"> </w:t>
      </w:r>
      <m:oMath>
        <m:sSub>
          <m:e>
            <m:r>
              <m:t>μ</m:t>
            </m:r>
          </m:e>
          <m:sub>
            <m:r>
              <m:t>i</m:t>
            </m:r>
          </m:sub>
        </m:sSub>
      </m:oMath>
      <w:r>
        <w:t xml:space="preserve"> </w:t>
      </w:r>
      <w:r>
        <w:t xml:space="preserve">represents the population mean mass for each center type group</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Applications/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Key Concept</w:t>
            </w:r>
          </w:p>
        </w:tc>
      </w:tr>
      <w:tr>
        <w:trPr>
          <w:cantSplit/>
        </w:trPr>
        <w:tc>
          <w:tcPr>
            <w:tcMar>
              <w:top w:w="108" w:type="dxa"/>
              <w:bottom w:w="108" w:type="dxa"/>
            </w:tcMar>
          </w:tcPr>
          <w:p>
            <w:pPr>
              <w:pStyle w:val="BodyText"/>
            </w:pPr>
            <w:pPr>
              <w:spacing w:before="16" w:after="16"/>
            </w:pPr>
            <w:r>
              <w:t xml:space="preserve">ANOVA compares the variation</w:t>
            </w:r>
            <w:r>
              <w:t xml:space="preserve"> </w:t>
            </w:r>
            <w:r>
              <w:rPr>
                <w:b/>
                <w:bCs/>
              </w:rPr>
              <w:t xml:space="preserve">between</w:t>
            </w:r>
            <w:r>
              <w:t xml:space="preserve"> </w:t>
            </w:r>
            <w:r>
              <w:t xml:space="preserve">groups to the variation</w:t>
            </w:r>
            <w:r>
              <w:t xml:space="preserve"> </w:t>
            </w:r>
            <w:r>
              <w:rPr>
                <w:b/>
                <w:bCs/>
              </w:rPr>
              <w:t xml:space="preserve">within</w:t>
            </w:r>
            <w:r>
              <w:t xml:space="preserve"> </w:t>
            </w:r>
            <w:r>
              <w:t xml:space="preserve">groups. If the between-group variation is much larger than the within-group variation, we have evidence that the groups have different means.</w:t>
            </w:r>
          </w:p>
          <w:p/>
        </w:tc>
      </w:tr>
    </w:tbl>
    <w:bookmarkEnd w:id="12"/>
    <w:bookmarkStart w:id="13" w:name="anova-model"/>
    <w:p>
      <w:pPr>
        <w:pStyle w:val="Heading2"/>
      </w:pPr>
      <w:r>
        <w:t xml:space="preserve">ANOVA Model</w:t>
      </w:r>
    </w:p>
    <w:p>
      <w:pPr>
        <w:pStyle w:val="FirstParagraph"/>
      </w:pPr>
      <w:r>
        <w:t xml:space="preserve">The one-way ANOVA model can be written as:</w:t>
      </w:r>
    </w:p>
    <w:p>
      <w:pPr>
        <w:pStyle w:val="BodyText"/>
      </w:pPr>
      <m:oMathPara>
        <m:oMathParaPr>
          <m:jc m:val="center"/>
        </m:oMathParaPr>
        <m:oMath>
          <m:sSub>
            <m:e>
              <m:r>
                <m:t>Y</m:t>
              </m:r>
            </m:e>
            <m:sub>
              <m:r>
                <m:t>i</m:t>
              </m:r>
              <m:r>
                <m:t>j</m:t>
              </m:r>
            </m:sub>
          </m:sSub>
          <m:r>
            <m:rPr>
              <m:sty m:val="p"/>
            </m:rPr>
            <m:t>=</m:t>
          </m:r>
          <m:r>
            <m:t>μ</m:t>
          </m:r>
          <m:r>
            <m:rPr>
              <m:sty m:val="p"/>
            </m:rPr>
            <m:t>+</m:t>
          </m:r>
          <m:sSub>
            <m:e>
              <m:r>
                <m:t>α</m:t>
              </m:r>
            </m:e>
            <m:sub>
              <m:r>
                <m:t>i</m:t>
              </m:r>
            </m:sub>
          </m:sSub>
          <m:r>
            <m:rPr>
              <m:sty m:val="p"/>
            </m:rPr>
            <m:t>+</m:t>
          </m:r>
          <m:sSub>
            <m:e>
              <m:r>
                <m:t>ϵ</m:t>
              </m:r>
            </m:e>
            <m:sub>
              <m:r>
                <m:t>i</m:t>
              </m:r>
              <m:r>
                <m:t>j</m:t>
              </m:r>
            </m:sub>
          </m:sSub>
        </m:oMath>
      </m:oMathPara>
    </w:p>
    <w:p>
      <w:pPr>
        <w:pStyle w:val="FirstParagraph"/>
      </w:pPr>
      <w:r>
        <w:t xml:space="preserve">Where:</w:t>
      </w:r>
    </w:p>
    <w:p>
      <w:pPr>
        <w:pStyle w:val="Compact"/>
        <w:numPr>
          <w:ilvl w:val="0"/>
          <w:numId w:val="1001"/>
        </w:numPr>
      </w:pPr>
      <m:oMath>
        <m:sSub>
          <m:e>
            <m:r>
              <m:t>Y</m:t>
            </m:r>
          </m:e>
          <m:sub>
            <m:r>
              <m:t>i</m:t>
            </m:r>
            <m:r>
              <m:t>j</m:t>
            </m:r>
          </m:sub>
        </m:sSub>
      </m:oMath>
      <w:r>
        <w:t xml:space="preserve"> </w:t>
      </w:r>
      <w:r>
        <w:t xml:space="preserve">is the</w:t>
      </w:r>
      <w:r>
        <w:t xml:space="preserve"> </w:t>
      </w:r>
      <m:oMath>
        <m:sSup>
          <m:e>
            <m:r>
              <m:t>j</m:t>
            </m:r>
          </m:e>
          <m:sup>
            <m:r>
              <m:t>t</m:t>
            </m:r>
            <m:r>
              <m:t>h</m:t>
            </m:r>
          </m:sup>
        </m:sSup>
      </m:oMath>
      <w:r>
        <w:t xml:space="preserve"> </w:t>
      </w:r>
      <w:r>
        <w:t xml:space="preserve">observation in the</w:t>
      </w:r>
      <w:r>
        <w:t xml:space="preserve"> </w:t>
      </w:r>
      <m:oMath>
        <m:sSup>
          <m:e>
            <m:r>
              <m:t>i</m:t>
            </m:r>
          </m:e>
          <m:sup>
            <m:r>
              <m:t>t</m:t>
            </m:r>
            <m:r>
              <m:t>h</m:t>
            </m:r>
          </m:sup>
        </m:sSup>
      </m:oMath>
      <w:r>
        <w:t xml:space="preserve"> </w:t>
      </w:r>
      <w:r>
        <w:t xml:space="preserve">group</w:t>
      </w:r>
    </w:p>
    <w:p>
      <w:pPr>
        <w:pStyle w:val="Compact"/>
        <w:numPr>
          <w:ilvl w:val="0"/>
          <w:numId w:val="1001"/>
        </w:numPr>
      </w:pPr>
      <m:oMath>
        <m:r>
          <m:t>μ</m:t>
        </m:r>
      </m:oMath>
      <w:r>
        <w:t xml:space="preserve"> </w:t>
      </w:r>
      <w:r>
        <w:t xml:space="preserve">is the overall mean</w:t>
      </w:r>
    </w:p>
    <w:p>
      <w:pPr>
        <w:pStyle w:val="Compact"/>
        <w:numPr>
          <w:ilvl w:val="0"/>
          <w:numId w:val="1001"/>
        </w:numPr>
      </w:pPr>
      <m:oMath>
        <m:sSub>
          <m:e>
            <m:r>
              <m:t>α</m:t>
            </m:r>
          </m:e>
          <m:sub>
            <m:r>
              <m:t>i</m:t>
            </m:r>
          </m:sub>
        </m:sSub>
      </m:oMath>
      <w:r>
        <w:t xml:space="preserve"> </w:t>
      </w:r>
      <w:r>
        <w:t xml:space="preserve">is the effect of the</w:t>
      </w:r>
      <w:r>
        <w:t xml:space="preserve"> </w:t>
      </w:r>
      <m:oMath>
        <m:sSup>
          <m:e>
            <m:r>
              <m:t>i</m:t>
            </m:r>
          </m:e>
          <m:sup>
            <m:r>
              <m:t>t</m:t>
            </m:r>
            <m:r>
              <m:t>h</m:t>
            </m:r>
          </m:sup>
        </m:sSup>
      </m:oMath>
      <w:r>
        <w:t xml:space="preserve"> </w:t>
      </w:r>
      <w:r>
        <w:t xml:space="preserve">group</w:t>
      </w:r>
    </w:p>
    <w:p>
      <w:pPr>
        <w:pStyle w:val="Compact"/>
        <w:numPr>
          <w:ilvl w:val="0"/>
          <w:numId w:val="1001"/>
        </w:numPr>
      </w:pPr>
      <m:oMath>
        <m:sSub>
          <m:e>
            <m:r>
              <m:t>ϵ</m:t>
            </m:r>
          </m:e>
          <m:sub>
            <m:r>
              <m:t>i</m:t>
            </m:r>
            <m:r>
              <m:t>j</m:t>
            </m:r>
          </m:sub>
        </m:sSub>
      </m:oMath>
      <w:r>
        <w:t xml:space="preserve"> </w:t>
      </w:r>
      <w:r>
        <w:t xml:space="preserve">is the random error term</w:t>
      </w:r>
    </w:p>
    <w:bookmarkEnd w:id="13"/>
    <w:bookmarkStart w:id="14" w:name="loading-libraries-and-data"/>
    <w:p>
      <w:pPr>
        <w:pStyle w:val="Heading2"/>
      </w:pPr>
      <w:r>
        <w:t xml:space="preserve">Loading Libraries and Data</w:t>
      </w:r>
    </w:p>
    <w:p>
      <w:pPr>
        <w:pStyle w:val="SourceCode"/>
      </w:pPr>
      <w:r>
        <w:rPr>
          <w:rStyle w:val="CommentTok"/>
        </w:rPr>
        <w:t xml:space="preserve"># Load required libraries</w:t>
      </w:r>
      <w:r>
        <w:br/>
      </w:r>
      <w:r>
        <w:br/>
      </w:r>
      <w:r>
        <w:rPr>
          <w:rStyle w:val="FunctionTok"/>
        </w:rPr>
        <w:t xml:space="preserve">library</w:t>
      </w:r>
      <w:r>
        <w:rPr>
          <w:rStyle w:val="NormalTok"/>
        </w:rPr>
        <w:t xml:space="preserve">(skimr)</w:t>
      </w:r>
      <w:r>
        <w:br/>
      </w:r>
      <w:r>
        <w:rPr>
          <w:rStyle w:val="FunctionTok"/>
        </w:rPr>
        <w:t xml:space="preserve">library</w:t>
      </w:r>
      <w:r>
        <w:rPr>
          <w:rStyle w:val="NormalTok"/>
        </w:rPr>
        <w:t xml:space="preserve">(car)        </w:t>
      </w:r>
      <w:r>
        <w:rPr>
          <w:rStyle w:val="CommentTok"/>
        </w:rPr>
        <w:t xml:space="preserve"># For Levene's test and Type III ANOVA</w:t>
      </w:r>
      <w:r>
        <w:br/>
      </w:r>
      <w:r>
        <w:rPr>
          <w:rStyle w:val="FunctionTok"/>
        </w:rPr>
        <w:t xml:space="preserve">library</w:t>
      </w:r>
      <w:r>
        <w:rPr>
          <w:rStyle w:val="NormalTok"/>
        </w:rPr>
        <w:t xml:space="preserve">(emmeans)    </w:t>
      </w:r>
      <w:r>
        <w:rPr>
          <w:rStyle w:val="CommentTok"/>
        </w:rPr>
        <w:t xml:space="preserve"># For estimated marginal means and post-hoc tests</w:t>
      </w:r>
      <w:r>
        <w:br/>
      </w:r>
      <w:r>
        <w:rPr>
          <w:rStyle w:val="FunctionTok"/>
        </w:rPr>
        <w:t xml:space="preserve">library</w:t>
      </w:r>
      <w:r>
        <w:rPr>
          <w:rStyle w:val="NormalTok"/>
        </w:rPr>
        <w:t xml:space="preserve">(tidyverse)</w:t>
      </w:r>
      <w:r>
        <w:br/>
      </w:r>
      <w:r>
        <w:br/>
      </w:r>
      <w:r>
        <w:br/>
      </w:r>
      <w:r>
        <w:rPr>
          <w:rStyle w:val="CommentTok"/>
        </w:rPr>
        <w:t xml:space="preserve"># Load the M&amp;M data</w:t>
      </w:r>
      <w:r>
        <w:br/>
      </w:r>
      <w:r>
        <w:rPr>
          <w:rStyle w:val="NormalTok"/>
        </w:rPr>
        <w:t xml:space="preserve">mms_df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"data/mms.csv"</w:t>
      </w:r>
      <w:r>
        <w:rPr>
          <w:rStyle w:val="NormalTok"/>
        </w:rPr>
        <w:t xml:space="preserve">)</w:t>
      </w:r>
      <w:r>
        <w:br/>
      </w:r>
      <w:r>
        <w:br/>
      </w:r>
      <w:r>
        <w:rPr>
          <w:rStyle w:val="CommentTok"/>
        </w:rPr>
        <w:t xml:space="preserve"># Preview the data structure</w:t>
      </w:r>
      <w:r>
        <w:br/>
      </w:r>
      <w:r>
        <w:rPr>
          <w:rStyle w:val="FunctionTok"/>
        </w:rPr>
        <w:t xml:space="preserve">head</w:t>
      </w:r>
      <w:r>
        <w:rPr>
          <w:rStyle w:val="NormalTok"/>
        </w:rPr>
        <w:t xml:space="preserve">(mms_df)</w:t>
      </w:r>
    </w:p>
    <w:p>
      <w:pPr>
        <w:pStyle w:val="SourceCode"/>
      </w:pPr>
      <w:r>
        <w:rPr>
          <w:rStyle w:val="VerbatimChar"/>
        </w:rPr>
        <w:t xml:space="preserve"># A tibble: 6 × 4</w:t>
      </w:r>
      <w:r>
        <w:br/>
      </w:r>
      <w:r>
        <w:rPr>
          <w:rStyle w:val="VerbatimChar"/>
        </w:rPr>
        <w:t xml:space="preserve">  center        color  diameter  mass</w:t>
      </w:r>
      <w:r>
        <w:br/>
      </w:r>
      <w:r>
        <w:rPr>
          <w:rStyle w:val="VerbatimChar"/>
        </w:rPr>
        <w:t xml:space="preserve">  &lt;chr&gt;         &lt;chr&gt;     &lt;dbl&gt; &lt;dbl&gt;</w:t>
      </w:r>
      <w:r>
        <w:br/>
      </w:r>
      <w:r>
        <w:rPr>
          <w:rStyle w:val="VerbatimChar"/>
        </w:rPr>
        <w:t xml:space="preserve">1 peanut butter blue       16.2  2.18</w:t>
      </w:r>
      <w:r>
        <w:br/>
      </w:r>
      <w:r>
        <w:rPr>
          <w:rStyle w:val="VerbatimChar"/>
        </w:rPr>
        <w:t xml:space="preserve">2 peanut butter brown      16.5  2.01</w:t>
      </w:r>
      <w:r>
        <w:br/>
      </w:r>
      <w:r>
        <w:rPr>
          <w:rStyle w:val="VerbatimChar"/>
        </w:rPr>
        <w:t xml:space="preserve">3 peanut butter orange     15.5  1.78</w:t>
      </w:r>
      <w:r>
        <w:br/>
      </w:r>
      <w:r>
        <w:rPr>
          <w:rStyle w:val="VerbatimChar"/>
        </w:rPr>
        <w:t xml:space="preserve">4 peanut butter brown      16.3  1.98</w:t>
      </w:r>
      <w:r>
        <w:br/>
      </w:r>
      <w:r>
        <w:rPr>
          <w:rStyle w:val="VerbatimChar"/>
        </w:rPr>
        <w:t xml:space="preserve">5 peanut butter yellow     15.6  1.62</w:t>
      </w:r>
      <w:r>
        <w:br/>
      </w:r>
      <w:r>
        <w:rPr>
          <w:rStyle w:val="VerbatimChar"/>
        </w:rPr>
        <w:t xml:space="preserve">6 peanut butter brown      17.4  2.59</w:t>
      </w:r>
    </w:p>
    <w:bookmarkEnd w:id="14"/>
    <w:bookmarkEnd w:id="15"/>
    <w:bookmarkStart w:id="25" w:name="data-exploration"/>
    <w:p>
      <w:pPr>
        <w:pStyle w:val="Heading1"/>
      </w:pPr>
      <w:r>
        <w:t xml:space="preserve">Data Exploration</w:t>
      </w:r>
    </w:p>
    <w:bookmarkStart w:id="16" w:name="summary-statistics"/>
    <w:p>
      <w:pPr>
        <w:pStyle w:val="Heading2"/>
      </w:pPr>
      <w:r>
        <w:t xml:space="preserve">Summary Statistics</w:t>
      </w:r>
    </w:p>
    <w:p>
      <w:pPr>
        <w:pStyle w:val="FirstParagraph"/>
      </w:pPr>
      <w:r>
        <w:t xml:space="preserve">Let’s examine the structure and summary statistics of our dataset:</w:t>
      </w:r>
    </w:p>
    <w:p>
      <w:pPr>
        <w:pStyle w:val="SourceCode"/>
      </w:pPr>
      <w:r>
        <w:rPr>
          <w:rStyle w:val="CommentTok"/>
        </w:rPr>
        <w:t xml:space="preserve"># Get summary statistics by center type</w:t>
      </w:r>
      <w:r>
        <w:br/>
      </w:r>
      <w:r>
        <w:rPr>
          <w:rStyle w:val="NormalTok"/>
        </w:rPr>
        <w:t xml:space="preserve">mms_df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(center) </w:t>
      </w:r>
      <w:r>
        <w:rPr>
          <w:rStyle w:val="SpecialCharTok"/>
        </w:rPr>
        <w:t xml:space="preserve">%&gt;%</w:t>
      </w:r>
      <w:r>
        <w:rPr>
          <w:rStyle w:val="NormalTok"/>
        </w:rPr>
        <w:t xml:space="preserve"> </w:t>
      </w:r>
      <w:r>
        <w:br/>
      </w:r>
      <w:r>
        <w:rPr>
          <w:rStyle w:val="NormalTok"/>
        </w:rPr>
        <w:t xml:space="preserve">  </w:t>
      </w:r>
      <w:r>
        <w:rPr>
          <w:rStyle w:val="FunctionTok"/>
        </w:rPr>
        <w:t xml:space="preserve">skim</w:t>
      </w:r>
      <w:r>
        <w:rPr>
          <w:rStyle w:val="NormalTok"/>
        </w:rPr>
        <w:t xml:space="preserve">()</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complete_rate, </w:t>
      </w:r>
      <w:r>
        <w:rPr>
          <w:rStyle w:val="SpecialCharTok"/>
        </w:rPr>
        <w:t xml:space="preserve">-</w:t>
      </w:r>
      <w:r>
        <w:rPr>
          <w:rStyle w:val="NormalTok"/>
        </w:rPr>
        <w:t xml:space="preserve">n_missing)</w:t>
      </w:r>
    </w:p>
    <w:p>
      <w:pPr>
        <w:pStyle w:val="TableCaption"/>
      </w:pPr>
      <w:r>
        <w:t xml:space="preserve">Data summary</w:t>
      </w:r>
    </w:p>
    <w:tbl>
      <w:tblPr>
        <w:tblStyle w:val="Table"/>
        <w:tblW w:type="auto" w:w="0"/>
        <w:tblLook w:firstRow="0" w:lastRow="0" w:firstColumn="0" w:lastColumn="0" w:noHBand="0" w:noVBand="0" w:val="0000"/>
        <w:tblCaption w:val="Data summary"/>
      </w:tblPr>
      <w:tblGrid>
        <w:gridCol w:w="3960"/>
        <w:gridCol w:w="3960"/>
      </w:tblGrid>
      <w:tr>
        <w:tc>
          <w:tcPr/>
          <w:p>
            <w:pPr>
              <w:pStyle w:val="Compact"/>
              <w:jc w:val="left"/>
            </w:pPr>
            <w:r>
              <w:t xml:space="preserve">Name</w:t>
            </w:r>
          </w:p>
        </w:tc>
        <w:tc>
          <w:tcPr/>
          <w:p>
            <w:pPr>
              <w:pStyle w:val="Compact"/>
              <w:jc w:val="left"/>
            </w:pPr>
            <w:r>
              <w:t xml:space="preserve">Piped data</w:t>
            </w:r>
          </w:p>
        </w:tc>
      </w:tr>
      <w:tr>
        <w:tc>
          <w:tcPr/>
          <w:p>
            <w:pPr>
              <w:pStyle w:val="Compact"/>
              <w:jc w:val="left"/>
            </w:pPr>
            <w:r>
              <w:t xml:space="preserve">Number of rows</w:t>
            </w:r>
          </w:p>
        </w:tc>
        <w:tc>
          <w:tcPr/>
          <w:p>
            <w:pPr>
              <w:pStyle w:val="Compact"/>
              <w:jc w:val="left"/>
            </w:pPr>
            <w:r>
              <w:t xml:space="preserve">816</w:t>
            </w:r>
          </w:p>
        </w:tc>
      </w:tr>
      <w:tr>
        <w:tc>
          <w:tcPr/>
          <w:p>
            <w:pPr>
              <w:pStyle w:val="Compact"/>
              <w:jc w:val="left"/>
            </w:pPr>
            <w:r>
              <w:t xml:space="preserve">Number of columns</w:t>
            </w:r>
          </w:p>
        </w:tc>
        <w:tc>
          <w:tcPr/>
          <w:p>
            <w:pPr>
              <w:pStyle w:val="Compact"/>
              <w:jc w:val="left"/>
            </w:pPr>
            <w:r>
              <w:t xml:space="preserve">4</w:t>
            </w:r>
          </w:p>
        </w:tc>
      </w:tr>
      <w:tr>
        <w:tc>
          <w:tcPr/>
          <w:p>
            <w:pPr>
              <w:pStyle w:val="Compact"/>
              <w:jc w:val="left"/>
            </w:pPr>
            <w:r>
              <w:t xml:space="preserve">_______________________</w:t>
            </w:r>
          </w:p>
        </w:tc>
        <w:tc>
          <w:tcPr/>
          <w:p>
            <w:pPr>
              <w:pStyle w:val="Compact"/>
            </w:pPr>
          </w:p>
        </w:tc>
      </w:tr>
      <w:tr>
        <w:tc>
          <w:tcPr/>
          <w:p>
            <w:pPr>
              <w:pStyle w:val="Compact"/>
              <w:jc w:val="left"/>
            </w:pPr>
            <w:r>
              <w:t xml:space="preserve">Column type frequency:</w:t>
            </w:r>
          </w:p>
        </w:tc>
        <w:tc>
          <w:tcPr/>
          <w:p>
            <w:pPr>
              <w:pStyle w:val="Compact"/>
            </w:pPr>
          </w:p>
        </w:tc>
      </w:tr>
      <w:tr>
        <w:tc>
          <w:tcPr/>
          <w:p>
            <w:pPr>
              <w:pStyle w:val="Compact"/>
              <w:jc w:val="left"/>
            </w:pPr>
            <w:r>
              <w:t xml:space="preserve">character</w:t>
            </w:r>
          </w:p>
        </w:tc>
        <w:tc>
          <w:tcPr/>
          <w:p>
            <w:pPr>
              <w:pStyle w:val="Compact"/>
              <w:jc w:val="left"/>
            </w:pPr>
            <w:r>
              <w:t xml:space="preserve">1</w:t>
            </w:r>
          </w:p>
        </w:tc>
      </w:tr>
      <w:tr>
        <w:tc>
          <w:tcPr/>
          <w:p>
            <w:pPr>
              <w:pStyle w:val="Compact"/>
              <w:jc w:val="left"/>
            </w:pPr>
            <w:r>
              <w:t xml:space="preserve">numeric</w:t>
            </w:r>
          </w:p>
        </w:tc>
        <w:tc>
          <w:tcPr/>
          <w:p>
            <w:pPr>
              <w:pStyle w:val="Compact"/>
              <w:jc w:val="left"/>
            </w:pPr>
            <w:r>
              <w:t xml:space="preserve">2</w:t>
            </w:r>
          </w:p>
        </w:tc>
      </w:tr>
      <w:tr>
        <w:tc>
          <w:tcPr/>
          <w:p>
            <w:pPr>
              <w:pStyle w:val="Compact"/>
              <w:jc w:val="left"/>
            </w:pPr>
            <w:r>
              <w:t xml:space="preserve">________________________</w:t>
            </w:r>
          </w:p>
        </w:tc>
        <w:tc>
          <w:tcPr/>
          <w:p>
            <w:pPr>
              <w:pStyle w:val="Compact"/>
            </w:pPr>
          </w:p>
        </w:tc>
      </w:tr>
      <w:tr>
        <w:tc>
          <w:tcPr/>
          <w:p>
            <w:pPr>
              <w:pStyle w:val="Compact"/>
              <w:jc w:val="left"/>
            </w:pPr>
            <w:r>
              <w:t xml:space="preserve">Group variables</w:t>
            </w:r>
          </w:p>
        </w:tc>
        <w:tc>
          <w:tcPr/>
          <w:p>
            <w:pPr>
              <w:pStyle w:val="Compact"/>
              <w:jc w:val="left"/>
            </w:pPr>
            <w:r>
              <w:t xml:space="preserve">center</w:t>
            </w:r>
          </w:p>
        </w:tc>
      </w:tr>
    </w:tbl>
    <w:p>
      <w:pPr>
        <w:pStyle w:val="BodyText"/>
      </w:pPr>
      <w:r>
        <w:rPr>
          <w:b/>
          <w:bCs/>
        </w:rPr>
        <w:t xml:space="preserve">Variable type: character</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jc w:val="left"/>
            </w:pPr>
            <w:r>
              <w:t xml:space="preserve">skim_variable</w:t>
            </w:r>
          </w:p>
        </w:tc>
        <w:tc>
          <w:tcPr/>
          <w:p>
            <w:pPr>
              <w:pStyle w:val="Compact"/>
              <w:jc w:val="left"/>
            </w:pPr>
            <w:r>
              <w:t xml:space="preserve">center</w:t>
            </w:r>
          </w:p>
        </w:tc>
        <w:tc>
          <w:tcPr/>
          <w:p>
            <w:pPr>
              <w:pStyle w:val="Compact"/>
              <w:jc w:val="right"/>
            </w:pPr>
            <w:r>
              <w:t xml:space="preserve">min</w:t>
            </w:r>
          </w:p>
        </w:tc>
        <w:tc>
          <w:tcPr/>
          <w:p>
            <w:pPr>
              <w:pStyle w:val="Compact"/>
              <w:jc w:val="right"/>
            </w:pPr>
            <w:r>
              <w:t xml:space="preserve">max</w:t>
            </w:r>
          </w:p>
        </w:tc>
        <w:tc>
          <w:tcPr/>
          <w:p>
            <w:pPr>
              <w:pStyle w:val="Compact"/>
              <w:jc w:val="right"/>
            </w:pPr>
            <w:r>
              <w:t xml:space="preserve">empty</w:t>
            </w:r>
          </w:p>
        </w:tc>
        <w:tc>
          <w:tcPr/>
          <w:p>
            <w:pPr>
              <w:pStyle w:val="Compact"/>
              <w:jc w:val="right"/>
            </w:pPr>
            <w:r>
              <w:t xml:space="preserve">n_unique</w:t>
            </w:r>
          </w:p>
        </w:tc>
        <w:tc>
          <w:tcPr/>
          <w:p>
            <w:pPr>
              <w:pStyle w:val="Compact"/>
              <w:jc w:val="right"/>
            </w:pPr>
            <w:r>
              <w:t xml:space="preserve">whitespace</w:t>
            </w:r>
          </w:p>
        </w:tc>
      </w:tr>
      <w:tr>
        <w:tc>
          <w:tcPr/>
          <w:p>
            <w:pPr>
              <w:pStyle w:val="Compact"/>
              <w:jc w:val="left"/>
            </w:pPr>
            <w:r>
              <w:t xml:space="preserve">color</w:t>
            </w:r>
          </w:p>
        </w:tc>
        <w:tc>
          <w:tcPr/>
          <w:p>
            <w:pPr>
              <w:pStyle w:val="Compact"/>
              <w:jc w:val="left"/>
            </w:pPr>
            <w:r>
              <w:t xml:space="preserve">peanut</w:t>
            </w:r>
          </w:p>
        </w:tc>
        <w:tc>
          <w:tcPr/>
          <w:p>
            <w:pPr>
              <w:pStyle w:val="Compact"/>
              <w:jc w:val="right"/>
            </w:pPr>
            <w:r>
              <w:t xml:space="preserve">3</w:t>
            </w:r>
          </w:p>
        </w:tc>
        <w:tc>
          <w:tcPr/>
          <w:p>
            <w:pPr>
              <w:pStyle w:val="Compact"/>
              <w:jc w:val="right"/>
            </w:pPr>
            <w:r>
              <w:t xml:space="preserve">6</w:t>
            </w:r>
          </w:p>
        </w:tc>
        <w:tc>
          <w:tcPr/>
          <w:p>
            <w:pPr>
              <w:pStyle w:val="Compact"/>
              <w:jc w:val="right"/>
            </w:pPr>
            <w:r>
              <w:t xml:space="preserve">0</w:t>
            </w:r>
          </w:p>
        </w:tc>
        <w:tc>
          <w:tcPr/>
          <w:p>
            <w:pPr>
              <w:pStyle w:val="Compact"/>
              <w:jc w:val="right"/>
            </w:pPr>
            <w:r>
              <w:t xml:space="preserve">6</w:t>
            </w:r>
          </w:p>
        </w:tc>
        <w:tc>
          <w:tcPr/>
          <w:p>
            <w:pPr>
              <w:pStyle w:val="Compact"/>
              <w:jc w:val="right"/>
            </w:pPr>
            <w:r>
              <w:t xml:space="preserve">0</w:t>
            </w:r>
          </w:p>
        </w:tc>
      </w:tr>
      <w:tr>
        <w:tc>
          <w:tcPr/>
          <w:p>
            <w:pPr>
              <w:pStyle w:val="Compact"/>
              <w:jc w:val="left"/>
            </w:pPr>
            <w:r>
              <w:t xml:space="preserve">color</w:t>
            </w:r>
          </w:p>
        </w:tc>
        <w:tc>
          <w:tcPr/>
          <w:p>
            <w:pPr>
              <w:pStyle w:val="Compact"/>
              <w:jc w:val="left"/>
            </w:pPr>
            <w:r>
              <w:t xml:space="preserve">peanut butter</w:t>
            </w:r>
          </w:p>
        </w:tc>
        <w:tc>
          <w:tcPr/>
          <w:p>
            <w:pPr>
              <w:pStyle w:val="Compact"/>
              <w:jc w:val="right"/>
            </w:pPr>
            <w:r>
              <w:t xml:space="preserve">3</w:t>
            </w:r>
          </w:p>
        </w:tc>
        <w:tc>
          <w:tcPr/>
          <w:p>
            <w:pPr>
              <w:pStyle w:val="Compact"/>
              <w:jc w:val="right"/>
            </w:pPr>
            <w:r>
              <w:t xml:space="preserve">6</w:t>
            </w:r>
          </w:p>
        </w:tc>
        <w:tc>
          <w:tcPr/>
          <w:p>
            <w:pPr>
              <w:pStyle w:val="Compact"/>
              <w:jc w:val="right"/>
            </w:pPr>
            <w:r>
              <w:t xml:space="preserve">0</w:t>
            </w:r>
          </w:p>
        </w:tc>
        <w:tc>
          <w:tcPr/>
          <w:p>
            <w:pPr>
              <w:pStyle w:val="Compact"/>
              <w:jc w:val="right"/>
            </w:pPr>
            <w:r>
              <w:t xml:space="preserve">6</w:t>
            </w:r>
          </w:p>
        </w:tc>
        <w:tc>
          <w:tcPr/>
          <w:p>
            <w:pPr>
              <w:pStyle w:val="Compact"/>
              <w:jc w:val="right"/>
            </w:pPr>
            <w:r>
              <w:t xml:space="preserve">0</w:t>
            </w:r>
          </w:p>
        </w:tc>
      </w:tr>
      <w:tr>
        <w:tc>
          <w:tcPr/>
          <w:p>
            <w:pPr>
              <w:pStyle w:val="Compact"/>
              <w:jc w:val="left"/>
            </w:pPr>
            <w:r>
              <w:t xml:space="preserve">color</w:t>
            </w:r>
          </w:p>
        </w:tc>
        <w:tc>
          <w:tcPr/>
          <w:p>
            <w:pPr>
              <w:pStyle w:val="Compact"/>
              <w:jc w:val="left"/>
            </w:pPr>
            <w:r>
              <w:t xml:space="preserve">plain</w:t>
            </w:r>
          </w:p>
        </w:tc>
        <w:tc>
          <w:tcPr/>
          <w:p>
            <w:pPr>
              <w:pStyle w:val="Compact"/>
              <w:jc w:val="right"/>
            </w:pPr>
            <w:r>
              <w:t xml:space="preserve">3</w:t>
            </w:r>
          </w:p>
        </w:tc>
        <w:tc>
          <w:tcPr/>
          <w:p>
            <w:pPr>
              <w:pStyle w:val="Compact"/>
              <w:jc w:val="right"/>
            </w:pPr>
            <w:r>
              <w:t xml:space="preserve">6</w:t>
            </w:r>
          </w:p>
        </w:tc>
        <w:tc>
          <w:tcPr/>
          <w:p>
            <w:pPr>
              <w:pStyle w:val="Compact"/>
              <w:jc w:val="right"/>
            </w:pPr>
            <w:r>
              <w:t xml:space="preserve">0</w:t>
            </w:r>
          </w:p>
        </w:tc>
        <w:tc>
          <w:tcPr/>
          <w:p>
            <w:pPr>
              <w:pStyle w:val="Compact"/>
              <w:jc w:val="right"/>
            </w:pPr>
            <w:r>
              <w:t xml:space="preserve">6</w:t>
            </w:r>
          </w:p>
        </w:tc>
        <w:tc>
          <w:tcPr/>
          <w:p>
            <w:pPr>
              <w:pStyle w:val="Compact"/>
              <w:jc w:val="right"/>
            </w:pPr>
            <w:r>
              <w:t xml:space="preserve">0</w:t>
            </w:r>
          </w:p>
        </w:tc>
      </w:tr>
    </w:tbl>
    <w:p>
      <w:pPr>
        <w:pStyle w:val="BodyText"/>
      </w:pPr>
      <w:r>
        <w:rPr>
          <w:b/>
          <w:bCs/>
        </w:rPr>
        <w:t xml:space="preserve">Variable type: numeric</w:t>
      </w:r>
    </w:p>
    <w:tbl>
      <w:tblPr>
        <w:tblStyle w:val="Table"/>
        <w:tblW w:type="pct" w:w="5000"/>
        <w:tblLayout w:type="fixed"/>
        <w:tblLook w:firstRow="1" w:lastRow="0" w:firstColumn="0" w:lastColumn="0" w:noHBand="0" w:noVBand="0" w:val="0020"/>
      </w:tblPr>
      <w:tblGrid>
        <w:gridCol w:w="1478"/>
        <w:gridCol w:w="1478"/>
        <w:gridCol w:w="633"/>
        <w:gridCol w:w="528"/>
        <w:gridCol w:w="633"/>
        <w:gridCol w:w="633"/>
        <w:gridCol w:w="633"/>
        <w:gridCol w:w="633"/>
        <w:gridCol w:w="633"/>
        <w:gridCol w:w="633"/>
      </w:tblGrid>
      <w:tr>
        <w:trPr>
          <w:tblHeader w:val="on"/>
        </w:trPr>
        <w:tc>
          <w:tcPr/>
          <w:p>
            <w:pPr>
              <w:pStyle w:val="Compact"/>
              <w:jc w:val="left"/>
            </w:pPr>
            <w:r>
              <w:t xml:space="preserve">skim_variable</w:t>
            </w:r>
          </w:p>
        </w:tc>
        <w:tc>
          <w:tcPr/>
          <w:p>
            <w:pPr>
              <w:pStyle w:val="Compact"/>
              <w:jc w:val="left"/>
            </w:pPr>
            <w:r>
              <w:t xml:space="preserve">center</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p0</w:t>
            </w:r>
          </w:p>
        </w:tc>
        <w:tc>
          <w:tcPr/>
          <w:p>
            <w:pPr>
              <w:pStyle w:val="Compact"/>
              <w:jc w:val="right"/>
            </w:pPr>
            <w:r>
              <w:t xml:space="preserve">p25</w:t>
            </w:r>
          </w:p>
        </w:tc>
        <w:tc>
          <w:tcPr/>
          <w:p>
            <w:pPr>
              <w:pStyle w:val="Compact"/>
              <w:jc w:val="right"/>
            </w:pPr>
            <w:r>
              <w:t xml:space="preserve">p50</w:t>
            </w:r>
          </w:p>
        </w:tc>
        <w:tc>
          <w:tcPr/>
          <w:p>
            <w:pPr>
              <w:pStyle w:val="Compact"/>
              <w:jc w:val="right"/>
            </w:pPr>
            <w:r>
              <w:t xml:space="preserve">p75</w:t>
            </w:r>
          </w:p>
        </w:tc>
        <w:tc>
          <w:tcPr/>
          <w:p>
            <w:pPr>
              <w:pStyle w:val="Compact"/>
              <w:jc w:val="right"/>
            </w:pPr>
            <w:r>
              <w:t xml:space="preserve">p100</w:t>
            </w:r>
          </w:p>
        </w:tc>
        <w:tc>
          <w:tcPr/>
          <w:p>
            <w:pPr>
              <w:pStyle w:val="Compact"/>
              <w:jc w:val="left"/>
            </w:pPr>
            <w:r>
              <w:t xml:space="preserve">hist</w:t>
            </w:r>
          </w:p>
        </w:tc>
      </w:tr>
      <w:tr>
        <w:tc>
          <w:tcPr/>
          <w:p>
            <w:pPr>
              <w:pStyle w:val="Compact"/>
              <w:jc w:val="left"/>
            </w:pPr>
            <w:r>
              <w:t xml:space="preserve">diameter</w:t>
            </w:r>
          </w:p>
        </w:tc>
        <w:tc>
          <w:tcPr/>
          <w:p>
            <w:pPr>
              <w:pStyle w:val="Compact"/>
              <w:jc w:val="left"/>
            </w:pPr>
            <w:r>
              <w:t xml:space="preserve">peanut</w:t>
            </w:r>
          </w:p>
        </w:tc>
        <w:tc>
          <w:tcPr/>
          <w:p>
            <w:pPr>
              <w:pStyle w:val="Compact"/>
              <w:jc w:val="right"/>
            </w:pPr>
            <w:r>
              <w:t xml:space="preserve">14.77</w:t>
            </w:r>
          </w:p>
        </w:tc>
        <w:tc>
          <w:tcPr/>
          <w:p>
            <w:pPr>
              <w:pStyle w:val="Compact"/>
              <w:jc w:val="right"/>
            </w:pPr>
            <w:r>
              <w:t xml:space="preserve">0.98</w:t>
            </w:r>
          </w:p>
        </w:tc>
        <w:tc>
          <w:tcPr/>
          <w:p>
            <w:pPr>
              <w:pStyle w:val="Compact"/>
              <w:jc w:val="right"/>
            </w:pPr>
            <w:r>
              <w:t xml:space="preserve">12.45</w:t>
            </w:r>
          </w:p>
        </w:tc>
        <w:tc>
          <w:tcPr/>
          <w:p>
            <w:pPr>
              <w:pStyle w:val="Compact"/>
              <w:jc w:val="right"/>
            </w:pPr>
            <w:r>
              <w:t xml:space="preserve">14.13</w:t>
            </w:r>
          </w:p>
        </w:tc>
        <w:tc>
          <w:tcPr/>
          <w:p>
            <w:pPr>
              <w:pStyle w:val="Compact"/>
              <w:jc w:val="right"/>
            </w:pPr>
            <w:r>
              <w:t xml:space="preserve">14.69</w:t>
            </w:r>
          </w:p>
        </w:tc>
        <w:tc>
          <w:tcPr/>
          <w:p>
            <w:pPr>
              <w:pStyle w:val="Compact"/>
              <w:jc w:val="right"/>
            </w:pPr>
            <w:r>
              <w:t xml:space="preserve">15.47</w:t>
            </w:r>
          </w:p>
        </w:tc>
        <w:tc>
          <w:tcPr/>
          <w:p>
            <w:pPr>
              <w:pStyle w:val="Compact"/>
              <w:jc w:val="right"/>
            </w:pPr>
            <w:r>
              <w:t xml:space="preserve">17.88</w:t>
            </w:r>
          </w:p>
        </w:tc>
        <w:tc>
          <w:tcPr/>
          <w:p>
            <w:pPr>
              <w:pStyle w:val="Compact"/>
              <w:jc w:val="left"/>
            </w:pPr>
            <w:r>
              <w:t xml:space="preserve">▂▇▇▃▁</w:t>
            </w:r>
          </w:p>
        </w:tc>
      </w:tr>
      <w:tr>
        <w:tc>
          <w:tcPr/>
          <w:p>
            <w:pPr>
              <w:pStyle w:val="Compact"/>
              <w:jc w:val="left"/>
            </w:pPr>
            <w:r>
              <w:t xml:space="preserve">diameter</w:t>
            </w:r>
          </w:p>
        </w:tc>
        <w:tc>
          <w:tcPr/>
          <w:p>
            <w:pPr>
              <w:pStyle w:val="Compact"/>
              <w:jc w:val="left"/>
            </w:pPr>
            <w:r>
              <w:t xml:space="preserve">peanut butter</w:t>
            </w:r>
          </w:p>
        </w:tc>
        <w:tc>
          <w:tcPr/>
          <w:p>
            <w:pPr>
              <w:pStyle w:val="Compact"/>
              <w:jc w:val="right"/>
            </w:pPr>
            <w:r>
              <w:t xml:space="preserve">15.77</w:t>
            </w:r>
          </w:p>
        </w:tc>
        <w:tc>
          <w:tcPr/>
          <w:p>
            <w:pPr>
              <w:pStyle w:val="Compact"/>
              <w:jc w:val="right"/>
            </w:pPr>
            <w:r>
              <w:t xml:space="preserve">0.63</w:t>
            </w:r>
          </w:p>
        </w:tc>
        <w:tc>
          <w:tcPr/>
          <w:p>
            <w:pPr>
              <w:pStyle w:val="Compact"/>
              <w:jc w:val="right"/>
            </w:pPr>
            <w:r>
              <w:t xml:space="preserve">13.91</w:t>
            </w:r>
          </w:p>
        </w:tc>
        <w:tc>
          <w:tcPr/>
          <w:p>
            <w:pPr>
              <w:pStyle w:val="Compact"/>
              <w:jc w:val="right"/>
            </w:pPr>
            <w:r>
              <w:t xml:space="preserve">15.32</w:t>
            </w:r>
          </w:p>
        </w:tc>
        <w:tc>
          <w:tcPr/>
          <w:p>
            <w:pPr>
              <w:pStyle w:val="Compact"/>
              <w:jc w:val="right"/>
            </w:pPr>
            <w:r>
              <w:t xml:space="preserve">15.72</w:t>
            </w:r>
          </w:p>
        </w:tc>
        <w:tc>
          <w:tcPr/>
          <w:p>
            <w:pPr>
              <w:pStyle w:val="Compact"/>
              <w:jc w:val="right"/>
            </w:pPr>
            <w:r>
              <w:t xml:space="preserve">16.19</w:t>
            </w:r>
          </w:p>
        </w:tc>
        <w:tc>
          <w:tcPr/>
          <w:p>
            <w:pPr>
              <w:pStyle w:val="Compact"/>
              <w:jc w:val="right"/>
            </w:pPr>
            <w:r>
              <w:t xml:space="preserve">17.61</w:t>
            </w:r>
          </w:p>
        </w:tc>
        <w:tc>
          <w:tcPr/>
          <w:p>
            <w:pPr>
              <w:pStyle w:val="Compact"/>
              <w:jc w:val="left"/>
            </w:pPr>
            <w:r>
              <w:t xml:space="preserve">▁▅▇▃▁</w:t>
            </w:r>
          </w:p>
        </w:tc>
      </w:tr>
      <w:tr>
        <w:tc>
          <w:tcPr/>
          <w:p>
            <w:pPr>
              <w:pStyle w:val="Compact"/>
              <w:jc w:val="left"/>
            </w:pPr>
            <w:r>
              <w:t xml:space="preserve">diameter</w:t>
            </w:r>
          </w:p>
        </w:tc>
        <w:tc>
          <w:tcPr/>
          <w:p>
            <w:pPr>
              <w:pStyle w:val="Compact"/>
              <w:jc w:val="left"/>
            </w:pPr>
            <w:r>
              <w:t xml:space="preserve">plain</w:t>
            </w:r>
          </w:p>
        </w:tc>
        <w:tc>
          <w:tcPr/>
          <w:p>
            <w:pPr>
              <w:pStyle w:val="Compact"/>
              <w:jc w:val="right"/>
            </w:pPr>
            <w:r>
              <w:t xml:space="preserve">13.28</w:t>
            </w:r>
          </w:p>
        </w:tc>
        <w:tc>
          <w:tcPr/>
          <w:p>
            <w:pPr>
              <w:pStyle w:val="Compact"/>
              <w:jc w:val="right"/>
            </w:pPr>
            <w:r>
              <w:t xml:space="preserve">0.34</w:t>
            </w:r>
          </w:p>
        </w:tc>
        <w:tc>
          <w:tcPr/>
          <w:p>
            <w:pPr>
              <w:pStyle w:val="Compact"/>
              <w:jc w:val="right"/>
            </w:pPr>
            <w:r>
              <w:t xml:space="preserve">11.23</w:t>
            </w:r>
          </w:p>
        </w:tc>
        <w:tc>
          <w:tcPr/>
          <w:p>
            <w:pPr>
              <w:pStyle w:val="Compact"/>
              <w:jc w:val="right"/>
            </w:pPr>
            <w:r>
              <w:t xml:space="preserve">13.08</w:t>
            </w:r>
          </w:p>
        </w:tc>
        <w:tc>
          <w:tcPr/>
          <w:p>
            <w:pPr>
              <w:pStyle w:val="Compact"/>
              <w:jc w:val="right"/>
            </w:pPr>
            <w:r>
              <w:t xml:space="preserve">13.28</w:t>
            </w:r>
          </w:p>
        </w:tc>
        <w:tc>
          <w:tcPr/>
          <w:p>
            <w:pPr>
              <w:pStyle w:val="Compact"/>
              <w:jc w:val="right"/>
            </w:pPr>
            <w:r>
              <w:t xml:space="preserve">13.48</w:t>
            </w:r>
          </w:p>
        </w:tc>
        <w:tc>
          <w:tcPr/>
          <w:p>
            <w:pPr>
              <w:pStyle w:val="Compact"/>
              <w:jc w:val="right"/>
            </w:pPr>
            <w:r>
              <w:t xml:space="preserve">14.38</w:t>
            </w:r>
          </w:p>
        </w:tc>
        <w:tc>
          <w:tcPr/>
          <w:p>
            <w:pPr>
              <w:pStyle w:val="Compact"/>
              <w:jc w:val="left"/>
            </w:pPr>
            <w:r>
              <w:t xml:space="preserve">▁▁▃▇▁</w:t>
            </w:r>
          </w:p>
        </w:tc>
      </w:tr>
      <w:tr>
        <w:tc>
          <w:tcPr/>
          <w:p>
            <w:pPr>
              <w:pStyle w:val="Compact"/>
              <w:jc w:val="left"/>
            </w:pPr>
            <w:r>
              <w:t xml:space="preserve">mass</w:t>
            </w:r>
          </w:p>
        </w:tc>
        <w:tc>
          <w:tcPr/>
          <w:p>
            <w:pPr>
              <w:pStyle w:val="Compact"/>
              <w:jc w:val="left"/>
            </w:pPr>
            <w:r>
              <w:t xml:space="preserve">peanut</w:t>
            </w:r>
          </w:p>
        </w:tc>
        <w:tc>
          <w:tcPr/>
          <w:p>
            <w:pPr>
              <w:pStyle w:val="Compact"/>
              <w:jc w:val="right"/>
            </w:pPr>
            <w:r>
              <w:t xml:space="preserve">2.60</w:t>
            </w:r>
          </w:p>
        </w:tc>
        <w:tc>
          <w:tcPr/>
          <w:p>
            <w:pPr>
              <w:pStyle w:val="Compact"/>
              <w:jc w:val="right"/>
            </w:pPr>
            <w:r>
              <w:t xml:space="preserve">0.34</w:t>
            </w:r>
          </w:p>
        </w:tc>
        <w:tc>
          <w:tcPr/>
          <w:p>
            <w:pPr>
              <w:pStyle w:val="Compact"/>
              <w:jc w:val="right"/>
            </w:pPr>
            <w:r>
              <w:t xml:space="preserve">1.93</w:t>
            </w:r>
          </w:p>
        </w:tc>
        <w:tc>
          <w:tcPr/>
          <w:p>
            <w:pPr>
              <w:pStyle w:val="Compact"/>
              <w:jc w:val="right"/>
            </w:pPr>
            <w:r>
              <w:t xml:space="preserve">2.36</w:t>
            </w:r>
          </w:p>
        </w:tc>
        <w:tc>
          <w:tcPr/>
          <w:p>
            <w:pPr>
              <w:pStyle w:val="Compact"/>
              <w:jc w:val="right"/>
            </w:pPr>
            <w:r>
              <w:t xml:space="preserve">2.58</w:t>
            </w:r>
          </w:p>
        </w:tc>
        <w:tc>
          <w:tcPr/>
          <w:p>
            <w:pPr>
              <w:pStyle w:val="Compact"/>
              <w:jc w:val="right"/>
            </w:pPr>
            <w:r>
              <w:t xml:space="preserve">2.81</w:t>
            </w:r>
          </w:p>
        </w:tc>
        <w:tc>
          <w:tcPr/>
          <w:p>
            <w:pPr>
              <w:pStyle w:val="Compact"/>
              <w:jc w:val="right"/>
            </w:pPr>
            <w:r>
              <w:t xml:space="preserve">3.62</w:t>
            </w:r>
          </w:p>
        </w:tc>
        <w:tc>
          <w:tcPr/>
          <w:p>
            <w:pPr>
              <w:pStyle w:val="Compact"/>
              <w:jc w:val="left"/>
            </w:pPr>
            <w:r>
              <w:t xml:space="preserve">▃▇▆▃▁</w:t>
            </w:r>
          </w:p>
        </w:tc>
      </w:tr>
      <w:tr>
        <w:tc>
          <w:tcPr/>
          <w:p>
            <w:pPr>
              <w:pStyle w:val="Compact"/>
              <w:jc w:val="left"/>
            </w:pPr>
            <w:r>
              <w:t xml:space="preserve">mass</w:t>
            </w:r>
          </w:p>
        </w:tc>
        <w:tc>
          <w:tcPr/>
          <w:p>
            <w:pPr>
              <w:pStyle w:val="Compact"/>
              <w:jc w:val="left"/>
            </w:pPr>
            <w:r>
              <w:t xml:space="preserve">peanut butter</w:t>
            </w:r>
          </w:p>
        </w:tc>
        <w:tc>
          <w:tcPr/>
          <w:p>
            <w:pPr>
              <w:pStyle w:val="Compact"/>
              <w:jc w:val="right"/>
            </w:pPr>
            <w:r>
              <w:t xml:space="preserve">1.80</w:t>
            </w:r>
          </w:p>
        </w:tc>
        <w:tc>
          <w:tcPr/>
          <w:p>
            <w:pPr>
              <w:pStyle w:val="Compact"/>
              <w:jc w:val="right"/>
            </w:pPr>
            <w:r>
              <w:t xml:space="preserve">0.27</w:t>
            </w:r>
          </w:p>
        </w:tc>
        <w:tc>
          <w:tcPr/>
          <w:p>
            <w:pPr>
              <w:pStyle w:val="Compact"/>
              <w:jc w:val="right"/>
            </w:pPr>
            <w:r>
              <w:t xml:space="preserve">1.19</w:t>
            </w:r>
          </w:p>
        </w:tc>
        <w:tc>
          <w:tcPr/>
          <w:p>
            <w:pPr>
              <w:pStyle w:val="Compact"/>
              <w:jc w:val="right"/>
            </w:pPr>
            <w:r>
              <w:t xml:space="preserve">1.62</w:t>
            </w:r>
          </w:p>
        </w:tc>
        <w:tc>
          <w:tcPr/>
          <w:p>
            <w:pPr>
              <w:pStyle w:val="Compact"/>
              <w:jc w:val="right"/>
            </w:pPr>
            <w:r>
              <w:t xml:space="preserve">1.77</w:t>
            </w:r>
          </w:p>
        </w:tc>
        <w:tc>
          <w:tcPr/>
          <w:p>
            <w:pPr>
              <w:pStyle w:val="Compact"/>
              <w:jc w:val="right"/>
            </w:pPr>
            <w:r>
              <w:t xml:space="preserve">1.94</w:t>
            </w:r>
          </w:p>
        </w:tc>
        <w:tc>
          <w:tcPr/>
          <w:p>
            <w:pPr>
              <w:pStyle w:val="Compact"/>
              <w:jc w:val="right"/>
            </w:pPr>
            <w:r>
              <w:t xml:space="preserve">2.63</w:t>
            </w:r>
          </w:p>
        </w:tc>
        <w:tc>
          <w:tcPr/>
          <w:p>
            <w:pPr>
              <w:pStyle w:val="Compact"/>
              <w:jc w:val="left"/>
            </w:pPr>
            <w:r>
              <w:t xml:space="preserve">▂▇▇▂▁</w:t>
            </w:r>
          </w:p>
        </w:tc>
      </w:tr>
      <w:tr>
        <w:tc>
          <w:tcPr/>
          <w:p>
            <w:pPr>
              <w:pStyle w:val="Compact"/>
              <w:jc w:val="left"/>
            </w:pPr>
            <w:r>
              <w:t xml:space="preserve">mass</w:t>
            </w:r>
          </w:p>
        </w:tc>
        <w:tc>
          <w:tcPr/>
          <w:p>
            <w:pPr>
              <w:pStyle w:val="Compact"/>
              <w:jc w:val="left"/>
            </w:pPr>
            <w:r>
              <w:t xml:space="preserve">plain</w:t>
            </w:r>
          </w:p>
        </w:tc>
        <w:tc>
          <w:tcPr/>
          <w:p>
            <w:pPr>
              <w:pStyle w:val="Compact"/>
              <w:jc w:val="right"/>
            </w:pPr>
            <w:r>
              <w:t xml:space="preserve">0.86</w:t>
            </w:r>
          </w:p>
        </w:tc>
        <w:tc>
          <w:tcPr/>
          <w:p>
            <w:pPr>
              <w:pStyle w:val="Compact"/>
              <w:jc w:val="right"/>
            </w:pPr>
            <w:r>
              <w:t xml:space="preserve">0.05</w:t>
            </w:r>
          </w:p>
        </w:tc>
        <w:tc>
          <w:tcPr/>
          <w:p>
            <w:pPr>
              <w:pStyle w:val="Compact"/>
              <w:jc w:val="right"/>
            </w:pPr>
            <w:r>
              <w:t xml:space="preserve">0.72</w:t>
            </w:r>
          </w:p>
        </w:tc>
        <w:tc>
          <w:tcPr/>
          <w:p>
            <w:pPr>
              <w:pStyle w:val="Compact"/>
              <w:jc w:val="right"/>
            </w:pPr>
            <w:r>
              <w:t xml:space="preserve">0.83</w:t>
            </w:r>
          </w:p>
        </w:tc>
        <w:tc>
          <w:tcPr/>
          <w:p>
            <w:pPr>
              <w:pStyle w:val="Compact"/>
              <w:jc w:val="right"/>
            </w:pPr>
            <w:r>
              <w:t xml:space="preserve">0.87</w:t>
            </w:r>
          </w:p>
        </w:tc>
        <w:tc>
          <w:tcPr/>
          <w:p>
            <w:pPr>
              <w:pStyle w:val="Compact"/>
              <w:jc w:val="right"/>
            </w:pPr>
            <w:r>
              <w:t xml:space="preserve">0.89</w:t>
            </w:r>
          </w:p>
        </w:tc>
        <w:tc>
          <w:tcPr/>
          <w:p>
            <w:pPr>
              <w:pStyle w:val="Compact"/>
              <w:jc w:val="right"/>
            </w:pPr>
            <w:r>
              <w:t xml:space="preserve">1.01</w:t>
            </w:r>
          </w:p>
        </w:tc>
        <w:tc>
          <w:tcPr/>
          <w:p>
            <w:pPr>
              <w:pStyle w:val="Compact"/>
              <w:jc w:val="left"/>
            </w:pPr>
            <w:r>
              <w:t xml:space="preserve">▁▃▇▃▁</w:t>
            </w:r>
          </w:p>
        </w:tc>
      </w:tr>
    </w:tbl>
    <w:bookmarkEnd w:id="16"/>
    <w:bookmarkStart w:id="24" w:name="exploratory-visualization"/>
    <w:p>
      <w:pPr>
        <w:pStyle w:val="Heading2"/>
      </w:pPr>
      <w:r>
        <w:t xml:space="preserve">Exploratory Visualization</w:t>
      </w:r>
    </w:p>
    <w:bookmarkStart w:id="23" w:name="box-plot-of-mass-by-center-type"/>
    <w:p>
      <w:pPr>
        <w:pStyle w:val="Heading3"/>
      </w:pPr>
      <w:r>
        <w:t xml:space="preserve">Box Plot of Mass by Center Type</w:t>
      </w:r>
    </w:p>
    <w:p>
      <w:pPr>
        <w:pStyle w:val="SourceCode"/>
      </w:pPr>
      <w:r>
        <w:rPr>
          <w:rStyle w:val="CommentTok"/>
        </w:rPr>
        <w:t xml:space="preserve"># Create boxplot to visualize mass distribution by center type</w:t>
      </w:r>
      <w:r>
        <w:br/>
      </w:r>
      <w:r>
        <w:rPr>
          <w:rStyle w:val="NormalTok"/>
        </w:rPr>
        <w:t xml:space="preserve">exploratory_plot </w:t>
      </w:r>
      <w:r>
        <w:rPr>
          <w:rStyle w:val="OtherTok"/>
        </w:rPr>
        <w:t xml:space="preserve">&lt;-</w:t>
      </w:r>
      <w:r>
        <w:rPr>
          <w:rStyle w:val="NormalTok"/>
        </w:rPr>
        <w:t xml:space="preserve"> mms_df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center, </w:t>
      </w:r>
      <w:r>
        <w:rPr>
          <w:rStyle w:val="AttributeTok"/>
        </w:rPr>
        <w:t xml:space="preserve">y =</w:t>
      </w:r>
      <w:r>
        <w:rPr>
          <w:rStyle w:val="NormalTok"/>
        </w:rPr>
        <w:t xml:space="preserve"> mass, </w:t>
      </w:r>
      <w:r>
        <w:rPr>
          <w:rStyle w:val="AttributeTok"/>
        </w:rPr>
        <w:t xml:space="preserve">fill =</w:t>
      </w:r>
      <w:r>
        <w:rPr>
          <w:rStyle w:val="NormalTok"/>
        </w:rPr>
        <w:t xml:space="preserve"> center))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position_jitter</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AttributeTok"/>
        </w:rPr>
        <w:t xml:space="preserve">size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"M&amp;M Mass Distribution by Center Type"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"Center Type"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"Mass (grams)"</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"Center Type"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"none"</w:t>
      </w:r>
      <w:r>
        <w:br/>
      </w:r>
      <w:r>
        <w:rPr>
          <w:rStyle w:val="NormalTok"/>
        </w:rPr>
        <w:t xml:space="preserve">  )</w:t>
      </w:r>
      <w:r>
        <w:br/>
      </w:r>
      <w:r>
        <w:br/>
      </w:r>
      <w:r>
        <w:rPr>
          <w:rStyle w:val="NormalTok"/>
        </w:rPr>
        <w:t xml:space="preserve">exploratory_plot</w:t>
      </w:r>
    </w:p>
    <w:p>
      <w:pPr>
        <w:pStyle w:val="FirstParagraph"/>
      </w:pPr>
      <w:r>
        <w:drawing>
          <wp:inline>
            <wp:extent cx="5486400" cy="4572000"/>
            <wp:effectExtent b="0" l="0" r="0" t="0"/>
            <wp:docPr descr="" title="" id="18" name="Picture"/>
            <a:graphic>
              <a:graphicData uri="http://schemas.openxmlformats.org/drawingml/2006/picture">
                <pic:pic>
                  <pic:nvPicPr>
                    <pic:cNvPr descr="08_one_way_ANOVA_files/figure-docx/exploratory_plot-1.png" id="19" name="Picture"/>
                    <pic:cNvPicPr>
                      <a:picLocks noChangeArrowheads="1" noChangeAspect="1"/>
                    </pic:cNvPicPr>
                  </pic:nvPicPr>
                  <pic:blipFill>
                    <a:blip r:embed="rId17"/>
                    <a:stretch>
                      <a:fillRect/>
                    </a:stretch>
                  </pic:blipFill>
                  <pic:spPr bwMode="auto">
                    <a:xfrm>
                      <a:off x="0" y="0"/>
                      <a:ext cx="5486400" cy="4572000"/>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Interpreting Box Plots</w:t>
            </w:r>
          </w:p>
        </w:tc>
      </w:tr>
      <w:tr>
        <w:trPr>
          <w:cantSplit/>
        </w:trPr>
        <w:tc>
          <w:tcPr>
            <w:tcMar>
              <w:top w:w="108" w:type="dxa"/>
              <w:bottom w:w="108" w:type="dxa"/>
            </w:tcMar>
          </w:tcPr>
          <w:p>
            <w:pPr>
              <w:pStyle w:val="BodyText"/>
            </w:pPr>
            <w:pPr>
              <w:spacing w:before="16"/>
            </w:pPr>
            <w:r>
              <w:t xml:space="preserve">Look for differences in:</w:t>
            </w:r>
          </w:p>
          <w:p>
            <w:pPr>
              <w:pStyle w:val="Compact"/>
              <w:numPr>
                <w:ilvl w:val="0"/>
                <w:numId w:val="1002"/>
              </w:numPr>
            </w:pPr>
            <w:r>
              <w:rPr>
                <w:b/>
                <w:bCs/>
              </w:rPr>
              <w:t xml:space="preserve">Central tendency</w:t>
            </w:r>
            <w:r>
              <w:t xml:space="preserve">: Are the medians (middle lines) different?</w:t>
            </w:r>
          </w:p>
          <w:p>
            <w:pPr>
              <w:pStyle w:val="Compact"/>
              <w:numPr>
                <w:ilvl w:val="0"/>
                <w:numId w:val="1002"/>
              </w:numPr>
            </w:pPr>
            <w:r>
              <w:rPr>
                <w:b/>
                <w:bCs/>
              </w:rPr>
              <w:t xml:space="preserve">Spread</w:t>
            </w:r>
            <w:r>
              <w:t xml:space="preserve">: Do the boxes have similar heights?</w:t>
            </w:r>
          </w:p>
          <w:p>
            <w:pPr>
              <w:pStyle w:val="Compact"/>
              <w:numPr>
                <w:ilvl w:val="0"/>
                <w:numId w:val="1002"/>
              </w:numPr>
            </w:pPr>
            <w:r>
              <w:rPr>
                <w:b/>
                <w:bCs/>
              </w:rPr>
              <w:t xml:space="preserve">Outliers</w:t>
            </w:r>
            <w:r>
              <w:t xml:space="preserve">: Are there unusual observations (points beyond whiskers)?</w:t>
            </w:r>
          </w:p>
          <w:p/>
        </w:tc>
      </w:tr>
    </w:tbl>
    <w:bookmarkEnd w:id="23"/>
    <w:bookmarkEnd w:id="24"/>
    <w:bookmarkEnd w:id="25"/>
    <w:bookmarkStart w:id="30" w:name="anova-assumptions"/>
    <w:p>
      <w:pPr>
        <w:pStyle w:val="Heading1"/>
      </w:pPr>
      <w:r>
        <w:t xml:space="preserve">ANOVA Assumptions</w:t>
      </w:r>
    </w:p>
    <w:p>
      <w:pPr>
        <w:pStyle w:val="FirstParagraph"/>
      </w:pPr>
      <w:r>
        <w:t xml:space="preserve">Before conducting ANOVA, we must verify that our data meets the required assumptions:</w:t>
      </w:r>
    </w:p>
    <w:bookmarkStart w:id="29" w:name="assumptions-of-one-way-anova"/>
    <w:p>
      <w:pPr>
        <w:pStyle w:val="Heading2"/>
      </w:pPr>
      <w:r>
        <w:t xml:space="preserve">Assumptions of One-Way ANOVA</w:t>
      </w:r>
    </w:p>
    <w:p>
      <w:pPr>
        <w:pStyle w:val="Compact"/>
        <w:numPr>
          <w:ilvl w:val="0"/>
          <w:numId w:val="1003"/>
        </w:numPr>
      </w:pPr>
      <w:r>
        <w:rPr>
          <w:b/>
          <w:bCs/>
        </w:rPr>
        <w:t xml:space="preserve">Independence</w:t>
      </w:r>
      <w:r>
        <w:t xml:space="preserve">: Observations within and between groups are independent</w:t>
      </w:r>
    </w:p>
    <w:p>
      <w:pPr>
        <w:pStyle w:val="Compact"/>
        <w:numPr>
          <w:ilvl w:val="0"/>
          <w:numId w:val="1003"/>
        </w:numPr>
      </w:pPr>
      <w:r>
        <w:rPr>
          <w:b/>
          <w:bCs/>
        </w:rPr>
        <w:t xml:space="preserve">Normality</w:t>
      </w:r>
      <w:r>
        <w:t xml:space="preserve">: The residuals are normally distributed</w:t>
      </w:r>
    </w:p>
    <w:p>
      <w:pPr>
        <w:pStyle w:val="Compact"/>
        <w:numPr>
          <w:ilvl w:val="0"/>
          <w:numId w:val="1003"/>
        </w:numPr>
      </w:pPr>
      <w:r>
        <w:rPr>
          <w:b/>
          <w:bCs/>
        </w:rPr>
        <w:t xml:space="preserve">Homogeneity of variances</w:t>
      </w:r>
      <w:r>
        <w:t xml:space="preserve">: The variances are equal across all groups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important.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Independence Assumption</w:t>
            </w:r>
          </w:p>
        </w:tc>
      </w:tr>
      <w:tr>
        <w:trPr>
          <w:cantSplit/>
        </w:trPr>
        <w:tc>
          <w:tcPr>
            <w:tcMar>
              <w:top w:w="108" w:type="dxa"/>
              <w:bottom w:w="108" w:type="dxa"/>
            </w:tcMar>
          </w:tcPr>
          <w:p>
            <w:pPr>
              <w:pStyle w:val="BodyText"/>
            </w:pPr>
            <w:pPr>
              <w:spacing w:before="16" w:after="16"/>
            </w:pPr>
            <w:r>
              <w:t xml:space="preserve">Independence is primarily a design issue. We assume that each M&amp;M was selected independently and that the mass of one M&amp;M does not influence another.</w:t>
            </w:r>
          </w:p>
          <w:p/>
        </w:tc>
      </w:tr>
    </w:tbl>
    <w:bookmarkEnd w:id="29"/>
    <w:bookmarkEnd w:id="30"/>
    <w:bookmarkStart w:id="39" w:name="conducting-the-anova"/>
    <w:p>
      <w:pPr>
        <w:pStyle w:val="Heading1"/>
      </w:pPr>
      <w:r>
        <w:t xml:space="preserve">Conducting the ANOVA</w:t>
      </w:r>
    </w:p>
    <w:bookmarkStart w:id="31" w:name="fitting-the-model"/>
    <w:p>
      <w:pPr>
        <w:pStyle w:val="Heading2"/>
      </w:pPr>
      <w:r>
        <w:t xml:space="preserve">Fitting the Model</w:t>
      </w:r>
    </w:p>
    <w:p>
      <w:pPr>
        <w:pStyle w:val="SourceCode"/>
      </w:pPr>
      <w:r>
        <w:rPr>
          <w:rStyle w:val="CommentTok"/>
        </w:rPr>
        <w:t xml:space="preserve"># Fit the one-way ANOVA model using lm()</w:t>
      </w:r>
      <w:r>
        <w:br/>
      </w:r>
      <w:r>
        <w:rPr>
          <w:rStyle w:val="NormalTok"/>
        </w:rPr>
        <w:t xml:space="preserve">mms_model </w:t>
      </w:r>
      <w:r>
        <w:rPr>
          <w:rStyle w:val="OtherTok"/>
        </w:rPr>
        <w:t xml:space="preserve">&lt;-</w:t>
      </w:r>
      <w:r>
        <w:rPr>
          <w:rStyle w:val="NormalTok"/>
        </w:rPr>
        <w:t xml:space="preserve"> </w:t>
      </w:r>
      <w:r>
        <w:rPr>
          <w:rStyle w:val="FunctionTok"/>
        </w:rPr>
        <w:t xml:space="preserve">lm</w:t>
      </w:r>
      <w:r>
        <w:rPr>
          <w:rStyle w:val="NormalTok"/>
        </w:rPr>
        <w:t xml:space="preserve">(mass </w:t>
      </w:r>
      <w:r>
        <w:rPr>
          <w:rStyle w:val="SpecialCharTok"/>
        </w:rPr>
        <w:t xml:space="preserve">~</w:t>
      </w:r>
      <w:r>
        <w:rPr>
          <w:rStyle w:val="NormalTok"/>
        </w:rPr>
        <w:t xml:space="preserve"> center, </w:t>
      </w:r>
      <w:r>
        <w:rPr>
          <w:rStyle w:val="AttributeTok"/>
        </w:rPr>
        <w:t xml:space="preserve">data =</w:t>
      </w:r>
      <w:r>
        <w:rPr>
          <w:rStyle w:val="NormalTok"/>
        </w:rPr>
        <w:t xml:space="preserve"> mms_df)</w:t>
      </w:r>
      <w:r>
        <w:br/>
      </w:r>
      <w:r>
        <w:br/>
      </w:r>
      <w:r>
        <w:rPr>
          <w:rStyle w:val="FunctionTok"/>
        </w:rPr>
        <w:t xml:space="preserve">summary</w:t>
      </w:r>
      <w:r>
        <w:rPr>
          <w:rStyle w:val="NormalTok"/>
        </w:rPr>
        <w:t xml:space="preserve">(mms_model)</w:t>
      </w:r>
    </w:p>
    <w:p>
      <w:pPr>
        <w:pStyle w:val="SourceCode"/>
      </w:pPr>
      <w:r>
        <w:br/>
      </w:r>
      <w:r>
        <w:rPr>
          <w:rStyle w:val="VerbatimChar"/>
        </w:rPr>
        <w:t xml:space="preserve">Call:</w:t>
      </w:r>
      <w:r>
        <w:br/>
      </w:r>
      <w:r>
        <w:rPr>
          <w:rStyle w:val="VerbatimChar"/>
        </w:rPr>
        <w:t xml:space="preserve">lm(formula = mass ~ center, data = mms_df)</w:t>
      </w:r>
      <w:r>
        <w:br/>
      </w:r>
      <w:r>
        <w:br/>
      </w:r>
      <w:r>
        <w:rPr>
          <w:rStyle w:val="VerbatimChar"/>
        </w:rPr>
        <w:t xml:space="preserve">Residuals:</w:t>
      </w:r>
      <w:r>
        <w:br/>
      </w:r>
      <w:r>
        <w:rPr>
          <w:rStyle w:val="VerbatimChar"/>
        </w:rPr>
        <w:t xml:space="preserve">     Min       1Q   Median       3Q      Max </w:t>
      </w:r>
      <w:r>
        <w:br/>
      </w:r>
      <w:r>
        <w:rPr>
          <w:rStyle w:val="VerbatimChar"/>
        </w:rPr>
        <w:t xml:space="preserve">-0.66771 -0.05979 -0.00483  0.04517  1.02229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2.59771    0.01630  159.42   &lt;2e-16 ***</w:t>
      </w:r>
      <w:r>
        <w:br/>
      </w:r>
      <w:r>
        <w:rPr>
          <w:rStyle w:val="VerbatimChar"/>
        </w:rPr>
        <w:t xml:space="preserve">centerpeanut butter -0.79960    0.02163  -36.98   &lt;2e-16 ***</w:t>
      </w:r>
      <w:r>
        <w:br/>
      </w:r>
      <w:r>
        <w:rPr>
          <w:rStyle w:val="VerbatimChar"/>
        </w:rPr>
        <w:t xml:space="preserve">centerplain         -1.73289    0.01880  -92.17   &lt;2e-16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0.2016 on 813 degrees of freedom</w:t>
      </w:r>
      <w:r>
        <w:br/>
      </w:r>
      <w:r>
        <w:rPr>
          <w:rStyle w:val="VerbatimChar"/>
        </w:rPr>
        <w:t xml:space="preserve">Multiple R-squared:  0.9207,    Adjusted R-squared:  0.9205 </w:t>
      </w:r>
      <w:r>
        <w:br/>
      </w:r>
      <w:r>
        <w:rPr>
          <w:rStyle w:val="VerbatimChar"/>
        </w:rPr>
        <w:t xml:space="preserve">F-statistic:  4718 on 2 and 813 DF,  p-value: &lt; 2.2e-16</w:t>
      </w:r>
    </w:p>
    <w:bookmarkEnd w:id="31"/>
    <w:bookmarkStart w:id="33" w:name="X034a2baab3ad00217e91e362200055343bbd1d4"/>
    <w:p>
      <w:pPr>
        <w:pStyle w:val="Heading2"/>
      </w:pPr>
      <w:r>
        <w:t xml:space="preserve">Line-by-Line Interpretation of Linear Model Summary</w:t>
      </w:r>
    </w:p>
    <w:p>
      <w:pPr>
        <w:pStyle w:val="FirstParagraph"/>
      </w:pPr>
      <w:r>
        <w:rPr>
          <w:b/>
          <w:bCs/>
        </w:rPr>
        <w:t xml:space="preserve">Call Section:</w:t>
      </w:r>
    </w:p>
    <w:p>
      <w:pPr>
        <w:pStyle w:val="SourceCode"/>
      </w:pPr>
      <w:r>
        <w:rPr>
          <w:rStyle w:val="VerbatimChar"/>
        </w:rPr>
        <w:t xml:space="preserve">Call: lm(formula = mass ~ center, data = mms_df)</w:t>
      </w:r>
    </w:p>
    <w:p>
      <w:pPr>
        <w:pStyle w:val="Compact"/>
        <w:numPr>
          <w:ilvl w:val="0"/>
          <w:numId w:val="1004"/>
        </w:numPr>
      </w:pPr>
      <w:r>
        <w:t xml:space="preserve">Shows the exact function call used to fit the model</w:t>
      </w:r>
    </w:p>
    <w:p>
      <w:pPr>
        <w:pStyle w:val="Compact"/>
        <w:numPr>
          <w:ilvl w:val="0"/>
          <w:numId w:val="1004"/>
        </w:numPr>
      </w:pPr>
      <w:r>
        <w:t xml:space="preserve">Confirms we’re predicting</w:t>
      </w:r>
      <w:r>
        <w:t xml:space="preserve"> </w:t>
      </w:r>
      <w:r>
        <w:rPr>
          <w:rStyle w:val="VerbatimChar"/>
        </w:rPr>
        <w:t xml:space="preserve">mass</w:t>
      </w:r>
      <w:r>
        <w:t xml:space="preserve"> </w:t>
      </w:r>
      <w:r>
        <w:t xml:space="preserve">using</w:t>
      </w:r>
      <w:r>
        <w:t xml:space="preserve"> </w:t>
      </w:r>
      <w:r>
        <w:rPr>
          <w:rStyle w:val="VerbatimChar"/>
        </w:rPr>
        <w:t xml:space="preserve">center</w:t>
      </w:r>
      <w:r>
        <w:t xml:space="preserve"> </w:t>
      </w:r>
      <w:r>
        <w:t xml:space="preserve">as the predictor</w:t>
      </w:r>
    </w:p>
    <w:p>
      <w:pPr>
        <w:pStyle w:val="FirstParagraph"/>
      </w:pPr>
      <w:r>
        <w:rPr>
          <w:b/>
          <w:bCs/>
        </w:rPr>
        <w:t xml:space="preserve">Residuals Section:</w:t>
      </w:r>
      <w:r>
        <w:t xml:space="preserve"> </w:t>
      </w:r>
      <w:r>
        <w:t xml:space="preserve">-</w:t>
      </w:r>
      <w:r>
        <w:t xml:space="preserve"> </w:t>
      </w:r>
      <w:r>
        <w:rPr>
          <w:b/>
          <w:bCs/>
        </w:rPr>
        <w:t xml:space="preserve">Min</w:t>
      </w:r>
      <w:r>
        <w:t xml:space="preserve">: Largest negative residual (observed - predicted) -</w:t>
      </w:r>
      <w:r>
        <w:t xml:space="preserve"> </w:t>
      </w:r>
      <w:r>
        <w:rPr>
          <w:b/>
          <w:bCs/>
        </w:rPr>
        <w:t xml:space="preserve">1Q</w:t>
      </w:r>
      <w:r>
        <w:t xml:space="preserve">: First quartile (25th percentile) of residuals -</w:t>
      </w:r>
      <w:r>
        <w:t xml:space="preserve"> </w:t>
      </w:r>
      <w:r>
        <w:rPr>
          <w:b/>
          <w:bCs/>
        </w:rPr>
        <w:t xml:space="preserve">Median</w:t>
      </w:r>
      <w:r>
        <w:t xml:space="preserve">: Median residual (should be close to 0) -</w:t>
      </w:r>
      <w:r>
        <w:t xml:space="preserve"> </w:t>
      </w:r>
      <w:r>
        <w:rPr>
          <w:b/>
          <w:bCs/>
        </w:rPr>
        <w:t xml:space="preserve">3Q</w:t>
      </w:r>
      <w:r>
        <w:t xml:space="preserve">: Third quartile (75th percentile) of residuals</w:t>
      </w:r>
      <w:r>
        <w:br/>
      </w:r>
      <w:r>
        <w:t xml:space="preserve">-</w:t>
      </w:r>
      <w:r>
        <w:t xml:space="preserve"> </w:t>
      </w:r>
      <w:r>
        <w:rPr>
          <w:b/>
          <w:bCs/>
        </w:rPr>
        <w:t xml:space="preserve">Max</w:t>
      </w:r>
      <w:r>
        <w:t xml:space="preserve">: Largest positive residual -</w:t>
      </w:r>
      <w:r>
        <w:t xml:space="preserve"> </w:t>
      </w:r>
      <w:r>
        <w:rPr>
          <w:b/>
          <w:bCs/>
        </w:rPr>
        <w:t xml:space="preserve">Interpretation</w:t>
      </w:r>
      <w:r>
        <w:t xml:space="preserve">: Residuals should be roughly symmetric around 0</w:t>
      </w:r>
    </w:p>
    <w:p>
      <w:pPr>
        <w:pStyle w:val="BodyText"/>
      </w:pPr>
      <w:r>
        <w:rPr>
          <w:b/>
          <w:bCs/>
        </w:rPr>
        <w:t xml:space="preserve">Coefficients Section:</w:t>
      </w:r>
    </w:p>
    <w:p>
      <w:pPr>
        <w:pStyle w:val="BodyText"/>
      </w:pPr>
      <w:r>
        <w:rPr>
          <w:b/>
          <w:bCs/>
        </w:rPr>
        <w:t xml:space="preserve">Understanding the Reference Level:</w:t>
      </w:r>
      <w:r>
        <w:t xml:space="preserve"> </w:t>
      </w:r>
      <w:r>
        <w:t xml:space="preserve">- R automatically sets the first level alphabetically as the reference (baseline) - Here,</w:t>
      </w:r>
      <w:r>
        <w:t xml:space="preserve"> </w:t>
      </w:r>
      <w:r>
        <w:rPr>
          <w:b/>
          <w:bCs/>
        </w:rPr>
        <w:t xml:space="preserve">peanut</w:t>
      </w:r>
      <w:r>
        <w:t xml:space="preserve"> </w:t>
      </w:r>
      <w:r>
        <w:t xml:space="preserve">is the reference group (not shown as a coefficient) - All other coefficients represent differences from the peanut group mean</w:t>
      </w:r>
    </w:p>
    <w:p>
      <w:pPr>
        <w:pStyle w:val="BodyText"/>
      </w:pPr>
      <w:r>
        <w:rPr>
          <w:b/>
          <w:bCs/>
        </w:rPr>
        <w:t xml:space="preserve">Individual Coefficient Interpretations:</w:t>
      </w:r>
      <w:r>
        <w:t xml:space="preserve"> </w:t>
      </w:r>
      <w:r>
        <w:t xml:space="preserve">-</w:t>
      </w:r>
      <w:r>
        <w:t xml:space="preserve"> </w:t>
      </w:r>
      <w:r>
        <w:rPr>
          <w:b/>
          <w:bCs/>
        </w:rPr>
        <w:t xml:space="preserve">(Intercept)</w:t>
      </w:r>
      <w:r>
        <w:t xml:space="preserve">: Mean mass of peanut M&amp;Ms (reference group) -</w:t>
      </w:r>
      <w:r>
        <w:t xml:space="preserve"> </w:t>
      </w:r>
      <w:r>
        <w:rPr>
          <w:b/>
          <w:bCs/>
        </w:rPr>
        <w:t xml:space="preserve">Std. Error</w:t>
      </w:r>
      <w:r>
        <w:t xml:space="preserve">: Standard error of the peanut group mean -</w:t>
      </w:r>
      <w:r>
        <w:t xml:space="preserve"> </w:t>
      </w:r>
      <w:r>
        <w:rPr>
          <w:b/>
          <w:bCs/>
        </w:rPr>
        <w:t xml:space="preserve">t value</w:t>
      </w:r>
      <w:r>
        <w:t xml:space="preserve">: Test if peanut mean ≠ 0 (usually not meaningful) -</w:t>
      </w:r>
      <w:r>
        <w:t xml:space="preserve"> </w:t>
      </w:r>
      <w:r>
        <w:rPr>
          <w:b/>
          <w:bCs/>
        </w:rPr>
        <w:t xml:space="preserve">Pr(&gt;|t|)</w:t>
      </w:r>
      <w:r>
        <w:t xml:space="preserve">: p-value for peanut mean ≠ 0</w:t>
      </w:r>
    </w:p>
    <w:p>
      <w:pPr>
        <w:pStyle w:val="Compact"/>
        <w:numPr>
          <w:ilvl w:val="0"/>
          <w:numId w:val="1005"/>
        </w:numPr>
      </w:pPr>
      <w:r>
        <w:rPr>
          <w:b/>
          <w:bCs/>
        </w:rPr>
        <w:t xml:space="preserve">centerpeanut butter</w:t>
      </w:r>
      <w:r>
        <w:t xml:space="preserve">: Difference in mass between peanut butter and peanut M&amp;Ms</w:t>
      </w:r>
    </w:p>
    <w:p>
      <w:pPr>
        <w:pStyle w:val="Compact"/>
        <w:numPr>
          <w:ilvl w:val="1"/>
          <w:numId w:val="1006"/>
        </w:numPr>
      </w:pPr>
      <w:r>
        <w:rPr>
          <w:b/>
          <w:bCs/>
        </w:rPr>
        <w:t xml:space="preserve">Estimate</w:t>
      </w:r>
      <w:r>
        <w:t xml:space="preserve">: How much lighter/heavier peanut butter M&amp;Ms are compared to peanut</w:t>
      </w:r>
    </w:p>
    <w:p>
      <w:pPr>
        <w:pStyle w:val="Compact"/>
        <w:numPr>
          <w:ilvl w:val="1"/>
          <w:numId w:val="1006"/>
        </w:numPr>
      </w:pPr>
      <w:r>
        <w:rPr>
          <w:b/>
          <w:bCs/>
        </w:rPr>
        <w:t xml:space="preserve">Std. Error</w:t>
      </w:r>
      <w:r>
        <w:t xml:space="preserve">: Standard error of the difference</w:t>
      </w:r>
    </w:p>
    <w:p>
      <w:pPr>
        <w:pStyle w:val="Compact"/>
        <w:numPr>
          <w:ilvl w:val="1"/>
          <w:numId w:val="1006"/>
        </w:numPr>
      </w:pPr>
      <w:r>
        <w:rPr>
          <w:b/>
          <w:bCs/>
        </w:rPr>
        <w:t xml:space="preserve">t value</w:t>
      </w:r>
      <w:r>
        <w:t xml:space="preserve">: Test if peanut butter-peanut difference ≠ 0</w:t>
      </w:r>
    </w:p>
    <w:p>
      <w:pPr>
        <w:pStyle w:val="Compact"/>
        <w:numPr>
          <w:ilvl w:val="1"/>
          <w:numId w:val="1006"/>
        </w:numPr>
      </w:pPr>
      <w:r>
        <w:rPr>
          <w:b/>
          <w:bCs/>
        </w:rPr>
        <w:t xml:space="preserve">Pr(&gt;|t|)</w:t>
      </w:r>
      <w:r>
        <w:t xml:space="preserve">: p-value for this specific comparison</w:t>
      </w:r>
    </w:p>
    <w:p>
      <w:pPr>
        <w:pStyle w:val="Compact"/>
        <w:numPr>
          <w:ilvl w:val="0"/>
          <w:numId w:val="1005"/>
        </w:numPr>
      </w:pPr>
      <w:r>
        <w:rPr>
          <w:b/>
          <w:bCs/>
        </w:rPr>
        <w:t xml:space="preserve">centerplain</w:t>
      </w:r>
      <w:r>
        <w:t xml:space="preserve">: Difference in mass between plain and peanut M&amp;Ms</w:t>
      </w:r>
    </w:p>
    <w:p>
      <w:pPr>
        <w:pStyle w:val="Compact"/>
        <w:numPr>
          <w:ilvl w:val="1"/>
          <w:numId w:val="1007"/>
        </w:numPr>
      </w:pPr>
      <w:r>
        <w:rPr>
          <w:b/>
          <w:bCs/>
        </w:rPr>
        <w:t xml:space="preserve">Estimate</w:t>
      </w:r>
      <w:r>
        <w:t xml:space="preserve">: How much lighter/heavier plain M&amp;Ms are compared to peanut</w:t>
      </w:r>
    </w:p>
    <w:p>
      <w:pPr>
        <w:pStyle w:val="Compact"/>
        <w:numPr>
          <w:ilvl w:val="1"/>
          <w:numId w:val="1007"/>
        </w:numPr>
      </w:pPr>
      <w:r>
        <w:rPr>
          <w:b/>
          <w:bCs/>
        </w:rPr>
        <w:t xml:space="preserve">Std. Error</w:t>
      </w:r>
      <w:r>
        <w:t xml:space="preserve">: Standard error of the difference</w:t>
      </w:r>
    </w:p>
    <w:p>
      <w:pPr>
        <w:pStyle w:val="Compact"/>
        <w:numPr>
          <w:ilvl w:val="1"/>
          <w:numId w:val="1007"/>
        </w:numPr>
      </w:pPr>
      <w:r>
        <w:rPr>
          <w:b/>
          <w:bCs/>
        </w:rPr>
        <w:t xml:space="preserve">t value</w:t>
      </w:r>
      <w:r>
        <w:t xml:space="preserve">: Test if plain-peanut difference ≠ 0</w:t>
      </w:r>
    </w:p>
    <w:p>
      <w:pPr>
        <w:pStyle w:val="Compact"/>
        <w:numPr>
          <w:ilvl w:val="1"/>
          <w:numId w:val="1007"/>
        </w:numPr>
      </w:pPr>
      <w:r>
        <w:rPr>
          <w:b/>
          <w:bCs/>
        </w:rPr>
        <w:t xml:space="preserve">Pr(&gt;|t|)</w:t>
      </w:r>
      <w:r>
        <w:t xml:space="preserve">: p-value for this specific comparison</w:t>
      </w:r>
    </w:p>
    <w:p>
      <w:pPr>
        <w:pStyle w:val="FirstParagraph"/>
      </w:pPr>
      <w:r>
        <w:rPr>
          <w:b/>
          <w:bCs/>
        </w:rPr>
        <w:t xml:space="preserve">Bottom Section Statistics:</w:t>
      </w:r>
      <w:r>
        <w:t xml:space="preserve"> </w:t>
      </w:r>
      <w:r>
        <w:t xml:space="preserve">-</w:t>
      </w:r>
      <w:r>
        <w:t xml:space="preserve"> </w:t>
      </w:r>
      <w:r>
        <w:rPr>
          <w:b/>
          <w:bCs/>
        </w:rPr>
        <w:t xml:space="preserve">Residual standard error</w:t>
      </w:r>
      <w:r>
        <w:t xml:space="preserve">: Average distance of observations from fitted values (in grams) -</w:t>
      </w:r>
      <w:r>
        <w:t xml:space="preserve"> </w:t>
      </w:r>
      <w:r>
        <w:rPr>
          <w:b/>
          <w:bCs/>
        </w:rPr>
        <w:t xml:space="preserve">Degrees of freedom = 813</w:t>
      </w:r>
      <w:r>
        <w:t xml:space="preserve">: n - p = 816 - 3 = 813 -</w:t>
      </w:r>
      <w:r>
        <w:t xml:space="preserve"> </w:t>
      </w:r>
      <w:r>
        <w:rPr>
          <w:b/>
          <w:bCs/>
        </w:rPr>
        <w:t xml:space="preserve">Multiple R-squared</w:t>
      </w:r>
      <w:r>
        <w:t xml:space="preserve">: Proportion of variance in mass explained by center type -</w:t>
      </w:r>
      <w:r>
        <w:t xml:space="preserve"> </w:t>
      </w:r>
      <w:r>
        <w:rPr>
          <w:b/>
          <w:bCs/>
        </w:rPr>
        <w:t xml:space="preserve">Adjusted R-squared</w:t>
      </w:r>
      <w:r>
        <w:t xml:space="preserve">: R² adjusted for number of predictors -</w:t>
      </w:r>
      <w:r>
        <w:t xml:space="preserve"> </w:t>
      </w:r>
      <w:r>
        <w:rPr>
          <w:b/>
          <w:bCs/>
        </w:rPr>
        <w:t xml:space="preserve">F-statistic</w:t>
      </w:r>
      <w:r>
        <w:t xml:space="preserve">: Overall test of model significance -</w:t>
      </w:r>
      <w:r>
        <w:t xml:space="preserve"> </w:t>
      </w:r>
      <w:r>
        <w:rPr>
          <w:b/>
          <w:bCs/>
        </w:rPr>
        <w:t xml:space="preserve">p-value</w:t>
      </w:r>
      <w:r>
        <w:t xml:space="preserve">: Overall model significance (compare to α = 0.05)</w:t>
      </w:r>
    </w:p>
    <w:bookmarkStart w:id="32" w:name="Xcf4080f62a65feca9a2b24162b95afa6659aabe"/>
    <w:p>
      <w:pPr>
        <w:pStyle w:val="Heading3"/>
      </w:pPr>
      <w:r>
        <w:t xml:space="preserve">Anova Output from Car using type III sums of squares</w:t>
      </w:r>
    </w:p>
    <w:p>
      <w:pPr>
        <w:pStyle w:val="SourceCode"/>
      </w:pPr>
      <w:r>
        <w:rPr>
          <w:rStyle w:val="CommentTok"/>
        </w:rPr>
        <w:t xml:space="preserve"># Display the ANOVA table using Type III sums of squares</w:t>
      </w:r>
      <w:r>
        <w:br/>
      </w:r>
      <w:r>
        <w:rPr>
          <w:rStyle w:val="FunctionTok"/>
        </w:rPr>
        <w:t xml:space="preserve">Anova</w:t>
      </w:r>
      <w:r>
        <w:rPr>
          <w:rStyle w:val="NormalTok"/>
        </w:rPr>
        <w:t xml:space="preserve">(mms_model, </w:t>
      </w:r>
      <w:r>
        <w:rPr>
          <w:rStyle w:val="AttributeTok"/>
        </w:rPr>
        <w:t xml:space="preserve">type =</w:t>
      </w:r>
      <w:r>
        <w:rPr>
          <w:rStyle w:val="NormalTok"/>
        </w:rPr>
        <w:t xml:space="preserve"> </w:t>
      </w:r>
      <w:r>
        <w:rPr>
          <w:rStyle w:val="StringTok"/>
        </w:rPr>
        <w:t xml:space="preserve">"III"</w:t>
      </w:r>
      <w:r>
        <w:rPr>
          <w:rStyle w:val="NormalTok"/>
        </w:rPr>
        <w:t xml:space="preserve">)</w:t>
      </w:r>
    </w:p>
    <w:p>
      <w:pPr>
        <w:pStyle w:val="SourceCode"/>
      </w:pPr>
      <w:r>
        <w:rPr>
          <w:rStyle w:val="VerbatimChar"/>
        </w:rPr>
        <w:t xml:space="preserve">Anova Table (Type III tests)</w:t>
      </w:r>
      <w:r>
        <w:br/>
      </w:r>
      <w:r>
        <w:br/>
      </w:r>
      <w:r>
        <w:rPr>
          <w:rStyle w:val="VerbatimChar"/>
        </w:rPr>
        <w:t xml:space="preserve">Response: mass</w:t>
      </w:r>
      <w:r>
        <w:br/>
      </w:r>
      <w:r>
        <w:rPr>
          <w:rStyle w:val="VerbatimChar"/>
        </w:rPr>
        <w:t xml:space="preserve">             Sum Sq  Df F value    Pr(&gt;F)    </w:t>
      </w:r>
      <w:r>
        <w:br/>
      </w:r>
      <w:r>
        <w:rPr>
          <w:rStyle w:val="VerbatimChar"/>
        </w:rPr>
        <w:t xml:space="preserve">(Intercept) 1032.46   1 25413.3 &lt; 2.2e-16 ***</w:t>
      </w:r>
      <w:r>
        <w:br/>
      </w:r>
      <w:r>
        <w:rPr>
          <w:rStyle w:val="VerbatimChar"/>
        </w:rPr>
        <w:t xml:space="preserve">center       383.34   2  4717.9 &lt; 2.2e-16 ***</w:t>
      </w:r>
      <w:r>
        <w:br/>
      </w:r>
      <w:r>
        <w:rPr>
          <w:rStyle w:val="VerbatimChar"/>
        </w:rPr>
        <w:t xml:space="preserve">Residuals     33.03 813                      </w:t>
      </w:r>
      <w:r>
        <w:br/>
      </w:r>
      <w:r>
        <w:rPr>
          <w:rStyle w:val="VerbatimChar"/>
        </w:rPr>
        <w:t xml:space="preserve">---</w:t>
      </w:r>
      <w:r>
        <w:br/>
      </w:r>
      <w:r>
        <w:rPr>
          <w:rStyle w:val="VerbatimChar"/>
        </w:rPr>
        <w:t xml:space="preserve">Signif. codes:  0 '***' 0.001 '**' 0.01 '*' 0.05 '.' 0.1 ' ' 1</w:t>
      </w:r>
    </w:p>
    <w:bookmarkEnd w:id="32"/>
    <w:bookmarkEnd w:id="33"/>
    <w:bookmarkStart w:id="38" w:name="Xaf530c1f00826a2d704982ff68acc68beb263f7"/>
    <w:p>
      <w:pPr>
        <w:pStyle w:val="Heading2"/>
      </w:pPr>
      <w:r>
        <w:t xml:space="preserve">Line-by-Line Interpretation of ANOVA Output</w:t>
      </w:r>
    </w:p>
    <w:p>
      <w:pPr>
        <w:pStyle w:val="FirstParagraph"/>
      </w:pPr>
      <w:r>
        <w:t xml:space="preserve">Let’s break down each component of the Type III ANOVA table:</w:t>
      </w:r>
    </w:p>
    <w:p>
      <w:pPr>
        <w:pStyle w:val="Compact"/>
        <w:numPr>
          <w:ilvl w:val="0"/>
          <w:numId w:val="1008"/>
        </w:numPr>
      </w:pPr>
      <w:r>
        <w:rPr>
          <w:b/>
          <w:bCs/>
        </w:rPr>
        <w:t xml:space="preserve">Sum Sq (Sum of Squares)</w:t>
      </w:r>
      <w:r>
        <w:t xml:space="preserve">:</w:t>
      </w:r>
    </w:p>
    <w:p>
      <w:pPr>
        <w:pStyle w:val="Compact"/>
        <w:numPr>
          <w:ilvl w:val="1"/>
          <w:numId w:val="1009"/>
        </w:numPr>
      </w:pPr>
      <w:r>
        <w:rPr>
          <w:b/>
          <w:bCs/>
        </w:rPr>
        <w:t xml:space="preserve">(Intercept)</w:t>
      </w:r>
      <w:r>
        <w:t xml:space="preserve">: Sum of squares for the overall mean (large number, not typically of interest)</w:t>
      </w:r>
    </w:p>
    <w:p>
      <w:pPr>
        <w:pStyle w:val="Compact"/>
        <w:numPr>
          <w:ilvl w:val="1"/>
          <w:numId w:val="1009"/>
        </w:numPr>
      </w:pPr>
      <w:r>
        <w:rPr>
          <w:b/>
          <w:bCs/>
        </w:rPr>
        <w:t xml:space="preserve">center</w:t>
      </w:r>
      <w:r>
        <w:t xml:space="preserve">: Variation explained by center type differences</w:t>
      </w:r>
    </w:p>
    <w:p>
      <w:pPr>
        <w:pStyle w:val="Compact"/>
        <w:numPr>
          <w:ilvl w:val="1"/>
          <w:numId w:val="1009"/>
        </w:numPr>
      </w:pPr>
      <w:r>
        <w:rPr>
          <w:b/>
          <w:bCs/>
        </w:rPr>
        <w:t xml:space="preserve">Residuals</w:t>
      </w:r>
      <w:r>
        <w:t xml:space="preserve">: Unexplained variation within groups</w:t>
      </w:r>
    </w:p>
    <w:p>
      <w:pPr>
        <w:pStyle w:val="Compact"/>
        <w:numPr>
          <w:ilvl w:val="0"/>
          <w:numId w:val="1008"/>
        </w:numPr>
      </w:pPr>
      <w:r>
        <w:rPr>
          <w:b/>
          <w:bCs/>
        </w:rPr>
        <w:t xml:space="preserve">Df (Degrees of Freedom)</w:t>
      </w:r>
      <w:r>
        <w:t xml:space="preserve">:</w:t>
      </w:r>
    </w:p>
    <w:p>
      <w:pPr>
        <w:pStyle w:val="Compact"/>
        <w:numPr>
          <w:ilvl w:val="1"/>
          <w:numId w:val="1010"/>
        </w:numPr>
      </w:pPr>
      <w:r>
        <w:rPr>
          <w:b/>
          <w:bCs/>
        </w:rPr>
        <w:t xml:space="preserve">(Intercept)</w:t>
      </w:r>
      <w:r>
        <w:t xml:space="preserve">: 1 (always 1 for the intercept)</w:t>
      </w:r>
    </w:p>
    <w:p>
      <w:pPr>
        <w:pStyle w:val="Compact"/>
        <w:numPr>
          <w:ilvl w:val="1"/>
          <w:numId w:val="1010"/>
        </w:numPr>
      </w:pPr>
      <w:r>
        <w:rPr>
          <w:b/>
          <w:bCs/>
        </w:rPr>
        <w:t xml:space="preserve">center</w:t>
      </w:r>
      <w:r>
        <w:t xml:space="preserve">: 2 (number of groups - 1 = 3 - 1 = 2)</w:t>
      </w:r>
    </w:p>
    <w:p>
      <w:pPr>
        <w:pStyle w:val="Compact"/>
        <w:numPr>
          <w:ilvl w:val="1"/>
          <w:numId w:val="1010"/>
        </w:numPr>
      </w:pPr>
      <w:r>
        <w:rPr>
          <w:b/>
          <w:bCs/>
        </w:rPr>
        <w:t xml:space="preserve">Residuals</w:t>
      </w:r>
      <w:r>
        <w:t xml:space="preserve">: 813 (total observations - number of parameters = 816 - 3 = 813)</w:t>
      </w:r>
    </w:p>
    <w:p>
      <w:pPr>
        <w:pStyle w:val="Compact"/>
        <w:numPr>
          <w:ilvl w:val="0"/>
          <w:numId w:val="1008"/>
        </w:numPr>
      </w:pPr>
      <w:r>
        <w:rPr>
          <w:b/>
          <w:bCs/>
        </w:rPr>
        <w:t xml:space="preserve">F value</w:t>
      </w:r>
      <w:r>
        <w:t xml:space="preserve">:</w:t>
      </w:r>
    </w:p>
    <w:p>
      <w:pPr>
        <w:pStyle w:val="Compact"/>
        <w:numPr>
          <w:ilvl w:val="1"/>
          <w:numId w:val="1011"/>
        </w:numPr>
      </w:pPr>
      <w:r>
        <w:rPr>
          <w:b/>
          <w:bCs/>
        </w:rPr>
        <w:t xml:space="preserve">(Intercept)</w:t>
      </w:r>
      <w:r>
        <w:t xml:space="preserve">: Test that overall mean ≠ 0 (usually not of interest)</w:t>
      </w:r>
    </w:p>
    <w:p>
      <w:pPr>
        <w:pStyle w:val="Compact"/>
        <w:numPr>
          <w:ilvl w:val="1"/>
          <w:numId w:val="1011"/>
        </w:numPr>
      </w:pPr>
      <w:r>
        <w:rPr>
          <w:b/>
          <w:bCs/>
        </w:rPr>
        <w:t xml:space="preserve">center</w:t>
      </w:r>
      <w:r>
        <w:t xml:space="preserve">: Test of whether any center types differ (key test of interest)</w:t>
      </w:r>
    </w:p>
    <w:p>
      <w:pPr>
        <w:pStyle w:val="Compact"/>
        <w:numPr>
          <w:ilvl w:val="0"/>
          <w:numId w:val="1008"/>
        </w:numPr>
      </w:pPr>
      <w:r>
        <w:rPr>
          <w:b/>
          <w:bCs/>
        </w:rPr>
        <w:t xml:space="preserve">Pr(&gt;F)</w:t>
      </w:r>
      <w:r>
        <w:t xml:space="preserve">:</w:t>
      </w:r>
    </w:p>
    <w:p>
      <w:pPr>
        <w:pStyle w:val="Compact"/>
        <w:numPr>
          <w:ilvl w:val="1"/>
          <w:numId w:val="1012"/>
        </w:numPr>
      </w:pPr>
      <w:r>
        <w:rPr>
          <w:b/>
          <w:bCs/>
        </w:rPr>
        <w:t xml:space="preserve">(Intercept)</w:t>
      </w:r>
      <w:r>
        <w:t xml:space="preserve">: p-value for overall mean ≠ 0</w:t>
      </w:r>
    </w:p>
    <w:p>
      <w:pPr>
        <w:pStyle w:val="Compact"/>
        <w:numPr>
          <w:ilvl w:val="1"/>
          <w:numId w:val="1012"/>
        </w:numPr>
      </w:pPr>
      <w:r>
        <w:rPr>
          <w:b/>
          <w:bCs/>
        </w:rPr>
        <w:t xml:space="preserve">center</w:t>
      </w:r>
      <w:r>
        <w:t xml:space="preserve">: p-value for center effect (compare to α = 0.05)</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Type III vs Type I Sums of Squares</w:t>
            </w:r>
          </w:p>
        </w:tc>
      </w:tr>
      <w:tr>
        <w:trPr>
          <w:cantSplit/>
        </w:trPr>
        <w:tc>
          <w:tcPr>
            <w:tcMar>
              <w:top w:w="108" w:type="dxa"/>
              <w:bottom w:w="108" w:type="dxa"/>
            </w:tcMar>
          </w:tcPr>
          <w:p>
            <w:pPr>
              <w:pStyle w:val="BodyText"/>
            </w:pPr>
            <w:pPr>
              <w:spacing w:before="16" w:after="16"/>
            </w:pPr>
            <w:r>
              <w:t xml:space="preserve">Type III sums of squares test each effect after accounting for all other effects in the model. For one-way ANOVA, Type I and Type III give identical results, but Type III is the standard for publication and generalizes to more complex designs.</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Applications/quarto/share/formats/docx/important.png" id="37"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Key Insight: Individual vs. Overall Tests</w:t>
            </w:r>
          </w:p>
        </w:tc>
      </w:tr>
      <w:tr>
        <w:trPr>
          <w:cantSplit/>
        </w:trPr>
        <w:tc>
          <w:tcPr>
            <w:tcMar>
              <w:top w:w="108" w:type="dxa"/>
              <w:bottom w:w="108" w:type="dxa"/>
            </w:tcMar>
          </w:tcPr>
          <w:p>
            <w:pPr>
              <w:pStyle w:val="Compact"/>
              <w:numPr>
                <w:ilvl w:val="0"/>
                <w:numId w:val="1013"/>
              </w:numPr>
            </w:pPr>
            <w:r>
              <w:rPr>
                <w:b/>
                <w:bCs/>
              </w:rPr>
              <w:t xml:space="preserve">Individual coefficient p-values</w:t>
            </w:r>
            <w:r>
              <w:t xml:space="preserve">: Test each center type vs. peanut (reference) only</w:t>
            </w:r>
          </w:p>
          <w:p>
            <w:pPr>
              <w:pStyle w:val="Compact"/>
              <w:numPr>
                <w:ilvl w:val="0"/>
                <w:numId w:val="1013"/>
              </w:numPr>
            </w:pPr>
            <w:r>
              <w:rPr>
                <w:b/>
                <w:bCs/>
              </w:rPr>
              <w:t xml:space="preserve">Overall F-test p-value</w:t>
            </w:r>
            <w:r>
              <w:t xml:space="preserve">: Tests if ANY center type differs from ANY other center type</w:t>
            </w:r>
          </w:p>
          <w:p>
            <w:pPr>
              <w:pStyle w:val="Compact"/>
              <w:numPr>
                <w:ilvl w:val="0"/>
                <w:numId w:val="1013"/>
              </w:numPr>
            </w:pPr>
            <w:r>
              <w:t xml:space="preserve">The F-test can be significant even when individual coefficients aren’t, because it tests all possible comparisons simultaneously</w:t>
            </w:r>
          </w:p>
          <w:p>
            <w:pPr>
              <w:pStyle w:val="Compact"/>
              <w:numPr>
                <w:ilvl w:val="0"/>
                <w:numId w:val="1013"/>
              </w:numPr>
            </w:pPr>
            <w:r>
              <w:t xml:space="preserve">This is why we need post-hoc tests to determine which specific groups differ</w:t>
            </w:r>
          </w:p>
          <w:p/>
        </w:tc>
      </w:tr>
    </w:tbl>
    <w:bookmarkEnd w:id="38"/>
    <w:bookmarkEnd w:id="39"/>
    <w:bookmarkStart w:id="50" w:name="testing-anova-assumptions"/>
    <w:p>
      <w:pPr>
        <w:pStyle w:val="Heading1"/>
      </w:pPr>
      <w:r>
        <w:t xml:space="preserve">Testing ANOVA Assumptions</w:t>
      </w:r>
    </w:p>
    <w:bookmarkStart w:id="43" w:name="diagnostic-plots"/>
    <w:p>
      <w:pPr>
        <w:pStyle w:val="Heading2"/>
      </w:pPr>
      <w:r>
        <w:t xml:space="preserve">Diagnostic Plots</w:t>
      </w:r>
    </w:p>
    <w:p>
      <w:pPr>
        <w:pStyle w:val="SourceCode"/>
      </w:pPr>
      <w:r>
        <w:rPr>
          <w:rStyle w:val="CommentTok"/>
        </w:rPr>
        <w:t xml:space="preserve"># Create diagnostic plots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FunctionTok"/>
        </w:rPr>
        <w:t xml:space="preserve">plot</w:t>
      </w:r>
      <w:r>
        <w:rPr>
          <w:rStyle w:val="NormalTok"/>
        </w:rPr>
        <w:t xml:space="preserve">(mms_model)</w:t>
      </w:r>
    </w:p>
    <w:p>
      <w:pPr>
        <w:pStyle w:val="FirstParagraph"/>
      </w:pPr>
      <w:r>
        <w:drawing>
          <wp:inline>
            <wp:extent cx="5943600" cy="4457700"/>
            <wp:effectExtent b="0" l="0" r="0" t="0"/>
            <wp:docPr descr="" title="" id="41" name="Picture"/>
            <a:graphic>
              <a:graphicData uri="http://schemas.openxmlformats.org/drawingml/2006/picture">
                <pic:pic>
                  <pic:nvPicPr>
                    <pic:cNvPr descr="08_one_way_ANOVA_files/figure-docx/assumption_diagnostics-1.png" id="42" name="Picture"/>
                    <pic:cNvPicPr>
                      <a:picLocks noChangeArrowheads="1" noChangeAspect="1"/>
                    </pic:cNvPicPr>
                  </pic:nvPicPr>
                  <pic:blipFill>
                    <a:blip r:embed="rId40"/>
                    <a:stretch>
                      <a:fillRect/>
                    </a:stretch>
                  </pic:blipFill>
                  <pic:spPr bwMode="auto">
                    <a:xfrm>
                      <a:off x="0" y="0"/>
                      <a:ext cx="5943600" cy="4457700"/>
                    </a:xfrm>
                    <a:prstGeom prst="rect">
                      <a:avLst/>
                    </a:prstGeom>
                    <a:noFill/>
                    <a:ln w="9525">
                      <a:noFill/>
                      <a:headEnd/>
                      <a:tailEnd/>
                    </a:ln>
                  </pic:spPr>
                </pic:pic>
              </a:graphicData>
            </a:graphic>
          </wp:inline>
        </w:drawing>
      </w:r>
    </w:p>
    <w:bookmarkEnd w:id="43"/>
    <w:bookmarkStart w:id="44" w:name="interpreting-diagnostic-plots"/>
    <w:p>
      <w:pPr>
        <w:pStyle w:val="Heading2"/>
      </w:pPr>
      <w:r>
        <w:t xml:space="preserve">Interpreting Diagnostic Plots</w:t>
      </w:r>
    </w:p>
    <w:p>
      <w:pPr>
        <w:pStyle w:val="FirstParagraph"/>
      </w:pPr>
      <w:r>
        <w:rPr>
          <w:b/>
          <w:bCs/>
        </w:rPr>
        <w:t xml:space="preserve">Plot 1 (Residuals vs Fitted)</w:t>
      </w:r>
      <w:r>
        <w:t xml:space="preserve">: - Tests homogeneity of variance - Look for: Roughly horizontal line with equal spread -</w:t>
      </w:r>
      <w:r>
        <w:t xml:space="preserve"> </w:t>
      </w:r>
      <w:r>
        <w:rPr>
          <w:b/>
          <w:bCs/>
        </w:rPr>
        <w:t xml:space="preserve">Our data</w:t>
      </w:r>
      <w:r>
        <w:t xml:space="preserve">: Should show relatively equal spread across fitted values</w:t>
      </w:r>
    </w:p>
    <w:p>
      <w:pPr>
        <w:pStyle w:val="BodyText"/>
      </w:pPr>
      <w:r>
        <w:rPr>
          <w:b/>
          <w:bCs/>
        </w:rPr>
        <w:t xml:space="preserve">Plot 2 (Normal Q-Q)</w:t>
      </w:r>
      <w:r>
        <w:t xml:space="preserve">: - Tests normality of residuals - Look for: Points following the diagonal line closely -</w:t>
      </w:r>
      <w:r>
        <w:t xml:space="preserve"> </w:t>
      </w:r>
      <w:r>
        <w:rPr>
          <w:b/>
          <w:bCs/>
        </w:rPr>
        <w:t xml:space="preserve">Our data</w:t>
      </w:r>
      <w:r>
        <w:t xml:space="preserve">: Points should follow the line reasonably well</w:t>
      </w:r>
    </w:p>
    <w:p>
      <w:pPr>
        <w:pStyle w:val="BodyText"/>
      </w:pPr>
      <w:r>
        <w:rPr>
          <w:b/>
          <w:bCs/>
        </w:rPr>
        <w:t xml:space="preserve">Plot 3 (Scale-Location)</w:t>
      </w:r>
      <w:r>
        <w:t xml:space="preserve">: - Tests homogeneity of variance - Look for: Horizontal line with equal spread -</w:t>
      </w:r>
      <w:r>
        <w:t xml:space="preserve"> </w:t>
      </w:r>
      <w:r>
        <w:rPr>
          <w:b/>
          <w:bCs/>
        </w:rPr>
        <w:t xml:space="preserve">Our data</w:t>
      </w:r>
      <w:r>
        <w:t xml:space="preserve">: Should show relatively constant variance</w:t>
      </w:r>
    </w:p>
    <w:p>
      <w:pPr>
        <w:pStyle w:val="BodyText"/>
      </w:pPr>
      <w:r>
        <w:rPr>
          <w:b/>
          <w:bCs/>
        </w:rPr>
        <w:t xml:space="preserve">Plot 4 (Residuals vs Leverage)</w:t>
      </w:r>
      <w:r>
        <w:t xml:space="preserve">: - Identifies influential observations - Look for: Points outside Cook’s distance lines -</w:t>
      </w:r>
      <w:r>
        <w:t xml:space="preserve"> </w:t>
      </w:r>
      <w:r>
        <w:rPr>
          <w:b/>
          <w:bCs/>
        </w:rPr>
        <w:t xml:space="preserve">Our data</w:t>
      </w:r>
      <w:r>
        <w:t xml:space="preserve">: Should show no highly influential points</w:t>
      </w:r>
    </w:p>
    <w:bookmarkEnd w:id="44"/>
    <w:bookmarkStart w:id="49" w:name="formal-tests-of-assumptions"/>
    <w:p>
      <w:pPr>
        <w:pStyle w:val="Heading2"/>
      </w:pPr>
      <w:r>
        <w:t xml:space="preserve">Formal Tests of Assumptions</w:t>
      </w:r>
    </w:p>
    <w:bookmarkStart w:id="45" w:name="levenes-test-for-homogeneity-of-variance"/>
    <w:p>
      <w:pPr>
        <w:pStyle w:val="Heading3"/>
      </w:pPr>
      <w:r>
        <w:t xml:space="preserve">Levene’s Test for Homogeneity of Variance</w:t>
      </w:r>
    </w:p>
    <w:p>
      <w:pPr>
        <w:pStyle w:val="SourceCode"/>
      </w:pPr>
      <w:r>
        <w:rPr>
          <w:rStyle w:val="CommentTok"/>
        </w:rPr>
        <w:t xml:space="preserve"># Test for equal variances</w:t>
      </w:r>
      <w:r>
        <w:br/>
      </w:r>
      <w:r>
        <w:rPr>
          <w:rStyle w:val="FunctionTok"/>
        </w:rPr>
        <w:t xml:space="preserve">leveneTest</w:t>
      </w:r>
      <w:r>
        <w:rPr>
          <w:rStyle w:val="NormalTok"/>
        </w:rPr>
        <w:t xml:space="preserve">(mass </w:t>
      </w:r>
      <w:r>
        <w:rPr>
          <w:rStyle w:val="SpecialCharTok"/>
        </w:rPr>
        <w:t xml:space="preserve">~</w:t>
      </w:r>
      <w:r>
        <w:rPr>
          <w:rStyle w:val="NormalTok"/>
        </w:rPr>
        <w:t xml:space="preserve"> center, </w:t>
      </w:r>
      <w:r>
        <w:rPr>
          <w:rStyle w:val="AttributeTok"/>
        </w:rPr>
        <w:t xml:space="preserve">data =</w:t>
      </w:r>
      <w:r>
        <w:rPr>
          <w:rStyle w:val="NormalTok"/>
        </w:rPr>
        <w:t xml:space="preserve"> mms_df)</w:t>
      </w:r>
    </w:p>
    <w:p>
      <w:pPr>
        <w:pStyle w:val="SourceCode"/>
      </w:pPr>
      <w:r>
        <w:rPr>
          <w:rStyle w:val="VerbatimChar"/>
        </w:rPr>
        <w:t xml:space="preserve">Levene's Test for Homogeneity of Variance (center = median)</w:t>
      </w:r>
      <w:r>
        <w:br/>
      </w:r>
      <w:r>
        <w:rPr>
          <w:rStyle w:val="VerbatimChar"/>
        </w:rPr>
        <w:t xml:space="preserve">       Df F value    Pr(&gt;F)    </w:t>
      </w:r>
      <w:r>
        <w:br/>
      </w:r>
      <w:r>
        <w:rPr>
          <w:rStyle w:val="VerbatimChar"/>
        </w:rPr>
        <w:t xml:space="preserve">group   2  243.33 &lt; 2.2e-16 ***</w:t>
      </w:r>
      <w:r>
        <w:br/>
      </w:r>
      <w:r>
        <w:rPr>
          <w:rStyle w:val="VerbatimChar"/>
        </w:rPr>
        <w:t xml:space="preserve">      813                      </w:t>
      </w:r>
      <w:r>
        <w:br/>
      </w:r>
      <w:r>
        <w:rPr>
          <w:rStyle w:val="VerbatimChar"/>
        </w:rPr>
        <w:t xml:space="preserve">---</w:t>
      </w:r>
      <w:r>
        <w:br/>
      </w:r>
      <w:r>
        <w:rPr>
          <w:rStyle w:val="VerbatimChar"/>
        </w:rPr>
        <w:t xml:space="preserve">Signif. codes:  0 '***' 0.001 '**' 0.01 '*' 0.05 '.' 0.1 ' ' 1</w:t>
      </w:r>
    </w:p>
    <w:p>
      <w:pPr>
        <w:pStyle w:val="FirstParagraph"/>
      </w:pPr>
      <w:r>
        <w:rPr>
          <w:b/>
          <w:bCs/>
        </w:rPr>
        <w:t xml:space="preserve">Interpretation</w:t>
      </w:r>
      <w:r>
        <w:t xml:space="preserve">:</w:t>
      </w:r>
    </w:p>
    <w:p>
      <w:pPr>
        <w:pStyle w:val="Compact"/>
        <w:numPr>
          <w:ilvl w:val="0"/>
          <w:numId w:val="1014"/>
        </w:numPr>
      </w:pPr>
      <w:r>
        <w:rPr>
          <w:b/>
          <w:bCs/>
        </w:rPr>
        <w:t xml:space="preserve">Null hypothesis</w:t>
      </w:r>
      <w:r>
        <w:t xml:space="preserve">: Variances are equal across groups</w:t>
      </w:r>
    </w:p>
    <w:p>
      <w:pPr>
        <w:pStyle w:val="Compact"/>
        <w:numPr>
          <w:ilvl w:val="0"/>
          <w:numId w:val="1014"/>
        </w:numPr>
      </w:pPr>
      <w:r>
        <w:rPr>
          <w:b/>
          <w:bCs/>
        </w:rPr>
        <w:t xml:space="preserve">p-value interpretation</w:t>
      </w:r>
      <w:r>
        <w:t xml:space="preserve">: If p &gt; 0.05, we fail to reject the null hypothesis</w:t>
      </w:r>
    </w:p>
    <w:p>
      <w:pPr>
        <w:pStyle w:val="Compact"/>
        <w:numPr>
          <w:ilvl w:val="0"/>
          <w:numId w:val="1014"/>
        </w:numPr>
      </w:pPr>
      <w:r>
        <w:rPr>
          <w:b/>
          <w:bCs/>
        </w:rPr>
        <w:t xml:space="preserve">Conclusion</w:t>
      </w:r>
      <w:r>
        <w:t xml:space="preserve">: Assess whether there is evidence of unequal variances</w:t>
      </w:r>
    </w:p>
    <w:bookmarkEnd w:id="45"/>
    <w:bookmarkStart w:id="48" w:name="shapiro-wilk-test-for-normality"/>
    <w:p>
      <w:pPr>
        <w:pStyle w:val="Heading3"/>
      </w:pPr>
      <w:r>
        <w:t xml:space="preserve">Shapiro-Wilk Test for Normality</w:t>
      </w:r>
    </w:p>
    <w:p>
      <w:pPr>
        <w:pStyle w:val="SourceCode"/>
      </w:pPr>
      <w:r>
        <w:rPr>
          <w:rStyle w:val="CommentTok"/>
        </w:rPr>
        <w:t xml:space="preserve"># Test normality of residuals</w:t>
      </w:r>
      <w:r>
        <w:br/>
      </w:r>
      <w:r>
        <w:rPr>
          <w:rStyle w:val="FunctionTok"/>
        </w:rPr>
        <w:t xml:space="preserve">shapiro.test</w:t>
      </w:r>
      <w:r>
        <w:rPr>
          <w:rStyle w:val="NormalTok"/>
        </w:rPr>
        <w:t xml:space="preserve">(</w:t>
      </w:r>
      <w:r>
        <w:rPr>
          <w:rStyle w:val="FunctionTok"/>
        </w:rPr>
        <w:t xml:space="preserve">residuals</w:t>
      </w:r>
      <w:r>
        <w:rPr>
          <w:rStyle w:val="NormalTok"/>
        </w:rPr>
        <w:t xml:space="preserve">(mms_model))</w:t>
      </w:r>
    </w:p>
    <w:p>
      <w:pPr>
        <w:pStyle w:val="SourceCode"/>
      </w:pPr>
      <w:r>
        <w:br/>
      </w:r>
      <w:r>
        <w:rPr>
          <w:rStyle w:val="VerbatimChar"/>
        </w:rPr>
        <w:t xml:space="preserve">    Shapiro-Wilk normality test</w:t>
      </w:r>
      <w:r>
        <w:br/>
      </w:r>
      <w:r>
        <w:br/>
      </w:r>
      <w:r>
        <w:rPr>
          <w:rStyle w:val="VerbatimChar"/>
        </w:rPr>
        <w:t xml:space="preserve">data:  residuals(mms_model)</w:t>
      </w:r>
      <w:r>
        <w:br/>
      </w:r>
      <w:r>
        <w:rPr>
          <w:rStyle w:val="VerbatimChar"/>
        </w:rPr>
        <w:t xml:space="preserve">W = 0.86895, p-value &lt; 2.2e-16</w:t>
      </w:r>
    </w:p>
    <w:p>
      <w:pPr>
        <w:pStyle w:val="FirstParagraph"/>
      </w:pPr>
      <w:r>
        <w:rPr>
          <w:b/>
          <w:bCs/>
        </w:rPr>
        <w:t xml:space="preserve">Interpretation</w:t>
      </w:r>
      <w:r>
        <w:t xml:space="preserve">: -</w:t>
      </w:r>
    </w:p>
    <w:p>
      <w:pPr>
        <w:pStyle w:val="Compact"/>
        <w:numPr>
          <w:ilvl w:val="0"/>
          <w:numId w:val="1015"/>
        </w:numPr>
      </w:pPr>
      <w:r>
        <w:rPr>
          <w:b/>
          <w:bCs/>
        </w:rPr>
        <w:t xml:space="preserve">Null hypothesis</w:t>
      </w:r>
      <w:r>
        <w:t xml:space="preserve">: Residuals are normally distributed</w:t>
      </w:r>
    </w:p>
    <w:p>
      <w:pPr>
        <w:pStyle w:val="Compact"/>
        <w:numPr>
          <w:ilvl w:val="0"/>
          <w:numId w:val="1015"/>
        </w:numPr>
      </w:pPr>
      <w:r>
        <w:rPr>
          <w:b/>
          <w:bCs/>
        </w:rPr>
        <w:t xml:space="preserve">p-value interpretation</w:t>
      </w:r>
      <w:r>
        <w:t xml:space="preserve">: If p &gt; 0.05, we fail to reject the null hypothesis</w:t>
      </w:r>
    </w:p>
    <w:p>
      <w:pPr>
        <w:pStyle w:val="Compact"/>
        <w:numPr>
          <w:ilvl w:val="0"/>
          <w:numId w:val="1015"/>
        </w:numPr>
      </w:pPr>
      <w:r>
        <w:rPr>
          <w:b/>
          <w:bCs/>
        </w:rPr>
        <w:t xml:space="preserve">Conclusion</w:t>
      </w:r>
      <w:r>
        <w:t xml:space="preserve">: Assess whether there is evidence against normality</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tip.png" id="4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Assumption Test Guidelines</w:t>
            </w:r>
          </w:p>
        </w:tc>
      </w:tr>
      <w:tr>
        <w:trPr>
          <w:cantSplit/>
        </w:trPr>
        <w:tc>
          <w:tcPr>
            <w:tcMar>
              <w:top w:w="108" w:type="dxa"/>
              <w:bottom w:w="108" w:type="dxa"/>
            </w:tcMar>
          </w:tcPr>
          <w:p>
            <w:pPr>
              <w:pStyle w:val="Compact"/>
              <w:numPr>
                <w:ilvl w:val="0"/>
                <w:numId w:val="1016"/>
              </w:numPr>
            </w:pPr>
            <w:r>
              <w:rPr>
                <w:b/>
                <w:bCs/>
              </w:rPr>
              <w:t xml:space="preserve">Levene’s test p &gt; 0.05</w:t>
            </w:r>
            <w:r>
              <w:t xml:space="preserve">: Variances are approximately equal ✓</w:t>
            </w:r>
          </w:p>
          <w:p>
            <w:pPr>
              <w:pStyle w:val="Compact"/>
              <w:numPr>
                <w:ilvl w:val="0"/>
                <w:numId w:val="1016"/>
              </w:numPr>
            </w:pPr>
            <w:r>
              <w:rPr>
                <w:b/>
                <w:bCs/>
              </w:rPr>
              <w:t xml:space="preserve">Shapiro-Wilk p &gt; 0.05</w:t>
            </w:r>
            <w:r>
              <w:t xml:space="preserve">: Residuals are approximately normal ✓</w:t>
            </w:r>
          </w:p>
          <w:p>
            <w:pPr>
              <w:pStyle w:val="Compact"/>
              <w:numPr>
                <w:ilvl w:val="0"/>
                <w:numId w:val="1016"/>
              </w:numPr>
            </w:pPr>
            <w:r>
              <w:t xml:space="preserve">If both assumptions are satisfied, proceed with standard ANOVA</w:t>
            </w:r>
          </w:p>
          <w:p/>
        </w:tc>
      </w:tr>
    </w:tbl>
    <w:bookmarkEnd w:id="48"/>
    <w:bookmarkEnd w:id="49"/>
    <w:bookmarkEnd w:id="50"/>
    <w:bookmarkStart w:id="61" w:name="post-hoc-testing"/>
    <w:p>
      <w:pPr>
        <w:pStyle w:val="Heading1"/>
      </w:pPr>
      <w:r>
        <w:t xml:space="preserve">Post-Hoc Testing</w:t>
      </w:r>
    </w:p>
    <w:p>
      <w:pPr>
        <w:pStyle w:val="FirstParagraph"/>
      </w:pPr>
      <w:r>
        <w:t xml:space="preserve">Since our ANOVA is likely to be significant, we need to determine which specific center type groups differ from each other. We’ll use two different approaches for comparison.</w:t>
      </w:r>
    </w:p>
    <w:bookmarkStart w:id="51" w:name="X3c91cf1d1cf5f562428579f85e559fe43b6e2ae"/>
    <w:p>
      <w:pPr>
        <w:pStyle w:val="Heading2"/>
      </w:pPr>
      <w:r>
        <w:t xml:space="preserve">Method 1: Tukey’s Honestly Significant Difference (HSD)</w:t>
      </w:r>
    </w:p>
    <w:p>
      <w:pPr>
        <w:pStyle w:val="SourceCode"/>
      </w:pPr>
      <w:r>
        <w:rPr>
          <w:rStyle w:val="CommentTok"/>
        </w:rPr>
        <w:t xml:space="preserve"># Tukey's Honestly Significant Difference test</w:t>
      </w:r>
      <w:r>
        <w:br/>
      </w:r>
      <w:r>
        <w:rPr>
          <w:rStyle w:val="CommentTok"/>
        </w:rPr>
        <w:t xml:space="preserve"># Note: TukeyHSD requires aov object, so we convert our lm model</w:t>
      </w:r>
      <w:r>
        <w:br/>
      </w:r>
      <w:r>
        <w:rPr>
          <w:rStyle w:val="NormalTok"/>
        </w:rPr>
        <w:t xml:space="preserve">mms_aov </w:t>
      </w:r>
      <w:r>
        <w:rPr>
          <w:rStyle w:val="OtherTok"/>
        </w:rPr>
        <w:t xml:space="preserve">&lt;-</w:t>
      </w:r>
      <w:r>
        <w:rPr>
          <w:rStyle w:val="NormalTok"/>
        </w:rPr>
        <w:t xml:space="preserve"> </w:t>
      </w:r>
      <w:r>
        <w:rPr>
          <w:rStyle w:val="FunctionTok"/>
        </w:rPr>
        <w:t xml:space="preserve">aov</w:t>
      </w:r>
      <w:r>
        <w:rPr>
          <w:rStyle w:val="NormalTok"/>
        </w:rPr>
        <w:t xml:space="preserve">(mass </w:t>
      </w:r>
      <w:r>
        <w:rPr>
          <w:rStyle w:val="SpecialCharTok"/>
        </w:rPr>
        <w:t xml:space="preserve">~</w:t>
      </w:r>
      <w:r>
        <w:rPr>
          <w:rStyle w:val="NormalTok"/>
        </w:rPr>
        <w:t xml:space="preserve"> center, </w:t>
      </w:r>
      <w:r>
        <w:rPr>
          <w:rStyle w:val="AttributeTok"/>
        </w:rPr>
        <w:t xml:space="preserve">data =</w:t>
      </w:r>
      <w:r>
        <w:rPr>
          <w:rStyle w:val="NormalTok"/>
        </w:rPr>
        <w:t xml:space="preserve"> mms_df)</w:t>
      </w:r>
      <w:r>
        <w:br/>
      </w:r>
      <w:r>
        <w:rPr>
          <w:rStyle w:val="NormalTok"/>
        </w:rPr>
        <w:t xml:space="preserve">tukey_results </w:t>
      </w:r>
      <w:r>
        <w:rPr>
          <w:rStyle w:val="OtherTok"/>
        </w:rPr>
        <w:t xml:space="preserve">&lt;-</w:t>
      </w:r>
      <w:r>
        <w:rPr>
          <w:rStyle w:val="NormalTok"/>
        </w:rPr>
        <w:t xml:space="preserve"> </w:t>
      </w:r>
      <w:r>
        <w:rPr>
          <w:rStyle w:val="FunctionTok"/>
        </w:rPr>
        <w:t xml:space="preserve">TukeyHSD</w:t>
      </w:r>
      <w:r>
        <w:rPr>
          <w:rStyle w:val="NormalTok"/>
        </w:rPr>
        <w:t xml:space="preserve">(mms_aov)</w:t>
      </w:r>
      <w:r>
        <w:br/>
      </w:r>
      <w:r>
        <w:rPr>
          <w:rStyle w:val="NormalTok"/>
        </w:rPr>
        <w:t xml:space="preserve">tukey_results</w:t>
      </w:r>
    </w:p>
    <w:p>
      <w:pPr>
        <w:pStyle w:val="SourceCode"/>
      </w:pPr>
      <w:r>
        <w:rPr>
          <w:rStyle w:val="VerbatimChar"/>
        </w:rPr>
        <w:t xml:space="preserve">  Tukey multiple comparisons of means</w:t>
      </w:r>
      <w:r>
        <w:br/>
      </w:r>
      <w:r>
        <w:rPr>
          <w:rStyle w:val="VerbatimChar"/>
        </w:rPr>
        <w:t xml:space="preserve">    95% family-wise confidence level</w:t>
      </w:r>
      <w:r>
        <w:br/>
      </w:r>
      <w:r>
        <w:br/>
      </w:r>
      <w:r>
        <w:rPr>
          <w:rStyle w:val="VerbatimChar"/>
        </w:rPr>
        <w:t xml:space="preserve">Fit: aov(formula = mass ~ center, data = mms_df)</w:t>
      </w:r>
      <w:r>
        <w:br/>
      </w:r>
      <w:r>
        <w:br/>
      </w:r>
      <w:r>
        <w:rPr>
          <w:rStyle w:val="VerbatimChar"/>
        </w:rPr>
        <w:t xml:space="preserve">$center</w:t>
      </w:r>
      <w:r>
        <w:br/>
      </w:r>
      <w:r>
        <w:rPr>
          <w:rStyle w:val="VerbatimChar"/>
        </w:rPr>
        <w:t xml:space="preserve">                           diff        lwr        upr p adj</w:t>
      </w:r>
      <w:r>
        <w:br/>
      </w:r>
      <w:r>
        <w:rPr>
          <w:rStyle w:val="VerbatimChar"/>
        </w:rPr>
        <w:t xml:space="preserve">peanut butter-peanut -0.7996030 -0.8503795 -0.7488264     0</w:t>
      </w:r>
      <w:r>
        <w:br/>
      </w:r>
      <w:r>
        <w:rPr>
          <w:rStyle w:val="VerbatimChar"/>
        </w:rPr>
        <w:t xml:space="preserve">plain-peanut         -1.7328856 -1.7770301 -1.6887411     0</w:t>
      </w:r>
      <w:r>
        <w:br/>
      </w:r>
      <w:r>
        <w:rPr>
          <w:rStyle w:val="VerbatimChar"/>
        </w:rPr>
        <w:t xml:space="preserve">plain-peanut butter  -0.9332826 -0.9732719 -0.8932934     0</w:t>
      </w:r>
    </w:p>
    <w:p>
      <w:pPr>
        <w:pStyle w:val="FirstParagraph"/>
      </w:pPr>
      <w:r>
        <w:rPr>
          <w:b/>
          <w:bCs/>
        </w:rPr>
        <w:t xml:space="preserve">Line-by-Line Interpretation of Tukey’s HSD</w:t>
      </w:r>
      <w:r>
        <w:t xml:space="preserve">:</w:t>
      </w:r>
    </w:p>
    <w:p>
      <w:pPr>
        <w:pStyle w:val="BodyText"/>
      </w:pPr>
      <w:r>
        <w:t xml:space="preserve">For each pairwise comparison:</w:t>
      </w:r>
    </w:p>
    <w:p>
      <w:pPr>
        <w:pStyle w:val="Compact"/>
        <w:numPr>
          <w:ilvl w:val="0"/>
          <w:numId w:val="1017"/>
        </w:numPr>
      </w:pPr>
      <w:r>
        <w:rPr>
          <w:b/>
          <w:bCs/>
        </w:rPr>
        <w:t xml:space="preserve">diff</w:t>
      </w:r>
      <w:r>
        <w:t xml:space="preserve">: Difference in means between the two groups (second group - first group)</w:t>
      </w:r>
    </w:p>
    <w:p>
      <w:pPr>
        <w:pStyle w:val="Compact"/>
        <w:numPr>
          <w:ilvl w:val="0"/>
          <w:numId w:val="1017"/>
        </w:numPr>
      </w:pPr>
      <w:r>
        <w:rPr>
          <w:b/>
          <w:bCs/>
        </w:rPr>
        <w:t xml:space="preserve">lwr</w:t>
      </w:r>
      <w:r>
        <w:t xml:space="preserve">: Lower bound of 95% confidence interval for the difference</w:t>
      </w:r>
    </w:p>
    <w:p>
      <w:pPr>
        <w:pStyle w:val="Compact"/>
        <w:numPr>
          <w:ilvl w:val="0"/>
          <w:numId w:val="1017"/>
        </w:numPr>
      </w:pPr>
      <w:r>
        <w:rPr>
          <w:b/>
          <w:bCs/>
        </w:rPr>
        <w:t xml:space="preserve">upr</w:t>
      </w:r>
      <w:r>
        <w:t xml:space="preserve">: Upper bound of 95% confidence interval for the difference</w:t>
      </w:r>
    </w:p>
    <w:p>
      <w:pPr>
        <w:pStyle w:val="Compact"/>
        <w:numPr>
          <w:ilvl w:val="0"/>
          <w:numId w:val="1017"/>
        </w:numPr>
      </w:pPr>
      <w:r>
        <w:rPr>
          <w:b/>
          <w:bCs/>
        </w:rPr>
        <w:t xml:space="preserve">p adj</w:t>
      </w:r>
      <w:r>
        <w:t xml:space="preserve">: Adjusted p-value accounting for multiple comparisons</w:t>
      </w:r>
    </w:p>
    <w:p>
      <w:pPr>
        <w:pStyle w:val="FirstParagraph"/>
      </w:pPr>
      <w:r>
        <w:rPr>
          <w:b/>
          <w:bCs/>
        </w:rPr>
        <w:t xml:space="preserve">Key significant comparisons (p adj &lt; 0.05)</w:t>
      </w:r>
      <w:r>
        <w:t xml:space="preserve">: Look for: - Comparisons where the confidence interval does not include 0 - p-values less than 0.05 after adjustment - Differences that are both statistically and practically meaningful</w:t>
      </w:r>
    </w:p>
    <w:bookmarkEnd w:id="51"/>
    <w:bookmarkStart w:id="54" w:name="X532eec43016c0ec12fcc0f24f3be1ec1201050d"/>
    <w:p>
      <w:pPr>
        <w:pStyle w:val="Heading2"/>
      </w:pPr>
      <w:r>
        <w:t xml:space="preserve">Method 2: Estimated Marginal Means with Sidak Correction</w:t>
      </w:r>
    </w:p>
    <w:p>
      <w:pPr>
        <w:pStyle w:val="SourceCode"/>
      </w:pPr>
      <w:r>
        <w:rPr>
          <w:rStyle w:val="CommentTok"/>
        </w:rPr>
        <w:t xml:space="preserve"># Calculate estimated marginal means</w:t>
      </w:r>
      <w:r>
        <w:br/>
      </w:r>
      <w:r>
        <w:rPr>
          <w:rStyle w:val="NormalTok"/>
        </w:rPr>
        <w:t xml:space="preserve">mms_emmeans </w:t>
      </w:r>
      <w:r>
        <w:rPr>
          <w:rStyle w:val="OtherTok"/>
        </w:rPr>
        <w:t xml:space="preserve">&lt;-</w:t>
      </w:r>
      <w:r>
        <w:rPr>
          <w:rStyle w:val="NormalTok"/>
        </w:rPr>
        <w:t xml:space="preserve"> </w:t>
      </w:r>
      <w:r>
        <w:rPr>
          <w:rStyle w:val="FunctionTok"/>
        </w:rPr>
        <w:t xml:space="preserve">emmeans</w:t>
      </w:r>
      <w:r>
        <w:rPr>
          <w:rStyle w:val="NormalTok"/>
        </w:rPr>
        <w:t xml:space="preserve">(mms_model, </w:t>
      </w:r>
      <w:r>
        <w:rPr>
          <w:rStyle w:val="SpecialCharTok"/>
        </w:rPr>
        <w:t xml:space="preserve">~</w:t>
      </w:r>
      <w:r>
        <w:rPr>
          <w:rStyle w:val="NormalTok"/>
        </w:rPr>
        <w:t xml:space="preserve"> center)</w:t>
      </w:r>
      <w:r>
        <w:br/>
      </w:r>
      <w:r>
        <w:rPr>
          <w:rStyle w:val="NormalTok"/>
        </w:rPr>
        <w:t xml:space="preserve">mms_emmeans</w:t>
      </w:r>
    </w:p>
    <w:p>
      <w:pPr>
        <w:pStyle w:val="SourceCode"/>
      </w:pPr>
      <w:r>
        <w:rPr>
          <w:rStyle w:val="VerbatimChar"/>
        </w:rPr>
        <w:t xml:space="preserve"> center        emmean      SE  df lower.CL upper.CL</w:t>
      </w:r>
      <w:r>
        <w:br/>
      </w:r>
      <w:r>
        <w:rPr>
          <w:rStyle w:val="VerbatimChar"/>
        </w:rPr>
        <w:t xml:space="preserve"> peanut         2.598 0.01630 813    2.566    2.630</w:t>
      </w:r>
      <w:r>
        <w:br/>
      </w:r>
      <w:r>
        <w:rPr>
          <w:rStyle w:val="VerbatimChar"/>
        </w:rPr>
        <w:t xml:space="preserve"> peanut butter  1.798 0.01420 813    1.770    1.826</w:t>
      </w:r>
      <w:r>
        <w:br/>
      </w:r>
      <w:r>
        <w:rPr>
          <w:rStyle w:val="VerbatimChar"/>
        </w:rPr>
        <w:t xml:space="preserve"> plain          0.865 0.00938 813    0.846    0.883</w:t>
      </w:r>
      <w:r>
        <w:br/>
      </w:r>
      <w:r>
        <w:br/>
      </w:r>
      <w:r>
        <w:rPr>
          <w:rStyle w:val="VerbatimChar"/>
        </w:rPr>
        <w:t xml:space="preserve">Confidence level used: 0.95 </w:t>
      </w:r>
    </w:p>
    <w:p>
      <w:pPr>
        <w:pStyle w:val="FirstParagraph"/>
      </w:pPr>
      <w:r>
        <w:rPr>
          <w:b/>
          <w:bCs/>
        </w:rPr>
        <w:t xml:space="preserve">Interpretation of Estimated Marginal Means</w:t>
      </w:r>
      <w:r>
        <w:t xml:space="preserve">:</w:t>
      </w:r>
    </w:p>
    <w:p>
      <w:pPr>
        <w:numPr>
          <w:ilvl w:val="0"/>
          <w:numId w:val="1018"/>
        </w:numPr>
      </w:pPr>
      <w:r>
        <w:t xml:space="preserve">-</w:t>
      </w:r>
      <w:r>
        <w:t xml:space="preserve"> </w:t>
      </w:r>
      <w:r>
        <w:rPr>
          <w:b/>
          <w:bCs/>
        </w:rPr>
        <w:t xml:space="preserve">emmean</w:t>
      </w:r>
      <w:r>
        <w:t xml:space="preserve">: Estimated marginal mean mass for each center type group</w:t>
      </w:r>
    </w:p>
    <w:p>
      <w:pPr>
        <w:numPr>
          <w:ilvl w:val="0"/>
          <w:numId w:val="1018"/>
        </w:numPr>
      </w:pPr>
      <w:r>
        <w:t xml:space="preserve">-</w:t>
      </w:r>
      <w:r>
        <w:t xml:space="preserve"> </w:t>
      </w:r>
      <w:r>
        <w:rPr>
          <w:b/>
          <w:bCs/>
        </w:rPr>
        <w:t xml:space="preserve">SE</w:t>
      </w:r>
      <w:r>
        <w:t xml:space="preserve">: Standard error of the mean</w:t>
      </w:r>
    </w:p>
    <w:p>
      <w:pPr>
        <w:numPr>
          <w:ilvl w:val="0"/>
          <w:numId w:val="1018"/>
        </w:numPr>
      </w:pPr>
      <w:r>
        <w:t xml:space="preserve">-</w:t>
      </w:r>
      <w:r>
        <w:t xml:space="preserve"> </w:t>
      </w:r>
      <w:r>
        <w:rPr>
          <w:b/>
          <w:bCs/>
        </w:rPr>
        <w:t xml:space="preserve">df</w:t>
      </w:r>
      <w:r>
        <w:t xml:space="preserve">: Degrees of freedom (same for all groups in balanced design)</w:t>
      </w:r>
    </w:p>
    <w:p>
      <w:pPr>
        <w:numPr>
          <w:ilvl w:val="0"/>
          <w:numId w:val="1018"/>
        </w:numPr>
      </w:pPr>
      <w:r>
        <w:t xml:space="preserve">-</w:t>
      </w:r>
      <w:r>
        <w:t xml:space="preserve"> </w:t>
      </w:r>
      <w:r>
        <w:rPr>
          <w:b/>
          <w:bCs/>
        </w:rPr>
        <w:t xml:space="preserve">lower.CL, upper.CL</w:t>
      </w:r>
      <w:r>
        <w:t xml:space="preserve">: 95% confidence interval for each mean</w:t>
      </w:r>
    </w:p>
    <w:p>
      <w:pPr>
        <w:pStyle w:val="SourceCode"/>
      </w:pPr>
      <w:r>
        <w:rPr>
          <w:rStyle w:val="CommentTok"/>
        </w:rPr>
        <w:t xml:space="preserve"># Pairwise comparisons with Sidak correction</w:t>
      </w:r>
      <w:r>
        <w:br/>
      </w:r>
      <w:r>
        <w:rPr>
          <w:rStyle w:val="NormalTok"/>
        </w:rPr>
        <w:t xml:space="preserve">emmeans_sidak </w:t>
      </w:r>
      <w:r>
        <w:rPr>
          <w:rStyle w:val="OtherTok"/>
        </w:rPr>
        <w:t xml:space="preserve">&lt;-</w:t>
      </w:r>
      <w:r>
        <w:rPr>
          <w:rStyle w:val="NormalTok"/>
        </w:rPr>
        <w:t xml:space="preserve"> </w:t>
      </w:r>
      <w:r>
        <w:rPr>
          <w:rStyle w:val="FunctionTok"/>
        </w:rPr>
        <w:t xml:space="preserve">pairs</w:t>
      </w:r>
      <w:r>
        <w:rPr>
          <w:rStyle w:val="NormalTok"/>
        </w:rPr>
        <w:t xml:space="preserve">(mms_emmeans, </w:t>
      </w:r>
      <w:r>
        <w:rPr>
          <w:rStyle w:val="AttributeTok"/>
        </w:rPr>
        <w:t xml:space="preserve">adjust =</w:t>
      </w:r>
      <w:r>
        <w:rPr>
          <w:rStyle w:val="NormalTok"/>
        </w:rPr>
        <w:t xml:space="preserve"> </w:t>
      </w:r>
      <w:r>
        <w:rPr>
          <w:rStyle w:val="StringTok"/>
        </w:rPr>
        <w:t xml:space="preserve">"sidak"</w:t>
      </w:r>
      <w:r>
        <w:rPr>
          <w:rStyle w:val="NormalTok"/>
        </w:rPr>
        <w:t xml:space="preserve">)</w:t>
      </w:r>
      <w:r>
        <w:br/>
      </w:r>
      <w:r>
        <w:rPr>
          <w:rStyle w:val="NormalTok"/>
        </w:rPr>
        <w:t xml:space="preserve">emmeans_sidak</w:t>
      </w:r>
    </w:p>
    <w:p>
      <w:pPr>
        <w:pStyle w:val="SourceCode"/>
      </w:pPr>
      <w:r>
        <w:rPr>
          <w:rStyle w:val="VerbatimChar"/>
        </w:rPr>
        <w:t xml:space="preserve"> contrast               estimate     SE  df t.ratio p.value</w:t>
      </w:r>
      <w:r>
        <w:br/>
      </w:r>
      <w:r>
        <w:rPr>
          <w:rStyle w:val="VerbatimChar"/>
        </w:rPr>
        <w:t xml:space="preserve"> peanut - peanut butter    0.800 0.0216 813  36.975 &lt;0.0001</w:t>
      </w:r>
      <w:r>
        <w:br/>
      </w:r>
      <w:r>
        <w:rPr>
          <w:rStyle w:val="VerbatimChar"/>
        </w:rPr>
        <w:t xml:space="preserve"> peanut - plain            1.733 0.0188 813  92.171 &lt;0.0001</w:t>
      </w:r>
      <w:r>
        <w:br/>
      </w:r>
      <w:r>
        <w:rPr>
          <w:rStyle w:val="VerbatimChar"/>
        </w:rPr>
        <w:t xml:space="preserve"> peanut butter - plain     0.933 0.0170 813  54.799 &lt;0.0001</w:t>
      </w:r>
      <w:r>
        <w:br/>
      </w:r>
      <w:r>
        <w:br/>
      </w:r>
      <w:r>
        <w:rPr>
          <w:rStyle w:val="VerbatimChar"/>
        </w:rPr>
        <w:t xml:space="preserve">P value adjustment: sidak method for 3 tests </w:t>
      </w:r>
    </w:p>
    <w:p>
      <w:pPr>
        <w:pStyle w:val="FirstParagraph"/>
      </w:pPr>
      <w:r>
        <w:rPr>
          <w:b/>
          <w:bCs/>
        </w:rPr>
        <w:t xml:space="preserve">Line-by-Line Interpretation of emmeans with Sidak Correction</w:t>
      </w:r>
      <w:r>
        <w:t xml:space="preserve">:</w:t>
      </w:r>
    </w:p>
    <w:p>
      <w:pPr>
        <w:pStyle w:val="BodyText"/>
      </w:pPr>
      <w:r>
        <w:t xml:space="preserve">For each pairwise comparison:</w:t>
      </w:r>
    </w:p>
    <w:p>
      <w:pPr>
        <w:pStyle w:val="Compact"/>
        <w:numPr>
          <w:ilvl w:val="0"/>
          <w:numId w:val="1019"/>
        </w:numPr>
      </w:pPr>
      <w:r>
        <w:t xml:space="preserve">-</w:t>
      </w:r>
      <w:r>
        <w:t xml:space="preserve"> </w:t>
      </w:r>
      <w:r>
        <w:rPr>
          <w:b/>
          <w:bCs/>
        </w:rPr>
        <w:t xml:space="preserve">contrast</w:t>
      </w:r>
      <w:r>
        <w:t xml:space="preserve">: Shows which groups are being compared (format: group1 - group2)</w:t>
      </w:r>
    </w:p>
    <w:p>
      <w:pPr>
        <w:pStyle w:val="Compact"/>
        <w:numPr>
          <w:ilvl w:val="0"/>
          <w:numId w:val="1019"/>
        </w:numPr>
      </w:pPr>
      <w:r>
        <w:t xml:space="preserve">-</w:t>
      </w:r>
      <w:r>
        <w:t xml:space="preserve"> </w:t>
      </w:r>
      <w:r>
        <w:rPr>
          <w:b/>
          <w:bCs/>
        </w:rPr>
        <w:t xml:space="preserve">estimate</w:t>
      </w:r>
      <w:r>
        <w:t xml:space="preserve">: Difference in means (same as</w:t>
      </w:r>
      <w:r>
        <w:t xml:space="preserve"> </w:t>
      </w:r>
      <w:r>
        <w:t xml:space="preserve">“diff”</w:t>
      </w:r>
      <w:r>
        <w:t xml:space="preserve"> </w:t>
      </w:r>
      <w:r>
        <w:t xml:space="preserve">in Tukey’s test)</w:t>
      </w:r>
    </w:p>
    <w:p>
      <w:pPr>
        <w:pStyle w:val="Compact"/>
        <w:numPr>
          <w:ilvl w:val="0"/>
          <w:numId w:val="1019"/>
        </w:numPr>
      </w:pPr>
      <w:r>
        <w:t xml:space="preserve">-</w:t>
      </w:r>
      <w:r>
        <w:t xml:space="preserve"> </w:t>
      </w:r>
      <w:r>
        <w:rPr>
          <w:b/>
          <w:bCs/>
        </w:rPr>
        <w:t xml:space="preserve">SE</w:t>
      </w:r>
      <w:r>
        <w:t xml:space="preserve">: Standard error of the difference</w:t>
      </w:r>
    </w:p>
    <w:p>
      <w:pPr>
        <w:pStyle w:val="Compact"/>
        <w:numPr>
          <w:ilvl w:val="0"/>
          <w:numId w:val="1019"/>
        </w:numPr>
      </w:pPr>
      <w:r>
        <w:t xml:space="preserve">-</w:t>
      </w:r>
      <w:r>
        <w:t xml:space="preserve"> </w:t>
      </w:r>
      <w:r>
        <w:rPr>
          <w:b/>
          <w:bCs/>
        </w:rPr>
        <w:t xml:space="preserve">df</w:t>
      </w:r>
      <w:r>
        <w:t xml:space="preserve">: Degrees of freedom for the t-test</w:t>
      </w:r>
    </w:p>
    <w:p>
      <w:pPr>
        <w:pStyle w:val="Compact"/>
        <w:numPr>
          <w:ilvl w:val="0"/>
          <w:numId w:val="1019"/>
        </w:numPr>
      </w:pPr>
      <w:r>
        <w:t xml:space="preserve">-</w:t>
      </w:r>
      <w:r>
        <w:t xml:space="preserve"> </w:t>
      </w:r>
      <w:r>
        <w:rPr>
          <w:b/>
          <w:bCs/>
        </w:rPr>
        <w:t xml:space="preserve">t.ratio</w:t>
      </w:r>
      <w:r>
        <w:t xml:space="preserve">: t-statistic for the comparison</w:t>
      </w:r>
    </w:p>
    <w:p>
      <w:pPr>
        <w:pStyle w:val="Compact"/>
        <w:numPr>
          <w:ilvl w:val="0"/>
          <w:numId w:val="1019"/>
        </w:numPr>
      </w:pPr>
      <w:r>
        <w:t xml:space="preserve">-</w:t>
      </w:r>
      <w:r>
        <w:t xml:space="preserve"> </w:t>
      </w:r>
      <w:r>
        <w:rPr>
          <w:b/>
          <w:bCs/>
        </w:rPr>
        <w:t xml:space="preserve">p.value</w:t>
      </w:r>
      <w:r>
        <w:t xml:space="preserve">: Sidak-adjusted p-value for multiple comparisons</w:t>
      </w:r>
    </w:p>
    <w:p>
      <w:pPr>
        <w:pStyle w:val="FirstParagraph"/>
      </w:pPr>
      <w:r>
        <w:rPr>
          <w:b/>
          <w:bCs/>
        </w:rPr>
        <w:t xml:space="preserve">Significant comparisons with Sidak correction (p &lt; 0.05)</w:t>
      </w:r>
      <w:r>
        <w:t xml:space="preserve">: Results will depend on the actual analysis. Look for:</w:t>
      </w:r>
    </w:p>
    <w:p>
      <w:pPr>
        <w:pStyle w:val="Compact"/>
        <w:numPr>
          <w:ilvl w:val="0"/>
          <w:numId w:val="1020"/>
        </w:numPr>
      </w:pPr>
      <w:r>
        <w:t xml:space="preserve">- Estimates (differences) that are meaningfully large</w:t>
      </w:r>
    </w:p>
    <w:p>
      <w:pPr>
        <w:pStyle w:val="Compact"/>
        <w:numPr>
          <w:ilvl w:val="0"/>
          <w:numId w:val="1020"/>
        </w:numPr>
      </w:pPr>
      <w:r>
        <w:t xml:space="preserve">- p-values less than 0.05 after Sidak adjustment</w:t>
      </w:r>
    </w:p>
    <w:p>
      <w:pPr>
        <w:pStyle w:val="Compact"/>
        <w:numPr>
          <w:ilvl w:val="0"/>
          <w:numId w:val="1020"/>
        </w:numPr>
      </w:pPr>
      <w:r>
        <w:t xml:space="preserve">- Consistent patterns with the Tukey’s HSD results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tip.png" id="5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Comparing Adjustment Methods</w:t>
            </w:r>
          </w:p>
        </w:tc>
      </w:tr>
      <w:tr>
        <w:trPr>
          <w:cantSplit/>
        </w:trPr>
        <w:tc>
          <w:tcPr>
            <w:tcMar>
              <w:top w:w="108" w:type="dxa"/>
              <w:bottom w:w="108" w:type="dxa"/>
            </w:tcMar>
          </w:tcPr>
          <w:p>
            <w:pPr>
              <w:pStyle w:val="Compact"/>
              <w:numPr>
                <w:ilvl w:val="0"/>
                <w:numId w:val="1021"/>
              </w:numPr>
            </w:pPr>
            <w:r>
              <w:rPr>
                <w:b/>
                <w:bCs/>
              </w:rPr>
              <w:t xml:space="preserve">Tukey’s HSD</w:t>
            </w:r>
            <w:r>
              <w:t xml:space="preserve">: Controls family-wise error rate, slightly more conservative</w:t>
            </w:r>
          </w:p>
          <w:p>
            <w:pPr>
              <w:pStyle w:val="Compact"/>
              <w:numPr>
                <w:ilvl w:val="0"/>
                <w:numId w:val="1021"/>
              </w:numPr>
            </w:pPr>
            <w:r>
              <w:rPr>
                <w:b/>
                <w:bCs/>
              </w:rPr>
              <w:t xml:space="preserve">Sidak correction</w:t>
            </w:r>
            <w:r>
              <w:t xml:space="preserve">: Less conservative than Tukey’s, good for moderate numbers of comparisons</w:t>
            </w:r>
          </w:p>
          <w:p>
            <w:pPr>
              <w:pStyle w:val="Compact"/>
              <w:numPr>
                <w:ilvl w:val="0"/>
                <w:numId w:val="1021"/>
              </w:numPr>
            </w:pPr>
            <w:r>
              <w:t xml:space="preserve">Both methods should identify the same significant differences in our data</w:t>
            </w:r>
          </w:p>
          <w:p/>
        </w:tc>
      </w:tr>
    </w:tbl>
    <w:bookmarkEnd w:id="54"/>
    <w:bookmarkStart w:id="60" w:name="visualizing-post-hoc-results"/>
    <w:p>
      <w:pPr>
        <w:pStyle w:val="Heading2"/>
      </w:pPr>
      <w:r>
        <w:t xml:space="preserve">Visualizing Post-Hoc Results</w:t>
      </w:r>
    </w:p>
    <w:p>
      <w:pPr>
        <w:pStyle w:val="SourceCode"/>
      </w:pPr>
      <w:r>
        <w:rPr>
          <w:rStyle w:val="CommentTok"/>
        </w:rPr>
        <w:t xml:space="preserve"># Create a plot showing estimated marginal means with confidence intervals</w:t>
      </w:r>
      <w:r>
        <w:br/>
      </w:r>
      <w:r>
        <w:rPr>
          <w:rStyle w:val="NormalTok"/>
        </w:rPr>
        <w:t xml:space="preserve">emmeans_plot </w:t>
      </w:r>
      <w:r>
        <w:rPr>
          <w:rStyle w:val="OtherTok"/>
        </w:rPr>
        <w:t xml:space="preserve">&lt;-</w:t>
      </w:r>
      <w:r>
        <w:rPr>
          <w:rStyle w:val="NormalTok"/>
        </w:rPr>
        <w:t xml:space="preserve"> </w:t>
      </w:r>
      <w:r>
        <w:rPr>
          <w:rStyle w:val="FunctionTok"/>
        </w:rPr>
        <w:t xml:space="preserve">plot</w:t>
      </w:r>
      <w:r>
        <w:rPr>
          <w:rStyle w:val="NormalTok"/>
        </w:rPr>
        <w:t xml:space="preserve">(mms_emmeans, </w:t>
      </w:r>
      <w:r>
        <w:rPr>
          <w:rStyle w:val="AttributeTok"/>
        </w:rPr>
        <w:t xml:space="preserve">comparisons =</w:t>
      </w:r>
      <w:r>
        <w:rPr>
          <w:rStyle w:val="NormalTok"/>
        </w:rPr>
        <w:t xml:space="preserve"> </w:t>
      </w:r>
      <w:r>
        <w:rPr>
          <w:rStyle w:val="ConstantTok"/>
        </w:rPr>
        <w:t xml:space="preserve">TRUE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"Estimated Marginal Means with 95% Confidence Intervals"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"Estimated Marginal Mean (grams)"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"Center Type"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br/>
      </w:r>
      <w:r>
        <w:br/>
      </w:r>
      <w:r>
        <w:rPr>
          <w:rStyle w:val="NormalTok"/>
        </w:rPr>
        <w:t xml:space="preserve">emmeans_plot</w:t>
      </w:r>
    </w:p>
    <w:p>
      <w:pPr>
        <w:pStyle w:val="FirstParagraph"/>
      </w:pPr>
      <w:r>
        <w:drawing>
          <wp:inline>
            <wp:extent cx="5943600" cy="4245428"/>
            <wp:effectExtent b="0" l="0" r="0" t="0"/>
            <wp:docPr descr="" title="" id="56" name="Picture"/>
            <a:graphic>
              <a:graphicData uri="http://schemas.openxmlformats.org/drawingml/2006/picture">
                <pic:pic>
                  <pic:nvPicPr>
                    <pic:cNvPr descr="08_one_way_ANOVA_files/figure-docx/posthoc_plot-1.png" id="57" name="Picture"/>
                    <pic:cNvPicPr>
                      <a:picLocks noChangeArrowheads="1" noChangeAspect="1"/>
                    </pic:cNvPicPr>
                  </pic:nvPicPr>
                  <pic:blipFill>
                    <a:blip r:embed="rId55"/>
                    <a:stretch>
                      <a:fillRect/>
                    </a:stretch>
                  </pic:blipFill>
                  <pic:spPr bwMode="auto">
                    <a:xfrm>
                      <a:off x="0" y="0"/>
                      <a:ext cx="5943600" cy="4245428"/>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important.png" id="59"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Reading the Comparison Plot</w:t>
            </w:r>
          </w:p>
        </w:tc>
      </w:tr>
      <w:tr>
        <w:trPr>
          <w:cantSplit/>
        </w:trPr>
        <w:tc>
          <w:tcPr>
            <w:tcMar>
              <w:top w:w="108" w:type="dxa"/>
              <w:bottom w:w="108" w:type="dxa"/>
            </w:tcMar>
          </w:tcPr>
          <w:p>
            <w:pPr>
              <w:pStyle w:val="Compact"/>
              <w:numPr>
                <w:ilvl w:val="0"/>
                <w:numId w:val="1022"/>
              </w:numPr>
            </w:pPr>
            <w:r>
              <w:rPr>
                <w:b/>
                <w:bCs/>
              </w:rPr>
              <w:t xml:space="preserve">Blue arrows</w:t>
            </w:r>
            <w:r>
              <w:t xml:space="preserve">: 95% confidence intervals for each group mean</w:t>
            </w:r>
          </w:p>
          <w:p>
            <w:pPr>
              <w:pStyle w:val="Compact"/>
              <w:numPr>
                <w:ilvl w:val="0"/>
                <w:numId w:val="1022"/>
              </w:numPr>
            </w:pPr>
            <w:r>
              <w:rPr>
                <w:b/>
                <w:bCs/>
              </w:rPr>
              <w:t xml:space="preserve">Red arrows</w:t>
            </w:r>
            <w:r>
              <w:t xml:space="preserve">: Comparison intervals - groups that don’t overlap in red arrows are significantly different</w:t>
            </w:r>
          </w:p>
          <w:p>
            <w:pPr>
              <w:pStyle w:val="Compact"/>
              <w:numPr>
                <w:ilvl w:val="0"/>
                <w:numId w:val="1022"/>
              </w:numPr>
            </w:pPr>
            <w:r>
              <w:t xml:space="preserve">This visual method quickly identifies which groups differ significantly</w:t>
            </w:r>
          </w:p>
          <w:p/>
        </w:tc>
      </w:tr>
    </w:tbl>
    <w:bookmarkEnd w:id="60"/>
    <w:bookmarkEnd w:id="61"/>
    <w:bookmarkStart w:id="63" w:name="results-summary"/>
    <w:p>
      <w:pPr>
        <w:pStyle w:val="Heading1"/>
      </w:pPr>
      <w:r>
        <w:t xml:space="preserve">Results Summary</w:t>
      </w:r>
    </w:p>
    <w:bookmarkStart w:id="62" w:name="calculate-effect-size-η²"/>
    <w:p>
      <w:pPr>
        <w:pStyle w:val="Heading2"/>
      </w:pPr>
      <w:r>
        <w:t xml:space="preserve">Calculate Effect Size (η²)</w:t>
      </w:r>
    </w:p>
    <w:p>
      <w:pPr>
        <w:pStyle w:val="SourceCode"/>
      </w:pPr>
      <w:r>
        <w:rPr>
          <w:rStyle w:val="CommentTok"/>
        </w:rPr>
        <w:t xml:space="preserve"># Calculate eta-squared (effect size)</w:t>
      </w:r>
      <w:r>
        <w:br/>
      </w:r>
      <w:r>
        <w:rPr>
          <w:rStyle w:val="NormalTok"/>
        </w:rPr>
        <w:t xml:space="preserve">ss_center </w:t>
      </w:r>
      <w:r>
        <w:rPr>
          <w:rStyle w:val="OtherTok"/>
        </w:rPr>
        <w:t xml:space="preserve">&lt;-</w:t>
      </w:r>
      <w:r>
        <w:rPr>
          <w:rStyle w:val="NormalTok"/>
        </w:rPr>
        <w:t xml:space="preserve"> </w:t>
      </w:r>
      <w:r>
        <w:rPr>
          <w:rStyle w:val="FunctionTok"/>
        </w:rPr>
        <w:t xml:space="preserve">sum</w:t>
      </w:r>
      <w:r>
        <w:rPr>
          <w:rStyle w:val="NormalTok"/>
        </w:rPr>
        <w:t xml:space="preserve">((</w:t>
      </w:r>
      <w:r>
        <w:rPr>
          <w:rStyle w:val="FunctionTok"/>
        </w:rPr>
        <w:t xml:space="preserve">fitted</w:t>
      </w:r>
      <w:r>
        <w:rPr>
          <w:rStyle w:val="NormalTok"/>
        </w:rPr>
        <w:t xml:space="preserve">(mms_model) </w:t>
      </w:r>
      <w:r>
        <w:rPr>
          <w:rStyle w:val="SpecialCharTok"/>
        </w:rPr>
        <w:t xml:space="preserve">-</w:t>
      </w:r>
      <w:r>
        <w:rPr>
          <w:rStyle w:val="NormalTok"/>
        </w:rPr>
        <w:t xml:space="preserve"> </w:t>
      </w:r>
      <w:r>
        <w:rPr>
          <w:rStyle w:val="FunctionTok"/>
        </w:rPr>
        <w:t xml:space="preserve">mean</w:t>
      </w:r>
      <w:r>
        <w:rPr>
          <w:rStyle w:val="NormalTok"/>
        </w:rPr>
        <w:t xml:space="preserve">(mms_df</w:t>
      </w:r>
      <w:r>
        <w:rPr>
          <w:rStyle w:val="SpecialCharTok"/>
        </w:rPr>
        <w:t xml:space="preserve">$</w:t>
      </w:r>
      <w:r>
        <w:rPr>
          <w:rStyle w:val="NormalTok"/>
        </w:rPr>
        <w:t xml:space="preserve">mass))</w:t>
      </w:r>
      <w:r>
        <w:rPr>
          <w:rStyle w:val="SpecialCharTok"/>
        </w:rPr>
        <w:t xml:space="preserve">^</w:t>
      </w:r>
      <w:r>
        <w:rPr>
          <w:rStyle w:val="DecValTok"/>
        </w:rPr>
        <w:t xml:space="preserve">2</w:t>
      </w:r>
      <w:r>
        <w:rPr>
          <w:rStyle w:val="NormalTok"/>
        </w:rPr>
        <w:t xml:space="preserve">)</w:t>
      </w:r>
      <w:r>
        <w:br/>
      </w:r>
      <w:r>
        <w:rPr>
          <w:rStyle w:val="NormalTok"/>
        </w:rPr>
        <w:t xml:space="preserve">ss_total </w:t>
      </w:r>
      <w:r>
        <w:rPr>
          <w:rStyle w:val="OtherTok"/>
        </w:rPr>
        <w:t xml:space="preserve">&lt;-</w:t>
      </w:r>
      <w:r>
        <w:rPr>
          <w:rStyle w:val="NormalTok"/>
        </w:rPr>
        <w:t xml:space="preserve"> </w:t>
      </w:r>
      <w:r>
        <w:rPr>
          <w:rStyle w:val="FunctionTok"/>
        </w:rPr>
        <w:t xml:space="preserve">sum</w:t>
      </w:r>
      <w:r>
        <w:rPr>
          <w:rStyle w:val="NormalTok"/>
        </w:rPr>
        <w:t xml:space="preserve">((mms_df</w:t>
      </w:r>
      <w:r>
        <w:rPr>
          <w:rStyle w:val="SpecialCharTok"/>
        </w:rPr>
        <w:t xml:space="preserve">$</w:t>
      </w:r>
      <w:r>
        <w:rPr>
          <w:rStyle w:val="NormalTok"/>
        </w:rPr>
        <w:t xml:space="preserve">mass </w:t>
      </w:r>
      <w:r>
        <w:rPr>
          <w:rStyle w:val="SpecialCharTok"/>
        </w:rPr>
        <w:t xml:space="preserve">-</w:t>
      </w:r>
      <w:r>
        <w:rPr>
          <w:rStyle w:val="NormalTok"/>
        </w:rPr>
        <w:t xml:space="preserve"> </w:t>
      </w:r>
      <w:r>
        <w:rPr>
          <w:rStyle w:val="FunctionTok"/>
        </w:rPr>
        <w:t xml:space="preserve">mean</w:t>
      </w:r>
      <w:r>
        <w:rPr>
          <w:rStyle w:val="NormalTok"/>
        </w:rPr>
        <w:t xml:space="preserve">(mms_df</w:t>
      </w:r>
      <w:r>
        <w:rPr>
          <w:rStyle w:val="SpecialCharTok"/>
        </w:rPr>
        <w:t xml:space="preserve">$</w:t>
      </w:r>
      <w:r>
        <w:rPr>
          <w:rStyle w:val="NormalTok"/>
        </w:rPr>
        <w:t xml:space="preserve">mass))</w:t>
      </w:r>
      <w:r>
        <w:rPr>
          <w:rStyle w:val="SpecialCharTok"/>
        </w:rPr>
        <w:t xml:space="preserve">^</w:t>
      </w:r>
      <w:r>
        <w:rPr>
          <w:rStyle w:val="DecValTok"/>
        </w:rPr>
        <w:t xml:space="preserve">2</w:t>
      </w:r>
      <w:r>
        <w:rPr>
          <w:rStyle w:val="NormalTok"/>
        </w:rPr>
        <w:t xml:space="preserve">)</w:t>
      </w:r>
      <w:r>
        <w:br/>
      </w:r>
      <w:r>
        <w:rPr>
          <w:rStyle w:val="NormalTok"/>
        </w:rPr>
        <w:t xml:space="preserve">eta_squared </w:t>
      </w:r>
      <w:r>
        <w:rPr>
          <w:rStyle w:val="OtherTok"/>
        </w:rPr>
        <w:t xml:space="preserve">&lt;-</w:t>
      </w:r>
      <w:r>
        <w:rPr>
          <w:rStyle w:val="NormalTok"/>
        </w:rPr>
        <w:t xml:space="preserve"> ss_center </w:t>
      </w:r>
      <w:r>
        <w:rPr>
          <w:rStyle w:val="SpecialCharTok"/>
        </w:rPr>
        <w:t xml:space="preserve">/</w:t>
      </w:r>
      <w:r>
        <w:rPr>
          <w:rStyle w:val="NormalTok"/>
        </w:rPr>
        <w:t xml:space="preserve"> ss_total</w:t>
      </w:r>
      <w:r>
        <w:br/>
      </w:r>
      <w:r>
        <w:br/>
      </w:r>
      <w:r>
        <w:rPr>
          <w:rStyle w:val="CommentTok"/>
        </w:rPr>
        <w:t xml:space="preserve"># Display group means and standard deviations</w:t>
      </w:r>
      <w:r>
        <w:br/>
      </w:r>
      <w:r>
        <w:rPr>
          <w:rStyle w:val="NormalTok"/>
        </w:rPr>
        <w:t xml:space="preserve">group_stats </w:t>
      </w:r>
      <w:r>
        <w:rPr>
          <w:rStyle w:val="OtherTok"/>
        </w:rPr>
        <w:t xml:space="preserve">&lt;-</w:t>
      </w:r>
      <w:r>
        <w:rPr>
          <w:rStyle w:val="NormalTok"/>
        </w:rPr>
        <w:t xml:space="preserve"> mms_df </w:t>
      </w:r>
      <w:r>
        <w:rPr>
          <w:rStyle w:val="SpecialCharTok"/>
        </w:rPr>
        <w:t xml:space="preserve">%&gt;%</w:t>
      </w:r>
      <w:r>
        <w:br/>
      </w:r>
      <w:r>
        <w:rPr>
          <w:rStyle w:val="NormalTok"/>
        </w:rPr>
        <w:t xml:space="preserve">  </w:t>
      </w:r>
      <w:r>
        <w:rPr>
          <w:rStyle w:val="FunctionTok"/>
        </w:rPr>
        <w:t xml:space="preserve">group_by</w:t>
      </w:r>
      <w:r>
        <w:rPr>
          <w:rStyle w:val="NormalTok"/>
        </w:rPr>
        <w:t xml:space="preserve">(center)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mean =</w:t>
      </w:r>
      <w:r>
        <w:rPr>
          <w:rStyle w:val="NormalTok"/>
        </w:rPr>
        <w:t xml:space="preserve"> </w:t>
      </w:r>
      <w:r>
        <w:rPr>
          <w:rStyle w:val="FunctionTok"/>
        </w:rPr>
        <w:t xml:space="preserve">mean</w:t>
      </w:r>
      <w:r>
        <w:rPr>
          <w:rStyle w:val="NormalTok"/>
        </w:rPr>
        <w:t xml:space="preserve">(mass),</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(mass),</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br/>
      </w:r>
      <w:r>
        <w:rPr>
          <w:rStyle w:val="NormalTok"/>
        </w:rPr>
        <w:t xml:space="preserve">group_stats</w:t>
      </w:r>
    </w:p>
    <w:p>
      <w:pPr>
        <w:pStyle w:val="SourceCode"/>
      </w:pPr>
      <w:r>
        <w:rPr>
          <w:rStyle w:val="VerbatimChar"/>
        </w:rPr>
        <w:t xml:space="preserve"># A tibble: 3 × 4</w:t>
      </w:r>
      <w:r>
        <w:br/>
      </w:r>
      <w:r>
        <w:rPr>
          <w:rStyle w:val="VerbatimChar"/>
        </w:rPr>
        <w:t xml:space="preserve">  center            n  mean     sd</w:t>
      </w:r>
      <w:r>
        <w:br/>
      </w:r>
      <w:r>
        <w:rPr>
          <w:rStyle w:val="VerbatimChar"/>
        </w:rPr>
        <w:t xml:space="preserve">  &lt;chr&gt;         &lt;int&gt; &lt;dbl&gt;  &lt;dbl&gt;</w:t>
      </w:r>
      <w:r>
        <w:br/>
      </w:r>
      <w:r>
        <w:rPr>
          <w:rStyle w:val="VerbatimChar"/>
        </w:rPr>
        <w:t xml:space="preserve">1 peanut          153 2.60  0.338 </w:t>
      </w:r>
      <w:r>
        <w:br/>
      </w:r>
      <w:r>
        <w:rPr>
          <w:rStyle w:val="VerbatimChar"/>
        </w:rPr>
        <w:t xml:space="preserve">2 peanut butter   201 1.80  0.271 </w:t>
      </w:r>
      <w:r>
        <w:br/>
      </w:r>
      <w:r>
        <w:rPr>
          <w:rStyle w:val="VerbatimChar"/>
        </w:rPr>
        <w:t xml:space="preserve">3 plain           462 0.865 0.0462</w:t>
      </w:r>
    </w:p>
    <w:p>
      <w:pPr>
        <w:pStyle w:val="SourceCode"/>
      </w:pPr>
      <w:r>
        <w:rPr>
          <w:rStyle w:val="NormalTok"/>
        </w:rPr>
        <w:t xml:space="preserve">eta_squared</w:t>
      </w:r>
    </w:p>
    <w:p>
      <w:pPr>
        <w:pStyle w:val="SourceCode"/>
      </w:pPr>
      <w:r>
        <w:rPr>
          <w:rStyle w:val="VerbatimChar"/>
        </w:rPr>
        <w:t xml:space="preserve">[1] 0.9206735</w:t>
      </w:r>
    </w:p>
    <w:bookmarkEnd w:id="62"/>
    <w:bookmarkEnd w:id="63"/>
    <w:bookmarkStart w:id="64" w:name="methods-section-for-publication"/>
    <w:p>
      <w:pPr>
        <w:pStyle w:val="Heading1"/>
      </w:pPr>
      <w:r>
        <w:t xml:space="preserve">Methods Section (for publication)</w:t>
      </w:r>
    </w:p>
    <w:p>
      <w:pPr>
        <w:pStyle w:val="FirstParagraph"/>
      </w:pPr>
      <w:r>
        <w:rPr>
          <w:b/>
          <w:bCs/>
        </w:rPr>
        <w:t xml:space="preserve">Statistical Analysis</w:t>
      </w:r>
    </w:p>
    <w:p>
      <w:pPr>
        <w:pStyle w:val="BodyText"/>
      </w:pPr>
      <w:r>
        <w:t xml:space="preserve">M&amp;M mass data were analyzed using a one-way analysis of variance fitted as a linear model to test for differences among center types (plain, peanut butter, and peanut). The ANOVA was conducted using Type III sums of squares via the</w:t>
      </w:r>
      <w:r>
        <w:t xml:space="preserve"> </w:t>
      </w:r>
      <w:r>
        <w:rPr>
          <w:rStyle w:val="VerbatimChar"/>
        </w:rPr>
        <w:t xml:space="preserve">car</w:t>
      </w:r>
      <w:r>
        <w:t xml:space="preserve"> </w:t>
      </w:r>
      <w:r>
        <w:t xml:space="preserve">package. Prior to analysis, assumptions of normality and homogeneity of variance were verified using diagnostic plots, Shapiro-Wilk test, and Levene’s test. Post-hoc comparisons were conducted using both Tukey’s Honestly Significant Difference (HSD) test and estimated marginal means with Sidak correction (via the</w:t>
      </w:r>
      <w:r>
        <w:t xml:space="preserve"> </w:t>
      </w:r>
      <w:r>
        <w:rPr>
          <w:rStyle w:val="VerbatimChar"/>
        </w:rPr>
        <w:t xml:space="preserve">emmeans</w:t>
      </w:r>
      <w:r>
        <w:t xml:space="preserve"> </w:t>
      </w:r>
      <w:r>
        <w:t xml:space="preserve">package) to identify specific pairwise differences. All analyses were conducted in R (version 4.3.0) with α = 0.05.</w:t>
      </w:r>
    </w:p>
    <w:bookmarkEnd w:id="64"/>
    <w:bookmarkStart w:id="65" w:name="results-section-for-publication"/>
    <w:p>
      <w:pPr>
        <w:pStyle w:val="Heading1"/>
      </w:pPr>
      <w:r>
        <w:t xml:space="preserve">Results Section (for publication)</w:t>
      </w:r>
    </w:p>
    <w:p>
      <w:pPr>
        <w:pStyle w:val="FirstParagraph"/>
      </w:pPr>
      <w:r>
        <w:t xml:space="preserve">M&amp;M mass differed significantly among center types (Type III ANOVA: F₂,₈₁₃ = X.XX, p &lt; 0.001, η² = X.XX). Post-hoc analyses using both Tukey’s HSD and Sidak correction revealed that peanut M&amp;Ms (X.XX ± X.XX g) had significantly greater mass than both peanut butter (X.XX ± X.XX g, p &lt; 0.001) and plain (X.XX ± X.XX g, p &lt; 0.001) M&amp;Ms. Peanut butter M&amp;Ms also had significantly greater mass than plain M&amp;Ms (p &lt; 0.001). Center type explained a large proportion of the variation in M&amp;M mass (η² = X.XX).</w:t>
      </w:r>
    </w:p>
    <w:bookmarkEnd w:id="65"/>
    <w:bookmarkStart w:id="71" w:name="publication-quality-figure"/>
    <w:p>
      <w:pPr>
        <w:pStyle w:val="Heading1"/>
      </w:pPr>
      <w:r>
        <w:t xml:space="preserve">Publication Quality Figure</w:t>
      </w:r>
    </w:p>
    <w:p>
      <w:pPr>
        <w:pStyle w:val="SourceCode"/>
      </w:pPr>
      <w:r>
        <w:rPr>
          <w:rStyle w:val="CommentTok"/>
        </w:rPr>
        <w:t xml:space="preserve"># Create publication-quality plot with means and error bars</w:t>
      </w:r>
      <w:r>
        <w:br/>
      </w:r>
      <w:r>
        <w:rPr>
          <w:rStyle w:val="NormalTok"/>
        </w:rPr>
        <w:t xml:space="preserve">publication_plot </w:t>
      </w:r>
      <w:r>
        <w:rPr>
          <w:rStyle w:val="OtherTok"/>
        </w:rPr>
        <w:t xml:space="preserve">&lt;-</w:t>
      </w:r>
      <w:r>
        <w:rPr>
          <w:rStyle w:val="NormalTok"/>
        </w:rPr>
        <w:t xml:space="preserve"> mms_df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center, </w:t>
      </w:r>
      <w:r>
        <w:rPr>
          <w:rStyle w:val="AttributeTok"/>
        </w:rPr>
        <w:t xml:space="preserve">y =</w:t>
      </w:r>
      <w:r>
        <w:rPr>
          <w:rStyle w:val="NormalTok"/>
        </w:rPr>
        <w:t xml:space="preserve"> mass, </w:t>
      </w:r>
      <w:r>
        <w:rPr>
          <w:rStyle w:val="AttributeTok"/>
        </w:rPr>
        <w:t xml:space="preserve">fill =</w:t>
      </w:r>
      <w:r>
        <w:rPr>
          <w:rStyle w:val="NormalTok"/>
        </w:rPr>
        <w:t xml:space="preserve"> center))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AttributeTok"/>
        </w:rPr>
        <w:t xml:space="preserve">width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position_jitter</w:t>
      </w:r>
      <w:r>
        <w:rPr>
          <w:rStyle w:val="NormalTok"/>
        </w:rPr>
        <w:t xml:space="preserve">(</w:t>
      </w:r>
      <w:r>
        <w:rPr>
          <w:rStyle w:val="AttributeTok"/>
        </w:rPr>
        <w:t xml:space="preserve">width =</w:t>
      </w:r>
      <w:r>
        <w:rPr>
          <w:rStyle w:val="NormalTok"/>
        </w:rPr>
        <w:t xml:space="preserve"> </w:t>
      </w:r>
      <w:r>
        <w:rPr>
          <w:rStyle w:val="FloatTok"/>
        </w:rPr>
        <w:t xml:space="preserve">0.15</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size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br/>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shape =</w:t>
      </w:r>
      <w:r>
        <w:rPr>
          <w:rStyle w:val="NormalTok"/>
        </w:rPr>
        <w:t xml:space="preserve"> </w:t>
      </w:r>
      <w:r>
        <w:rPr>
          <w:rStyle w:val="DecValTok"/>
        </w:rPr>
        <w:t xml:space="preserve">18</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w:t>
      </w:r>
      <w:r>
        <w:rPr>
          <w:rStyle w:val="StringTok"/>
        </w:rPr>
        <w:t xml:space="preserve">"mean_cl_normal"</w:t>
      </w:r>
      <w:r>
        <w:rPr>
          <w:rStyle w:val="NormalTok"/>
        </w:rPr>
        <w:t xml:space="preserve">, </w:t>
      </w:r>
      <w:r>
        <w:br/>
      </w:r>
      <w:r>
        <w:rPr>
          <w:rStyle w:val="NormalTok"/>
        </w:rPr>
        <w:t xml:space="preserve">               </w:t>
      </w:r>
      <w:r>
        <w:rPr>
          <w:rStyle w:val="AttributeTok"/>
        </w:rPr>
        <w:t xml:space="preserve">geom =</w:t>
      </w:r>
      <w:r>
        <w:rPr>
          <w:rStyle w:val="NormalTok"/>
        </w:rPr>
        <w:t xml:space="preserve">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 </w:t>
      </w:r>
      <w:r>
        <w:br/>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"Center Type"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"Mass (g)"</w:t>
      </w:r>
      <w:r>
        <w:br/>
      </w:r>
      <w:r>
        <w:rPr>
          <w:rStyle w:val="NormalTok"/>
        </w:rPr>
        <w:t xml:space="preserve">  )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"peanut"</w:t>
      </w:r>
      <w:r>
        <w:rPr>
          <w:rStyle w:val="NormalTok"/>
        </w:rPr>
        <w:t xml:space="preserve"> </w:t>
      </w:r>
      <w:r>
        <w:rPr>
          <w:rStyle w:val="OtherTok"/>
        </w:rPr>
        <w:t xml:space="preserve">=</w:t>
      </w:r>
      <w:r>
        <w:rPr>
          <w:rStyle w:val="NormalTok"/>
        </w:rPr>
        <w:t xml:space="preserve"> </w:t>
      </w:r>
      <w:r>
        <w:rPr>
          <w:rStyle w:val="StringTok"/>
        </w:rPr>
        <w:t xml:space="preserve">"#8B4513"</w:t>
      </w:r>
      <w:r>
        <w:rPr>
          <w:rStyle w:val="NormalTok"/>
        </w:rPr>
        <w:t xml:space="preserve">, </w:t>
      </w:r>
      <w:r>
        <w:rPr>
          <w:rStyle w:val="StringTok"/>
        </w:rPr>
        <w:t xml:space="preserve">"peanut butter"</w:t>
      </w:r>
      <w:r>
        <w:rPr>
          <w:rStyle w:val="NormalTok"/>
        </w:rPr>
        <w:t xml:space="preserve"> </w:t>
      </w:r>
      <w:r>
        <w:rPr>
          <w:rStyle w:val="OtherTok"/>
        </w:rPr>
        <w:t xml:space="preserve">=</w:t>
      </w:r>
      <w:r>
        <w:rPr>
          <w:rStyle w:val="NormalTok"/>
        </w:rPr>
        <w:t xml:space="preserve"> </w:t>
      </w:r>
      <w:r>
        <w:rPr>
          <w:rStyle w:val="StringTok"/>
        </w:rPr>
        <w:t xml:space="preserve">"#DEB887"</w:t>
      </w:r>
      <w:r>
        <w:rPr>
          <w:rStyle w:val="NormalTok"/>
        </w:rPr>
        <w:t xml:space="preserve">, </w:t>
      </w:r>
      <w:r>
        <w:br/>
      </w:r>
      <w:r>
        <w:rPr>
          <w:rStyle w:val="NormalTok"/>
        </w:rPr>
        <w:t xml:space="preserve">                              </w:t>
      </w:r>
      <w:r>
        <w:rPr>
          <w:rStyle w:val="StringTok"/>
        </w:rPr>
        <w:t xml:space="preserve">"plain"</w:t>
      </w:r>
      <w:r>
        <w:rPr>
          <w:rStyle w:val="NormalTok"/>
        </w:rPr>
        <w:t xml:space="preserve"> </w:t>
      </w:r>
      <w:r>
        <w:rPr>
          <w:rStyle w:val="OtherTok"/>
        </w:rPr>
        <w:t xml:space="preserve">=</w:t>
      </w:r>
      <w:r>
        <w:rPr>
          <w:rStyle w:val="NormalTok"/>
        </w:rPr>
        <w:t xml:space="preserve"> </w:t>
      </w:r>
      <w:r>
        <w:rPr>
          <w:rStyle w:val="StringTok"/>
        </w:rPr>
        <w:t xml:space="preserve">"#87CEEB"</w:t>
      </w:r>
      <w:r>
        <w:rPr>
          <w:rStyle w:val="NormalTok"/>
        </w:rPr>
        <w:t xml:space="preserve">)) </w:t>
      </w:r>
      <w:r>
        <w:rPr>
          <w:rStyle w:val="SpecialCharTok"/>
        </w:rPr>
        <w:t xml:space="preserve">+</w:t>
      </w:r>
      <w:r>
        <w:br/>
      </w:r>
      <w:r>
        <w:rPr>
          <w:rStyle w:val="NormalTok"/>
        </w:rPr>
        <w:t xml:space="preserve">  </w:t>
      </w:r>
      <w:r>
        <w:rPr>
          <w:rStyle w:val="FunctionTok"/>
        </w:rPr>
        <w:t xml:space="preserve">theme_classic</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axis.title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12</w:t>
      </w:r>
      <w:r>
        <w:rPr>
          <w:rStyle w:val="NormalTok"/>
        </w:rPr>
        <w:t xml:space="preserve">),</w:t>
      </w:r>
      <w:r>
        <w:br/>
      </w:r>
      <w:r>
        <w:rPr>
          <w:rStyle w:val="NormalTok"/>
        </w:rPr>
        <w:t xml:space="preserve">    </w:t>
      </w:r>
      <w:r>
        <w:rPr>
          <w:rStyle w:val="AttributeTok"/>
        </w:rPr>
        <w:t xml:space="preserve">axis.text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11</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rPr>
          <w:rStyle w:val="NormalTok"/>
        </w:rPr>
        <w:t xml:space="preserve">,</w:t>
      </w:r>
      <w:r>
        <w:br/>
      </w:r>
      <w:r>
        <w:rPr>
          <w:rStyle w:val="NormalTok"/>
        </w:rPr>
        <w:t xml:space="preserve">  )</w:t>
      </w:r>
      <w:r>
        <w:br/>
      </w:r>
      <w:r>
        <w:br/>
      </w:r>
      <w:r>
        <w:rPr>
          <w:rStyle w:val="NormalTok"/>
        </w:rPr>
        <w:t xml:space="preserve">publication_plot</w:t>
      </w:r>
    </w:p>
    <w:p>
      <w:pPr>
        <w:pStyle w:val="FirstParagraph"/>
      </w:pPr>
      <w:r>
        <w:drawing>
          <wp:inline>
            <wp:extent cx="5943600" cy="4245428"/>
            <wp:effectExtent b="0" l="0" r="0" t="0"/>
            <wp:docPr descr="" title="" id="67" name="Picture"/>
            <a:graphic>
              <a:graphicData uri="http://schemas.openxmlformats.org/drawingml/2006/picture">
                <pic:pic>
                  <pic:nvPicPr>
                    <pic:cNvPr descr="08_one_way_ANOVA_files/figure-docx/publication_plot-1.png" id="68" name="Picture"/>
                    <pic:cNvPicPr>
                      <a:picLocks noChangeArrowheads="1" noChangeAspect="1"/>
                    </pic:cNvPicPr>
                  </pic:nvPicPr>
                  <pic:blipFill>
                    <a:blip r:embed="rId66"/>
                    <a:stretch>
                      <a:fillRect/>
                    </a:stretch>
                  </pic:blipFill>
                  <pic:spPr bwMode="auto">
                    <a:xfrm>
                      <a:off x="0" y="0"/>
                      <a:ext cx="5943600" cy="4245428"/>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Applications/quarto/share/formats/docx/note.png" id="70"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Figure Caption for Publication</w:t>
            </w:r>
          </w:p>
        </w:tc>
      </w:tr>
      <w:tr>
        <w:trPr>
          <w:cantSplit/>
        </w:trPr>
        <w:tc>
          <w:tcPr>
            <w:tcMar>
              <w:top w:w="108" w:type="dxa"/>
              <w:bottom w:w="108" w:type="dxa"/>
            </w:tcMar>
          </w:tcPr>
          <w:p>
            <w:pPr>
              <w:pStyle w:val="BodyText"/>
            </w:pPr>
            <w:pPr>
              <w:spacing w:before="16" w:after="16"/>
            </w:pPr>
            <w:r>
              <w:rPr>
                <w:b/>
                <w:bCs/>
              </w:rPr>
              <w:t xml:space="preserve">Figure 1.</w:t>
            </w:r>
            <w:r>
              <w:t xml:space="preserve"> </w:t>
            </w:r>
            <w:r>
              <w:t xml:space="preserve">Distribution of M&amp;M mass by center type. Individual data points are shown with slight horizontal jitter for visibility. Black diamonds represent group means with 95% confidence intervals. Peanut M&amp;Ms had significantly greater mass than both peanut butter and plain M&amp;Ms, and peanut butter M&amp;Ms had significantly greater mass than plain M&amp;Ms (Tukey’s HSD, all p &lt; 0.001).</w:t>
            </w:r>
          </w:p>
          <w:p/>
        </w:tc>
      </w:tr>
    </w:tbl>
    <w:bookmarkEnd w:id="71"/>
    <w:bookmarkStart w:id="72" w:name="conclusions"/>
    <w:p>
      <w:pPr>
        <w:pStyle w:val="Heading1"/>
      </w:pPr>
      <w:r>
        <w:t xml:space="preserve">Conclusions</w:t>
      </w:r>
    </w:p>
    <w:p>
      <w:pPr>
        <w:pStyle w:val="FirstParagraph"/>
      </w:pPr>
      <w:r>
        <w:t xml:space="preserve">The one-way ANOVA revealed highly significant differences in M&amp;M mass among center types using both traditional ANOVA and Type III sums of squares approaches. Post-hoc testing with both Tukey’s HSD and Sidak correction yielded consistent results, providing confidence in our findings. This finding makes intuitive sense: peanut M&amp;Ms contain whole peanuts making them heaviest, peanut butter M&amp;Ms contain peanut butter filling making them intermediate in weight, and plain M&amp;Ms contain only chocolate making them lightest. The large effect size indicates that center type is a major determinant of M&amp;M mass, likely explaining the majority of observed variation.</w:t>
      </w:r>
    </w:p>
    <w:p>
      <w:pPr>
        <w:pStyle w:val="BodyText"/>
      </w:pPr>
      <w:r>
        <w:t xml:space="preserve">This analysis demonstrates how ANOVA can be used to detect meaningful differences between groups when those differences are substantial and biologically/physically meaningful. The clear hierarchy of mass (peanut &gt; peanut butter &gt; plain) reflects the different ingredients and manufacturing processes for each M&amp;M type.</w:t>
      </w:r>
    </w:p>
    <w:bookmarkEnd w:id="72"/>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6" Target="media/rId26.png" /><Relationship Type="http://schemas.openxmlformats.org/officeDocument/2006/relationships/image" Id="rId9" Target="media/rId9.png" /><Relationship Type="http://schemas.openxmlformats.org/officeDocument/2006/relationships/image" Id="rId20" Target="media/rId20.png" /><Relationship Type="http://schemas.openxmlformats.org/officeDocument/2006/relationships/image" Id="rId40" Target="media/rId40.png" /><Relationship Type="http://schemas.openxmlformats.org/officeDocument/2006/relationships/image" Id="rId17" Target="media/rId17.png" /><Relationship Type="http://schemas.openxmlformats.org/officeDocument/2006/relationships/image" Id="rId55" Target="media/rId55.png" /><Relationship Type="http://schemas.openxmlformats.org/officeDocument/2006/relationships/image" Id="rId66" Target="media/rId66.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One-Way Analysis of Variance (ANOVA)</dc:title>
  <dc:creator>Bill Perry</dc:creator>
  <cp:keywords/>
  <dcterms:created xsi:type="dcterms:W3CDTF">2026-05-07T02:53:49Z</dcterms:created>
  <dcterms:modified xsi:type="dcterms:W3CDTF">2026-05-07T02:53:49Z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