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0.png" ContentType="image/png"/>
  <Override PartName="/word/media/rId41.png" ContentType="image/png"/>
  <Override PartName="/word/media/rId82.png" ContentType="image/png"/>
  <Override PartName="/word/media/rId75.png" ContentType="image/png"/>
  <Override PartName="/word/media/rId86.png" ContentType="image/png"/>
  <Override PartName="/word/media/rId90.png" ContentType="image/png"/>
  <Override PartName="/word/media/rId95.png" ContentType="image/png"/>
  <Override PartName="/word/media/rId45.png" ContentType="image/png"/>
  <Override PartName="/word/media/rId70.png" ContentType="image/png"/>
  <Override PartName="/word/media/rId63.png" ContentType="image/png"/>
  <Override PartName="/word/media/rId52.png" ContentType="image/png"/>
  <Override PartName="/word/media/rId26.png" ContentType="image/png"/>
  <Override PartName="/word/media/rId48.png" ContentType="image/png"/>
  <Override PartName="/word/media/rId34.png" ContentType="image/png"/>
  <Override PartName="/word/media/rId59.png" ContentType="image/png"/>
  <Override PartName="/word/media/rId2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02</w:t>
      </w:r>
    </w:p>
    <w:p>
      <w:pPr>
        <w:pStyle w:val="Author"/>
      </w:pPr>
      <w:r>
        <w:t xml:space="preserve">Bill Perry</w:t>
      </w:r>
    </w:p>
    <w:bookmarkStart w:id="20" w:name="review-of-lecture-1"/>
    <w:p>
      <w:pPr>
        <w:pStyle w:val="Heading1"/>
      </w:pPr>
      <w:r>
        <w:t xml:space="preserve">Review of Lecture 1</w:t>
      </w:r>
    </w:p>
    <w:p>
      <w:pPr>
        <w:pStyle w:val="FirstParagraph"/>
      </w:pPr>
      <w:r>
        <w:t xml:space="preserve">Covered</w:t>
      </w:r>
    </w:p>
    <w:p>
      <w:pPr>
        <w:pStyle w:val="Compact"/>
        <w:numPr>
          <w:ilvl w:val="0"/>
          <w:numId w:val="1001"/>
        </w:numPr>
      </w:pPr>
      <w:r>
        <w:t xml:space="preserve">Inductive vs deductive reasoning</w:t>
      </w:r>
    </w:p>
    <w:p>
      <w:pPr>
        <w:pStyle w:val="Compact"/>
        <w:numPr>
          <w:ilvl w:val="0"/>
          <w:numId w:val="1001"/>
        </w:numPr>
      </w:pPr>
      <w:r>
        <w:t xml:space="preserve">Formulating research questions</w:t>
      </w:r>
    </w:p>
    <w:p>
      <w:pPr>
        <w:pStyle w:val="Compact"/>
        <w:numPr>
          <w:ilvl w:val="0"/>
          <w:numId w:val="1001"/>
        </w:numPr>
      </w:pPr>
      <w:r>
        <w:t xml:space="preserve">Accuracy vs precision</w:t>
      </w:r>
    </w:p>
    <w:p>
      <w:pPr>
        <w:pStyle w:val="Compact"/>
        <w:numPr>
          <w:ilvl w:val="0"/>
          <w:numId w:val="1001"/>
        </w:numPr>
      </w:pPr>
      <w:r>
        <w:t xml:space="preserve">Data types and classifications</w:t>
      </w:r>
    </w:p>
    <w:p>
      <w:pPr>
        <w:pStyle w:val="Compact"/>
        <w:numPr>
          <w:ilvl w:val="0"/>
          <w:numId w:val="1001"/>
        </w:numPr>
      </w:pPr>
      <w:r>
        <w:t xml:space="preserve">Setting up R projects</w:t>
      </w:r>
    </w:p>
    <w:p>
      <w:pPr>
        <w:pStyle w:val="Compact"/>
        <w:numPr>
          <w:ilvl w:val="0"/>
          <w:numId w:val="1001"/>
        </w:numPr>
      </w:pPr>
      <w:r>
        <w:t xml:space="preserve">Installing and loading libraries</w:t>
      </w:r>
    </w:p>
    <w:p>
      <w:pPr>
        <w:pStyle w:val="Compact"/>
        <w:numPr>
          <w:ilvl w:val="0"/>
          <w:numId w:val="1001"/>
        </w:numPr>
      </w:pPr>
      <w:r>
        <w:t xml:space="preserve">Reading files into R</w:t>
      </w:r>
    </w:p>
    <w:p>
      <w:pPr>
        <w:pStyle w:val="Compact"/>
        <w:numPr>
          <w:ilvl w:val="0"/>
          <w:numId w:val="1001"/>
        </w:numPr>
      </w:pPr>
      <w:r>
        <w:t xml:space="preserve">Creating basic graphs</w:t>
      </w:r>
    </w:p>
    <w:bookmarkEnd w:id="20"/>
    <w:bookmarkStart w:id="25" w:name="X13bd54cf3137e5c39ec009bcd901421e3fb691b"/>
    <w:p>
      <w:pPr>
        <w:pStyle w:val="Heading1"/>
      </w:pPr>
      <w:r>
        <w:t xml:space="preserve">Lecture 2: Project Design &amp; Data Visualization</w:t>
      </w:r>
    </w:p>
    <w:bookmarkStart w:id="21" w:name="the-objectives"/>
    <w:p>
      <w:pPr>
        <w:pStyle w:val="Heading2"/>
      </w:pPr>
      <w:r>
        <w:t xml:space="preserve">The objectives:</w:t>
      </w:r>
    </w:p>
    <w:p>
      <w:pPr>
        <w:pStyle w:val="Compact"/>
        <w:numPr>
          <w:ilvl w:val="0"/>
          <w:numId w:val="1002"/>
        </w:numPr>
      </w:pPr>
      <w:r>
        <w:t xml:space="preserve">Design a well-organized project</w:t>
      </w:r>
    </w:p>
    <w:p>
      <w:pPr>
        <w:pStyle w:val="Compact"/>
        <w:numPr>
          <w:ilvl w:val="0"/>
          <w:numId w:val="1002"/>
        </w:numPr>
      </w:pPr>
      <w:r>
        <w:t xml:space="preserve">Implement good naming conventions</w:t>
      </w:r>
    </w:p>
    <w:p>
      <w:pPr>
        <w:pStyle w:val="Compact"/>
        <w:numPr>
          <w:ilvl w:val="1"/>
          <w:numId w:val="1003"/>
        </w:numPr>
      </w:pPr>
      <w:r>
        <w:t xml:space="preserve">Controlled vocabulary</w:t>
      </w:r>
    </w:p>
    <w:p>
      <w:pPr>
        <w:pStyle w:val="Compact"/>
        <w:numPr>
          <w:ilvl w:val="1"/>
          <w:numId w:val="1003"/>
        </w:numPr>
      </w:pPr>
      <w:r>
        <w:t xml:space="preserve">Including units in names</w:t>
      </w:r>
    </w:p>
    <w:p>
      <w:pPr>
        <w:pStyle w:val="Compact"/>
        <w:numPr>
          <w:ilvl w:val="0"/>
          <w:numId w:val="1002"/>
        </w:numPr>
      </w:pPr>
      <w:r>
        <w:t xml:space="preserve">Create and use metadata effectively</w:t>
      </w:r>
    </w:p>
    <w:p>
      <w:pPr>
        <w:pStyle w:val="Compact"/>
        <w:numPr>
          <w:ilvl w:val="0"/>
          <w:numId w:val="1002"/>
        </w:numPr>
      </w:pPr>
      <w:r>
        <w:t xml:space="preserve">Build tidy, well-structured spreadsheets</w:t>
      </w:r>
    </w:p>
    <w:p>
      <w:pPr>
        <w:pStyle w:val="Compact"/>
        <w:numPr>
          <w:ilvl w:val="0"/>
          <w:numId w:val="1002"/>
        </w:numPr>
      </w:pPr>
      <w:r>
        <w:t xml:space="preserve">Understand data repositories</w:t>
      </w:r>
    </w:p>
    <w:p>
      <w:pPr>
        <w:pStyle w:val="Compact"/>
        <w:numPr>
          <w:ilvl w:val="0"/>
          <w:numId w:val="1002"/>
        </w:numPr>
      </w:pPr>
      <w:r>
        <w:t xml:space="preserve">Create effective visualizations with ggplot2</w:t>
      </w:r>
    </w:p>
    <w:bookmarkEnd w:id="21"/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images/data_pasta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9" w:name="project-design-step-1"/>
    <w:p>
      <w:pPr>
        <w:pStyle w:val="Heading1"/>
      </w:pPr>
      <w:r>
        <w:t xml:space="preserve">Project Design: Step 1</w:t>
      </w:r>
    </w:p>
    <w:p>
      <w:pPr>
        <w:pStyle w:val="Compact"/>
        <w:numPr>
          <w:ilvl w:val="0"/>
          <w:numId w:val="1004"/>
        </w:numPr>
      </w:pPr>
      <w:r>
        <w:t xml:space="preserve">Data: the raw material of science</w:t>
      </w:r>
    </w:p>
    <w:p>
      <w:pPr>
        <w:pStyle w:val="Compact"/>
        <w:numPr>
          <w:ilvl w:val="0"/>
          <w:numId w:val="1004"/>
        </w:numPr>
      </w:pPr>
      <w:r>
        <w:t xml:space="preserve">Wide variety of formats, sizes, complexity</w:t>
      </w:r>
    </w:p>
    <w:p>
      <w:pPr>
        <w:pStyle w:val="Compact"/>
        <w:numPr>
          <w:ilvl w:val="0"/>
          <w:numId w:val="1004"/>
        </w:numPr>
      </w:pPr>
      <w:r>
        <w:t xml:space="preserve">Data management and curation often under emphasized</w:t>
      </w:r>
    </w:p>
    <w:p>
      <w:pPr>
        <w:pStyle w:val="Compact"/>
        <w:numPr>
          <w:ilvl w:val="0"/>
          <w:numId w:val="1004"/>
        </w:numPr>
      </w:pPr>
      <w:r>
        <w:t xml:space="preserve">Good data management: owe it to our funding agencies, colleagues, supervisors, and study systems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images/clipboard-280099655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7" w:name="lecture-2-project-design-step-1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Project Design: Step 1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Determine data types</w:t>
      </w:r>
      <w:r>
        <w:t xml:space="preserve"> </w:t>
      </w:r>
      <w:r>
        <w:t xml:space="preserve">you’ll collect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Establish controlled vocabulary</w:t>
      </w:r>
    </w:p>
    <w:p>
      <w:pPr>
        <w:pStyle w:val="Compact"/>
        <w:numPr>
          <w:ilvl w:val="1"/>
          <w:numId w:val="1006"/>
        </w:numPr>
      </w:pPr>
      <w:r>
        <w:t xml:space="preserve">Example:</w:t>
      </w:r>
      <w:r>
        <w:t xml:space="preserve"> </w:t>
      </w:r>
      <w:r>
        <w:rPr>
          <w:rStyle w:val="VerbatimChar"/>
        </w:rPr>
        <w:t xml:space="preserve">do_mgl</w:t>
      </w:r>
      <w:r>
        <w:t xml:space="preserve"> </w:t>
      </w:r>
      <w:r>
        <w:t xml:space="preserve">for dissolved oxygen in mg/L</w:t>
      </w:r>
    </w:p>
    <w:p>
      <w:pPr>
        <w:pStyle w:val="Compact"/>
        <w:numPr>
          <w:ilvl w:val="1"/>
          <w:numId w:val="1006"/>
        </w:numPr>
      </w:pPr>
      <w:r>
        <w:t xml:space="preserve">Example:</w:t>
      </w:r>
      <w:r>
        <w:t xml:space="preserve"> </w:t>
      </w:r>
      <w:r>
        <w:rPr>
          <w:rStyle w:val="VerbatimChar"/>
        </w:rPr>
        <w:t xml:space="preserve">drp_ugl</w:t>
      </w:r>
      <w:r>
        <w:t xml:space="preserve"> </w:t>
      </w:r>
      <w:r>
        <w:t xml:space="preserve">for dissolved reactive phosphorus in μg/L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Plan your data flow</w:t>
      </w:r>
      <w:r>
        <w:t xml:space="preserve"> </w:t>
      </w:r>
      <w:r>
        <w:t xml:space="preserve">from collection to analysis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Organize your project structure</w:t>
      </w:r>
      <w:r>
        <w:t xml:space="preserve"> </w:t>
      </w:r>
      <w:r>
        <w:t xml:space="preserve">(folders, files)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Enter data promptly</w:t>
      </w:r>
      <w:r>
        <w:t xml:space="preserve"> </w:t>
      </w:r>
      <w:r>
        <w:t xml:space="preserve">after collection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Save in multiple formats</w:t>
      </w:r>
      <w:r>
        <w:t xml:space="preserve"> </w:t>
      </w:r>
      <w:r>
        <w:t xml:space="preserve">(Excel and CSV)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Ensure tidy data principles</w:t>
      </w:r>
      <w:r>
        <w:t xml:space="preserve"> </w:t>
      </w:r>
      <w:r>
        <w:t xml:space="preserve">from the start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758E5"/>
          <w:right w:val="single" w:sz="4" w:space="0" w:color="0758E5"/>
          <w:top w:val="single" w:sz="4" w:space="0" w:color="0758E5"/>
          <w:bottom w:val="single" w:sz="4" w:space="0" w:color="0758E5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1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note.png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See Hadley Wickham’s</w:t>
            </w:r>
            <w:r>
              <w:t xml:space="preserve"> </w:t>
            </w:r>
            <w:hyperlink r:id="rId33">
              <w:r>
                <w:rPr>
                  <w:rStyle w:val="Hyperlink"/>
                </w:rPr>
                <w:t xml:space="preserve">Tidy Data principles</w:t>
              </w:r>
            </w:hyperlink>
            <w:r>
              <w:t xml:space="preserve"> </w:t>
            </w:r>
            <w:r>
              <w:t xml:space="preserve">for best practices</w:t>
            </w:r>
          </w:p>
        </w:tc>
      </w:tr>
    </w:tbl>
    <w:p>
      <w:pPr>
        <w:pStyle w:val="BodyText"/>
      </w:pPr>
      <w:r>
        <w:drawing>
          <wp:inline>
            <wp:extent cx="2857500" cy="238125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images/clipboard-53120067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40" w:name="project-design-step-2"/>
    <w:p>
      <w:pPr>
        <w:pStyle w:val="Heading1"/>
      </w:pPr>
      <w:r>
        <w:t xml:space="preserve">Project Design: Step 2</w:t>
      </w:r>
    </w:p>
    <w:p>
      <w:pPr>
        <w:pStyle w:val="FirstParagraph"/>
      </w:pPr>
      <w:r>
        <w:t xml:space="preserve">Create a</w:t>
      </w:r>
      <w:r>
        <w:t xml:space="preserve"> </w:t>
      </w:r>
      <w:r>
        <w:rPr>
          <w:b/>
          <w:bCs/>
        </w:rPr>
        <w:t xml:space="preserve">Metadata Sheet</w:t>
      </w:r>
      <w:r>
        <w:t xml:space="preserve"> </w:t>
      </w:r>
      <w:r>
        <w:t xml:space="preserve">that includes:</w:t>
      </w:r>
    </w:p>
    <w:p>
      <w:pPr>
        <w:pStyle w:val="Compact"/>
        <w:numPr>
          <w:ilvl w:val="0"/>
          <w:numId w:val="1007"/>
        </w:numPr>
      </w:pPr>
      <w:r>
        <w:t xml:space="preserve">Variable descriptions</w:t>
      </w:r>
    </w:p>
    <w:p>
      <w:pPr>
        <w:pStyle w:val="Compact"/>
        <w:numPr>
          <w:ilvl w:val="0"/>
          <w:numId w:val="1007"/>
        </w:numPr>
      </w:pPr>
      <w:r>
        <w:t xml:space="preserve">Units of measurement</w:t>
      </w:r>
    </w:p>
    <w:p>
      <w:pPr>
        <w:pStyle w:val="Compact"/>
        <w:numPr>
          <w:ilvl w:val="0"/>
          <w:numId w:val="1007"/>
        </w:numPr>
      </w:pPr>
      <w:r>
        <w:t xml:space="preserve">Collection methods</w:t>
      </w:r>
    </w:p>
    <w:p>
      <w:pPr>
        <w:pStyle w:val="Compact"/>
        <w:numPr>
          <w:ilvl w:val="0"/>
          <w:numId w:val="1007"/>
        </w:numPr>
      </w:pPr>
      <w:r>
        <w:t xml:space="preserve">Instrument details</w:t>
      </w:r>
    </w:p>
    <w:p>
      <w:pPr>
        <w:pStyle w:val="Compact"/>
        <w:numPr>
          <w:ilvl w:val="0"/>
          <w:numId w:val="1007"/>
        </w:numPr>
      </w:pPr>
      <w:r>
        <w:t xml:space="preserve">Dates and locations</w:t>
      </w:r>
    </w:p>
    <w:p>
      <w:pPr>
        <w:pStyle w:val="Compact"/>
        <w:numPr>
          <w:ilvl w:val="0"/>
          <w:numId w:val="1007"/>
        </w:numPr>
      </w:pPr>
      <w:r>
        <w:t xml:space="preserve">Any other relevant contextual information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images/clipboard-531200679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44" w:name="X6d11df83c07dce37dce088d053ab93a78af76da"/>
    <w:p>
      <w:pPr>
        <w:pStyle w:val="Heading1"/>
      </w:pPr>
      <w:r>
        <w:t xml:space="preserve">Practice Exercise 1: Pine Data Organization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1: Pine Data Organization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examine our pine needle data: - What naming conventions did you choose? - How did you organize the data? - How can you verify data formats (numeric vs categorical)? - What’s your plan for organizing outputs and figures?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Code to read and examine data</w:t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(tidyverse)</w:t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(patchwork)</w:t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(flextable)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pine_df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read_csv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"data/pine_needles.csv"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pine_df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48 × 6</w:t>
            </w:r>
            <w:r>
              <w:br/>
            </w:r>
            <w:r>
              <w:rPr>
                <w:rStyle w:val="VerbatimChar"/>
              </w:rPr>
              <w:t xml:space="preserve">   date    group       n_s   wind  tree_no length_mm</w:t>
            </w:r>
            <w:r>
              <w:br/>
            </w:r>
            <w:r>
              <w:rPr>
                <w:rStyle w:val="VerbatimChar"/>
              </w:rPr>
              <w:t xml:space="preserve">   &lt;chr&gt;   &lt;chr&gt;       &lt;chr&gt; &lt;chr&gt;   &lt;dbl&gt;     &lt;dbl&gt;</w:t>
            </w:r>
            <w:r>
              <w:br/>
            </w:r>
            <w:r>
              <w:rPr>
                <w:rStyle w:val="VerbatimChar"/>
              </w:rPr>
              <w:t xml:space="preserve"> 1 3/20/25 cephalopods n     lee         1        20</w:t>
            </w:r>
            <w:r>
              <w:br/>
            </w:r>
            <w:r>
              <w:rPr>
                <w:rStyle w:val="VerbatimChar"/>
              </w:rPr>
              <w:t xml:space="preserve"> 2 3/20/25 cephalopods n     lee         1        21</w:t>
            </w:r>
            <w:r>
              <w:br/>
            </w:r>
            <w:r>
              <w:rPr>
                <w:rStyle w:val="VerbatimChar"/>
              </w:rPr>
              <w:t xml:space="preserve"> 3 3/20/25 cephalopods n     lee         1        23</w:t>
            </w:r>
            <w:r>
              <w:br/>
            </w:r>
            <w:r>
              <w:rPr>
                <w:rStyle w:val="VerbatimChar"/>
              </w:rPr>
              <w:t xml:space="preserve"> 4 3/20/25 cephalopods n     lee         1        25</w:t>
            </w:r>
            <w:r>
              <w:br/>
            </w:r>
            <w:r>
              <w:rPr>
                <w:rStyle w:val="VerbatimChar"/>
              </w:rPr>
              <w:t xml:space="preserve"> 5 3/20/25 cephalopods n     lee         1        21</w:t>
            </w:r>
            <w:r>
              <w:br/>
            </w:r>
            <w:r>
              <w:rPr>
                <w:rStyle w:val="VerbatimChar"/>
              </w:rPr>
              <w:t xml:space="preserve"> 6 3/20/25 cephalopods n     lee         1        16</w:t>
            </w:r>
            <w:r>
              <w:br/>
            </w:r>
            <w:r>
              <w:rPr>
                <w:rStyle w:val="VerbatimChar"/>
              </w:rPr>
              <w:t xml:space="preserve"> 7 3/20/25 cephalopods s     wind        1        15</w:t>
            </w:r>
            <w:r>
              <w:br/>
            </w:r>
            <w:r>
              <w:rPr>
                <w:rStyle w:val="VerbatimChar"/>
              </w:rPr>
              <w:t xml:space="preserve"> 8 3/20/25 cephalopods s     wind        1        16</w:t>
            </w:r>
            <w:r>
              <w:br/>
            </w:r>
            <w:r>
              <w:rPr>
                <w:rStyle w:val="VerbatimChar"/>
              </w:rPr>
              <w:t xml:space="preserve"> 9 3/20/25 cephalopods s     wind        1        14</w:t>
            </w:r>
            <w:r>
              <w:br/>
            </w:r>
            <w:r>
              <w:rPr>
                <w:rStyle w:val="VerbatimChar"/>
              </w:rPr>
              <w:t xml:space="preserve">10 3/20/25 cephalopods s     wind        1        17</w:t>
            </w:r>
            <w:r>
              <w:br/>
            </w:r>
            <w:r>
              <w:rPr>
                <w:rStyle w:val="VerbatimChar"/>
              </w:rPr>
              <w:t xml:space="preserve"># ℹ 38 more rows</w:t>
            </w:r>
          </w:p>
        </w:tc>
      </w:tr>
    </w:tbl>
    <w:bookmarkEnd w:id="44"/>
    <w:bookmarkStart w:id="51" w:name="lecture-2-data-management-step-3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Data Management: Step 3</w:t>
      </w:r>
    </w:p>
    <w:p>
      <w:pPr>
        <w:pStyle w:val="FirstParagraph"/>
      </w:pPr>
      <w:r>
        <w:rPr>
          <w:b/>
          <w:bCs/>
        </w:rPr>
        <w:t xml:space="preserve">Storage and Backup Strategy</w:t>
      </w:r>
      <w:r>
        <w:t xml:space="preserve">:</w:t>
      </w:r>
    </w:p>
    <w:p>
      <w:pPr>
        <w:pStyle w:val="Compact"/>
        <w:numPr>
          <w:ilvl w:val="0"/>
          <w:numId w:val="1008"/>
        </w:numPr>
      </w:pPr>
      <w:r>
        <w:t xml:space="preserve">Store raw data and metadata securely</w:t>
      </w:r>
    </w:p>
    <w:p>
      <w:pPr>
        <w:pStyle w:val="Compact"/>
        <w:numPr>
          <w:ilvl w:val="1"/>
          <w:numId w:val="1009"/>
        </w:numPr>
      </w:pPr>
      <w:r>
        <w:t xml:space="preserve">Save in both Excel and CSV formats</w:t>
      </w:r>
    </w:p>
    <w:p>
      <w:pPr>
        <w:pStyle w:val="Compact"/>
        <w:numPr>
          <w:ilvl w:val="1"/>
          <w:numId w:val="1009"/>
        </w:numPr>
      </w:pPr>
      <w:r>
        <w:t xml:space="preserve">Consider write-protecting raw data files</w:t>
      </w:r>
    </w:p>
    <w:p>
      <w:pPr>
        <w:pStyle w:val="Compact"/>
        <w:numPr>
          <w:ilvl w:val="0"/>
          <w:numId w:val="1008"/>
        </w:numPr>
      </w:pPr>
      <w:r>
        <w:t xml:space="preserve">Implement the 3-2-1 backup rule:</w:t>
      </w:r>
    </w:p>
    <w:p>
      <w:pPr>
        <w:pStyle w:val="Compact"/>
        <w:numPr>
          <w:ilvl w:val="1"/>
          <w:numId w:val="1010"/>
        </w:numPr>
      </w:pPr>
      <w:r>
        <w:t xml:space="preserve">3 total copies of data</w:t>
      </w:r>
    </w:p>
    <w:p>
      <w:pPr>
        <w:pStyle w:val="Compact"/>
        <w:numPr>
          <w:ilvl w:val="1"/>
          <w:numId w:val="1010"/>
        </w:numPr>
      </w:pPr>
      <w:r>
        <w:t xml:space="preserve">2 different storage media</w:t>
      </w:r>
    </w:p>
    <w:p>
      <w:pPr>
        <w:pStyle w:val="Compact"/>
        <w:numPr>
          <w:ilvl w:val="1"/>
          <w:numId w:val="1010"/>
        </w:numPr>
      </w:pPr>
      <w:r>
        <w:t xml:space="preserve">1 offsite location (cloud storage)</w:t>
      </w:r>
    </w:p>
    <w:p>
      <w:pPr>
        <w:pStyle w:val="Compact"/>
        <w:numPr>
          <w:ilvl w:val="0"/>
          <w:numId w:val="1008"/>
        </w:numPr>
      </w:pPr>
      <w:r>
        <w:t xml:space="preserve">Establish a regular backup schedule</w:t>
      </w:r>
    </w:p>
    <w:p>
      <w:pPr>
        <w:pStyle w:val="FirstParagraph"/>
      </w:pPr>
      <w:r>
        <w:drawing>
          <wp:inline>
            <wp:extent cx="952500" cy="7620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images/clipboard-12711234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1219200" cy="9525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images/clipboard-3792512345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1"/>
    <w:bookmarkStart w:id="55" w:name="lecture-2-data-management-step-4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Data Management: Step 4</w:t>
      </w:r>
    </w:p>
    <w:p>
      <w:pPr>
        <w:pStyle w:val="FirstParagraph"/>
      </w:pPr>
      <w:r>
        <w:rPr>
          <w:b/>
          <w:bCs/>
        </w:rPr>
        <w:t xml:space="preserve">Initial Data Inspection</w:t>
      </w:r>
      <w:r>
        <w:t xml:space="preserve">:</w:t>
      </w:r>
    </w:p>
    <w:p>
      <w:pPr>
        <w:pStyle w:val="Compact"/>
        <w:numPr>
          <w:ilvl w:val="0"/>
          <w:numId w:val="1011"/>
        </w:numPr>
      </w:pPr>
      <w:r>
        <w:t xml:space="preserve">Examine data in the Environment tab</w:t>
      </w:r>
    </w:p>
    <w:p>
      <w:pPr>
        <w:pStyle w:val="Compact"/>
        <w:numPr>
          <w:ilvl w:val="0"/>
          <w:numId w:val="1011"/>
        </w:numPr>
      </w:pPr>
      <w:r>
        <w:t xml:space="preserve">Run summary() and glimpse() functions</w:t>
      </w:r>
    </w:p>
    <w:p>
      <w:pPr>
        <w:pStyle w:val="Compact"/>
        <w:numPr>
          <w:ilvl w:val="0"/>
          <w:numId w:val="1011"/>
        </w:numPr>
      </w:pPr>
      <w:r>
        <w:t xml:space="preserve">Create exploratory visualizations</w:t>
      </w:r>
    </w:p>
    <w:p>
      <w:pPr>
        <w:pStyle w:val="Compact"/>
        <w:numPr>
          <w:ilvl w:val="0"/>
          <w:numId w:val="1011"/>
        </w:numPr>
      </w:pPr>
      <w:r>
        <w:t xml:space="preserve">Check for outliers, errors, and missing data</w:t>
      </w:r>
    </w:p>
    <w:p>
      <w:pPr>
        <w:pStyle w:val="SourceCode"/>
      </w:pPr>
      <w:r>
        <w:rPr>
          <w:rStyle w:val="CommentTok"/>
        </w:rPr>
        <w:t xml:space="preserve"># Specify how to handle missing values during import</w:t>
      </w:r>
      <w:r>
        <w:br/>
      </w:r>
      <w:r>
        <w:rPr>
          <w:rStyle w:val="NormalTok"/>
        </w:rPr>
        <w:t xml:space="preserve">pine_df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read_csv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"data/pine_needles.csv"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      </w:t>
      </w:r>
      <w:r>
        <w:rPr>
          <w:rStyle w:val="AttributeTok"/>
        </w:rPr>
        <w:t xml:space="preserve">na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"NA"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"N/A"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"missing"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"null"</w:t>
      </w:r>
      <w:r>
        <w:rPr>
          <w:rStyle w:val="NormalTok"/>
        </w:rPr>
        <w:t xml:space="preserve">))</w:t>
      </w:r>
      <w:r>
        <w:br/>
      </w:r>
      <w:r>
        <w:br/>
      </w:r>
      <w:r>
        <w:rPr>
          <w:rStyle w:val="CommentTok"/>
        </w:rPr>
        <w:t xml:space="preserve"># Get a quick summary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(pine_df)</w:t>
      </w:r>
    </w:p>
    <w:p>
      <w:pPr>
        <w:pStyle w:val="FirstParagraph"/>
      </w:pPr>
      <w:r>
        <w:drawing>
          <wp:inline>
            <wp:extent cx="3333750" cy="26670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images/clipboard-247511122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5"/>
    <w:bookmarkStart w:id="58" w:name="X5ea2dccb84d75d837a0470edfd046cd5565a52a"/>
    <w:p>
      <w:pPr>
        <w:pStyle w:val="Heading1"/>
      </w:pPr>
      <w:r>
        <w:t xml:space="preserve">Practice Exercise 2: Try plotting a histogram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2: Try plotting a histogram of your data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Create a histogram of pine needle lengths to check the distribution: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Write your code here to make a plot</w:t>
            </w:r>
            <w:r>
              <w:br/>
            </w:r>
            <w:r>
              <w:rPr>
                <w:rStyle w:val="CommentTok"/>
              </w:rPr>
              <w:t xml:space="preserve"># How do you examine the data - what are the ways you think and lets try it!</w:t>
            </w:r>
          </w:p>
        </w:tc>
      </w:tr>
    </w:tbl>
    <w:bookmarkEnd w:id="58"/>
    <w:bookmarkStart w:id="62" w:name="lecture-2-data-management-step-5"/>
    <w:p>
      <w:pPr>
        <w:pStyle w:val="Heading1"/>
      </w:pPr>
      <w:r>
        <w:t xml:space="preserve">Lecture 2: Data Management: Step 5</w:t>
      </w:r>
    </w:p>
    <w:p>
      <w:pPr>
        <w:pStyle w:val="FirstParagraph"/>
      </w:pPr>
      <w:r>
        <w:rPr>
          <w:b/>
          <w:bCs/>
        </w:rPr>
        <w:t xml:space="preserve">Data Cleaning</w:t>
      </w:r>
      <w:r>
        <w:t xml:space="preserve">:</w:t>
      </w:r>
    </w:p>
    <w:p>
      <w:pPr>
        <w:pStyle w:val="Compact"/>
        <w:numPr>
          <w:ilvl w:val="0"/>
          <w:numId w:val="1012"/>
        </w:numPr>
      </w:pPr>
      <w:r>
        <w:t xml:space="preserve">Correct errors and inconsistencies</w:t>
      </w:r>
    </w:p>
    <w:p>
      <w:pPr>
        <w:pStyle w:val="Compact"/>
        <w:numPr>
          <w:ilvl w:val="0"/>
          <w:numId w:val="1012"/>
        </w:numPr>
      </w:pPr>
      <w:r>
        <w:t xml:space="preserve">Replace missing values with proper NA codes</w:t>
      </w:r>
    </w:p>
    <w:p>
      <w:pPr>
        <w:pStyle w:val="Compact"/>
        <w:numPr>
          <w:ilvl w:val="0"/>
          <w:numId w:val="1012"/>
        </w:numPr>
      </w:pPr>
      <w:r>
        <w:t xml:space="preserve">Document all changes made to raw data</w:t>
      </w:r>
    </w:p>
    <w:p>
      <w:pPr>
        <w:pStyle w:val="Compact"/>
        <w:numPr>
          <w:ilvl w:val="0"/>
          <w:numId w:val="1012"/>
        </w:numPr>
      </w:pPr>
      <w:r>
        <w:t xml:space="preserve">Save a clean, master version (consider making read-only)</w:t>
      </w:r>
    </w:p>
    <w:p>
      <w:pPr>
        <w:pStyle w:val="Compact"/>
        <w:numPr>
          <w:ilvl w:val="0"/>
          <w:numId w:val="1012"/>
        </w:numPr>
      </w:pPr>
      <w:r>
        <w:t xml:space="preserve">Keep notes on data cleaning procedures</w:t>
      </w:r>
    </w:p>
    <w:p>
      <w:pPr>
        <w:pStyle w:val="FirstParagraph"/>
      </w:pPr>
      <w:r>
        <w:drawing>
          <wp:inline>
            <wp:extent cx="3333750" cy="266700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images/clipboard-814185367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2"/>
    <w:bookmarkStart w:id="66" w:name="lecture-2-data-management-step-6"/>
    <w:p>
      <w:pPr>
        <w:pStyle w:val="Heading1"/>
      </w:pPr>
      <w:r>
        <w:t xml:space="preserve">Lecture 2: Data Management: Step 6</w:t>
      </w:r>
    </w:p>
    <w:p>
      <w:pPr>
        <w:pStyle w:val="FirstParagraph"/>
      </w:pPr>
      <w:r>
        <w:rPr>
          <w:b/>
          <w:bCs/>
        </w:rPr>
        <w:t xml:space="preserve">Analysis and Visualization Workflow</w:t>
      </w:r>
      <w:r>
        <w:t xml:space="preserve">:</w:t>
      </w:r>
    </w:p>
    <w:p>
      <w:pPr>
        <w:pStyle w:val="Compact"/>
        <w:numPr>
          <w:ilvl w:val="0"/>
          <w:numId w:val="1013"/>
        </w:numPr>
      </w:pPr>
      <w:r>
        <w:t xml:space="preserve">Create exploratory visualizations</w:t>
      </w:r>
    </w:p>
    <w:p>
      <w:pPr>
        <w:pStyle w:val="Compact"/>
        <w:numPr>
          <w:ilvl w:val="0"/>
          <w:numId w:val="1013"/>
        </w:numPr>
      </w:pPr>
      <w:r>
        <w:t xml:space="preserve">Summarize and transform data as needed</w:t>
      </w:r>
    </w:p>
    <w:p>
      <w:pPr>
        <w:pStyle w:val="Compact"/>
        <w:numPr>
          <w:ilvl w:val="0"/>
          <w:numId w:val="1013"/>
        </w:numPr>
      </w:pPr>
      <w:r>
        <w:t xml:space="preserve">Document all analysis steps</w:t>
      </w:r>
    </w:p>
    <w:p>
      <w:pPr>
        <w:pStyle w:val="Compact"/>
        <w:numPr>
          <w:ilvl w:val="0"/>
          <w:numId w:val="1013"/>
        </w:numPr>
      </w:pPr>
      <w:r>
        <w:t xml:space="preserve">Save outputs systematically</w:t>
      </w:r>
    </w:p>
    <w:p>
      <w:pPr>
        <w:pStyle w:val="FirstParagraph"/>
      </w:pPr>
      <w:r>
        <w:t xml:space="preserve">A good way to organize script files is number them in the order they get run.</w:t>
      </w:r>
    </w:p>
    <w:p>
      <w:pPr>
        <w:pStyle w:val="BodyText"/>
      </w:pPr>
      <w:r>
        <w:drawing>
          <wp:inline>
            <wp:extent cx="2857500" cy="2381250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images/clipboard-2204984243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6"/>
    <w:bookmarkStart w:id="73" w:name="lecture-2-effective-data-visualization"/>
    <w:p>
      <w:pPr>
        <w:pStyle w:val="Heading1"/>
      </w:pPr>
      <w:r>
        <w:t xml:space="preserve">Lecture 2: Effective Data Visualization</w:t>
      </w:r>
    </w:p>
    <w:bookmarkStart w:id="67" w:name="why-make-plots"/>
    <w:p>
      <w:pPr>
        <w:pStyle w:val="Heading2"/>
      </w:pPr>
      <w:r>
        <w:t xml:space="preserve">Why make plots?</w:t>
      </w:r>
    </w:p>
    <w:bookmarkEnd w:id="67"/>
    <w:bookmarkStart w:id="69" w:name="get-in-a-group-and-discuss"/>
    <w:p>
      <w:pPr>
        <w:pStyle w:val="Heading2"/>
      </w:pPr>
      <w:r>
        <w:t xml:space="preserve">Get in a group and discuss</w:t>
      </w:r>
    </w:p>
    <w:p>
      <w:pPr>
        <w:pStyle w:val="Compact"/>
        <w:numPr>
          <w:ilvl w:val="0"/>
          <w:numId w:val="1014"/>
        </w:numPr>
      </w:pPr>
      <w:r>
        <w:t xml:space="preserve">What is the purpose of a data visualization?</w:t>
      </w:r>
    </w:p>
    <w:p>
      <w:pPr>
        <w:pStyle w:val="Compact"/>
        <w:numPr>
          <w:ilvl w:val="0"/>
          <w:numId w:val="1014"/>
        </w:numPr>
      </w:pPr>
      <w:r>
        <w:t xml:space="preserve">What elements are essential in an effective plot?</w:t>
      </w:r>
    </w:p>
    <w:p>
      <w:pPr>
        <w:pStyle w:val="Compact"/>
        <w:numPr>
          <w:ilvl w:val="0"/>
          <w:numId w:val="1014"/>
        </w:numPr>
      </w:pPr>
      <w:r>
        <w:t xml:space="preserve">What characteristics define a</w:t>
      </w:r>
      <w:r>
        <w:t xml:space="preserve"> </w:t>
      </w:r>
      <w:r>
        <w:t xml:space="preserve">“good”</w:t>
      </w:r>
      <w:r>
        <w:t xml:space="preserve"> </w:t>
      </w:r>
      <w:r>
        <w:t xml:space="preserve">plot?</w:t>
      </w:r>
    </w:p>
    <w:p>
      <w:pPr>
        <w:pStyle w:val="Compact"/>
        <w:numPr>
          <w:ilvl w:val="0"/>
          <w:numId w:val="1014"/>
        </w:numPr>
      </w:pPr>
      <w:r>
        <w:t xml:space="preserve">What common mistakes make plots ineffective?</w:t>
      </w:r>
    </w:p>
    <w:p>
      <w:pPr>
        <w:pStyle w:val="FirstParagraph"/>
      </w:pPr>
      <w:hyperlink r:id="rId68">
        <w:r>
          <w:rPr>
            <w:rStyle w:val="Hyperlink"/>
          </w:rPr>
          <w:t xml:space="preserve">Napoleon’s Disastrous Invasion of Russia Detailed in an 1869 Data Visualization: It’s Been Called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“the Best Statistical Graphic Ever Drawn”</w:t>
        </w:r>
      </w:hyperlink>
    </w:p>
    <w:bookmarkEnd w:id="69"/>
    <w:p>
      <w:pPr>
        <w:pStyle w:val="BodyText"/>
      </w:pPr>
      <w:r>
        <w:drawing>
          <wp:inline>
            <wp:extent cx="3333750" cy="2667000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images/clipboard-1704774013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3"/>
    <w:bookmarkStart w:id="74" w:name="lecture-2-tables-vs.-visualizations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Tables vs. Visualizations</w:t>
      </w:r>
    </w:p>
    <w:p>
      <w:pPr>
        <w:pStyle w:val="FirstParagraph"/>
      </w:pPr>
      <w:r>
        <w:rPr>
          <w:b/>
          <w:bCs/>
        </w:rPr>
        <w:t xml:space="preserve">How readable are tables?</w:t>
      </w:r>
    </w:p>
    <w:p>
      <w:pPr>
        <w:pStyle w:val="BodyText"/>
      </w:pPr>
      <w:r>
        <w:t xml:space="preserve">We will get to what these number mean and how to make them in the next lecture.</w:t>
      </w:r>
    </w:p>
    <w:p>
      <w:pPr>
        <w:pStyle w:val="Compact"/>
        <w:numPr>
          <w:ilvl w:val="0"/>
          <w:numId w:val="1015"/>
        </w:numPr>
      </w:pPr>
      <w:r>
        <w:t xml:space="preserve">Tables</w:t>
      </w:r>
    </w:p>
    <w:p>
      <w:pPr>
        <w:pStyle w:val="Compact"/>
        <w:numPr>
          <w:ilvl w:val="1"/>
          <w:numId w:val="1016"/>
        </w:numPr>
      </w:pPr>
      <w:r>
        <w:t xml:space="preserve">are they useful in a presentation?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</w:tblGrid>
      <w:tr>
        <w:trPr>
          <w:trHeight w:val="360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wind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n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mean_mm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sd_mm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min_mms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max_mm</w:t>
            </w:r>
          </w:p>
        </w:tc>
      </w:tr>
      <w:tr>
        <w:trPr>
          <w:trHeight w:val="360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lee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24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20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2.45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16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25</w:t>
            </w:r>
          </w:p>
        </w:tc>
      </w:tr>
      <w:tr>
        <w:trPr>
          <w:trHeight w:val="360" w:hRule="auto"/>
        </w:trPr>
        body2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wind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24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15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1.91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12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19</w:t>
            </w:r>
          </w:p>
        </w:tc>
      </w:tr>
    </w:tbl>
    <w:bookmarkEnd w:id="74"/>
    <w:bookmarkStart w:id="78" w:name="lecture-2-displaying-data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Displaying data</w:t>
      </w:r>
    </w:p>
    <w:p>
      <w:pPr>
        <w:numPr>
          <w:ilvl w:val="0"/>
          <w:numId w:val="1017"/>
        </w:numPr>
      </w:pPr>
      <w:r>
        <w:rPr>
          <w:b/>
          <w:bCs/>
        </w:rPr>
        <w:t xml:space="preserve">how does a table compare to a plot?</w:t>
      </w:r>
    </w:p>
    <w:p>
      <w:pPr>
        <w:numPr>
          <w:ilvl w:val="0"/>
          <w:numId w:val="1017"/>
        </w:numPr>
      </w:pPr>
      <w:r>
        <w:t xml:space="preserve">Does this help?</w:t>
      </w:r>
    </w:p>
    <w:p>
      <w:pPr>
        <w:numPr>
          <w:ilvl w:val="0"/>
          <w:numId w:val="1017"/>
        </w:numPr>
      </w:pPr>
      <w:r>
        <w:t xml:space="preserve">What is this plot?</w:t>
      </w:r>
    </w:p>
    <w:p>
      <w:pPr>
        <w:pStyle w:val="Compact"/>
        <w:numPr>
          <w:ilvl w:val="1"/>
          <w:numId w:val="1018"/>
        </w:numPr>
      </w:pPr>
      <w:r>
        <w:t xml:space="preserve">if you don’t explain does the audience know?</w:t>
      </w:r>
    </w:p>
    <w:p>
      <w:pPr>
        <w:pStyle w:val="FirstParagraph"/>
      </w:pPr>
      <w:r>
        <w:drawing>
          <wp:inline>
            <wp:extent cx="5486400" cy="3657600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02_01_lecture_powerpoint_files/figure-docx/unnamed-chunk-3-1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8"/>
    <w:bookmarkStart w:id="80" w:name="X627513b33c5cf5edd788da6458ec8921011b3c7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Principles of Effective Graphics</w:t>
      </w:r>
    </w:p>
    <w:p>
      <w:pPr>
        <w:pStyle w:val="FirstParagraph"/>
      </w:pPr>
      <w:r>
        <w:t xml:space="preserve">According to</w:t>
      </w:r>
      <w:r>
        <w:t xml:space="preserve"> </w:t>
      </w:r>
      <w:hyperlink r:id="rId79">
        <w:r>
          <w:rPr>
            <w:rStyle w:val="Hyperlink"/>
          </w:rPr>
          <w:t xml:space="preserve">Tufte (2001)</w:t>
        </w:r>
      </w:hyperlink>
      <w:r>
        <w:t xml:space="preserve">, good scientific graphics: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Show the data</w:t>
      </w:r>
      <w:r>
        <w:t xml:space="preserve"> </w:t>
      </w:r>
      <w:r>
        <w:t xml:space="preserve">without distortion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Maximize data-ink ratio</w:t>
      </w:r>
      <w:r>
        <w:t xml:space="preserve"> </w:t>
      </w:r>
      <w:r>
        <w:t xml:space="preserve">(minimize non-data elements)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Make large datasets coherent</w:t>
      </w:r>
      <w:r>
        <w:t xml:space="preserve"> </w:t>
      </w:r>
      <w:r>
        <w:t xml:space="preserve">and understandable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Encourage comparison</w:t>
      </w:r>
      <w:r>
        <w:t xml:space="preserve"> </w:t>
      </w:r>
      <w:r>
        <w:t xml:space="preserve">between elements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Reveal multiple layers</w:t>
      </w:r>
      <w:r>
        <w:t xml:space="preserve"> </w:t>
      </w:r>
      <w:r>
        <w:t xml:space="preserve">of information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Serve a clear purpose</w:t>
      </w:r>
      <w:r>
        <w:t xml:space="preserve"> </w:t>
      </w:r>
      <w:r>
        <w:t xml:space="preserve">in telling your story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Integrate with statistical methods</w:t>
      </w:r>
      <w:r>
        <w:t xml:space="preserve"> </w:t>
      </w:r>
      <w:r>
        <w:t xml:space="preserve">appropriately</w:t>
      </w:r>
    </w:p>
    <w:p>
      <w:pPr>
        <w:pStyle w:val="SourceCode"/>
      </w:pPr>
      <w:r>
        <w:rPr>
          <w:rStyle w:val="VerbatimChar"/>
        </w:rPr>
        <w:t xml:space="preserve"># A tibble: 4 × 7</w:t>
      </w:r>
      <w:r>
        <w:br/>
      </w:r>
      <w:r>
        <w:rPr>
          <w:rStyle w:val="VerbatimChar"/>
        </w:rPr>
        <w:t xml:space="preserve">  group       mean_mm sd_mm     n se_mm conf_low conf_high</w:t>
      </w:r>
      <w:r>
        <w:br/>
      </w:r>
      <w:r>
        <w:rPr>
          <w:rStyle w:val="VerbatimChar"/>
        </w:rPr>
        <w:t xml:space="preserve">  &lt;chr&gt;         &lt;dbl&gt; &lt;dbl&gt; &lt;int&gt; &lt;dbl&gt;    &lt;dbl&gt;     &lt;dbl&gt;</w:t>
      </w:r>
      <w:r>
        <w:br/>
      </w:r>
      <w:r>
        <w:rPr>
          <w:rStyle w:val="VerbatimChar"/>
        </w:rPr>
        <w:t xml:space="preserve">1 cephalopods    18    3.86    12 1.11      15.5      20.5</w:t>
      </w:r>
      <w:r>
        <w:br/>
      </w:r>
      <w:r>
        <w:rPr>
          <w:rStyle w:val="VerbatimChar"/>
        </w:rPr>
        <w:t xml:space="preserve">2 crayfish       18    3.86    12 1.11      15.5      20.5</w:t>
      </w:r>
      <w:r>
        <w:br/>
      </w:r>
      <w:r>
        <w:rPr>
          <w:rStyle w:val="VerbatimChar"/>
        </w:rPr>
        <w:t xml:space="preserve">3 salmon         16.3  3.94    12 1.14      13.8      18.8</w:t>
      </w:r>
      <w:r>
        <w:br/>
      </w:r>
      <w:r>
        <w:rPr>
          <w:rStyle w:val="VerbatimChar"/>
        </w:rPr>
        <w:t xml:space="preserve">4 snail          18.3  2.27    12 0.655     16.9      19.8</w:t>
      </w:r>
    </w:p>
    <w:bookmarkEnd w:id="80"/>
    <w:bookmarkStart w:id="81" w:name="lecture-2-creating-effective-graphics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Creating Effective Graphics</w:t>
      </w:r>
    </w:p>
    <w:p>
      <w:pPr>
        <w:pStyle w:val="FirstParagraph"/>
      </w:pPr>
      <w:r>
        <w:t xml:space="preserve">According to</w:t>
      </w:r>
      <w:r>
        <w:t xml:space="preserve"> </w:t>
      </w:r>
      <w:hyperlink r:id="rId79">
        <w:r>
          <w:rPr>
            <w:rStyle w:val="Hyperlink"/>
          </w:rPr>
          <w:t xml:space="preserve">Tufte (2001)</w:t>
        </w:r>
      </w:hyperlink>
      <w:r>
        <w:t xml:space="preserve">, good scientific graphics:</w:t>
      </w:r>
    </w:p>
    <w:p>
      <w:pPr>
        <w:pStyle w:val="Compact"/>
        <w:numPr>
          <w:ilvl w:val="0"/>
          <w:numId w:val="1020"/>
        </w:numPr>
      </w:pPr>
      <w:r>
        <w:t xml:space="preserve">To implement these principles:</w:t>
      </w:r>
    </w:p>
    <w:p>
      <w:pPr>
        <w:pStyle w:val="Compact"/>
        <w:numPr>
          <w:ilvl w:val="1"/>
          <w:numId w:val="1021"/>
        </w:numPr>
      </w:pPr>
      <w:r>
        <w:t xml:space="preserve">Focus on the data, not decorative elements</w:t>
      </w:r>
    </w:p>
    <w:p>
      <w:pPr>
        <w:pStyle w:val="Compact"/>
        <w:numPr>
          <w:ilvl w:val="1"/>
          <w:numId w:val="1021"/>
        </w:numPr>
      </w:pPr>
      <w:r>
        <w:t xml:space="preserve">Ensure proportional representation of numbers</w:t>
      </w:r>
    </w:p>
    <w:p>
      <w:pPr>
        <w:pStyle w:val="Compact"/>
        <w:numPr>
          <w:ilvl w:val="1"/>
          <w:numId w:val="1021"/>
        </w:numPr>
      </w:pPr>
      <w:r>
        <w:t xml:space="preserve">Provide clear and informative labels</w:t>
      </w:r>
    </w:p>
    <w:p>
      <w:pPr>
        <w:pStyle w:val="Compact"/>
        <w:numPr>
          <w:ilvl w:val="1"/>
          <w:numId w:val="1021"/>
        </w:numPr>
      </w:pPr>
      <w:r>
        <w:t xml:space="preserve">Remove unnecessary elements (</w:t>
      </w:r>
      <w:r>
        <w:t xml:space="preserve">“chart junk”</w:t>
      </w:r>
      <w:r>
        <w:t xml:space="preserve">)</w:t>
      </w:r>
    </w:p>
    <w:p>
      <w:pPr>
        <w:pStyle w:val="Compact"/>
        <w:numPr>
          <w:ilvl w:val="1"/>
          <w:numId w:val="1021"/>
        </w:numPr>
      </w:pPr>
      <w:r>
        <w:t xml:space="preserve">Revise and refine visualizations iteratively</w:t>
      </w:r>
    </w:p>
    <w:bookmarkEnd w:id="81"/>
    <w:bookmarkStart w:id="85" w:name="X841594cf1beb4371dd1989656d349addd23856d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Displaying data - Good Graphics</w:t>
      </w:r>
    </w:p>
    <w:p>
      <w:pPr>
        <w:pStyle w:val="FirstParagraph"/>
      </w:pPr>
      <w:r>
        <w:t xml:space="preserve">To make good graphics:</w:t>
      </w:r>
    </w:p>
    <w:p>
      <w:pPr>
        <w:pStyle w:val="Compact"/>
        <w:numPr>
          <w:ilvl w:val="0"/>
          <w:numId w:val="1022"/>
        </w:numPr>
      </w:pPr>
      <w:r>
        <w:t xml:space="preserve">Above all, focus on data</w:t>
      </w:r>
    </w:p>
    <w:p>
      <w:pPr>
        <w:pStyle w:val="Compact"/>
        <w:numPr>
          <w:ilvl w:val="0"/>
          <w:numId w:val="1022"/>
        </w:numPr>
      </w:pPr>
      <w:r>
        <w:t xml:space="preserve">Do not distort data</w:t>
      </w:r>
    </w:p>
    <w:p>
      <w:pPr>
        <w:pStyle w:val="Compact"/>
        <w:numPr>
          <w:ilvl w:val="0"/>
          <w:numId w:val="1022"/>
        </w:numPr>
      </w:pPr>
      <w:r>
        <w:t xml:space="preserve">Graphical representation of numbers → directly proportional to numbers</w:t>
      </w:r>
    </w:p>
    <w:p>
      <w:pPr>
        <w:pStyle w:val="Compact"/>
        <w:numPr>
          <w:ilvl w:val="0"/>
          <w:numId w:val="1022"/>
        </w:numPr>
      </w:pPr>
      <w:r>
        <w:t xml:space="preserve">Strive for clarity through labeling</w:t>
      </w:r>
    </w:p>
    <w:p>
      <w:pPr>
        <w:pStyle w:val="Compact"/>
        <w:numPr>
          <w:ilvl w:val="0"/>
          <w:numId w:val="1022"/>
        </w:numPr>
      </w:pPr>
      <w:r>
        <w:t xml:space="preserve">Maximize data-ink ratio</w:t>
      </w:r>
    </w:p>
    <w:p>
      <w:pPr>
        <w:pStyle w:val="Compact"/>
        <w:numPr>
          <w:ilvl w:val="1"/>
          <w:numId w:val="1023"/>
        </w:numPr>
      </w:pPr>
      <w:r>
        <w:t xml:space="preserve">Remove non-data ink</w:t>
      </w:r>
    </w:p>
    <w:p>
      <w:pPr>
        <w:pStyle w:val="Compact"/>
        <w:numPr>
          <w:ilvl w:val="1"/>
          <w:numId w:val="1023"/>
        </w:numPr>
      </w:pPr>
      <w:r>
        <w:t xml:space="preserve">Reduce redundant data ink</w:t>
      </w:r>
    </w:p>
    <w:p>
      <w:pPr>
        <w:pStyle w:val="Compact"/>
        <w:numPr>
          <w:ilvl w:val="0"/>
          <w:numId w:val="1022"/>
        </w:numPr>
      </w:pPr>
      <w:r>
        <w:t xml:space="preserve">Revise and redraw</w:t>
      </w:r>
    </w:p>
    <w:p>
      <w:pPr>
        <w:pStyle w:val="FirstParagraph"/>
      </w:pPr>
      <w:r>
        <w:drawing>
          <wp:inline>
            <wp:extent cx="4572000" cy="3657600"/>
            <wp:effectExtent b="0" l="0" r="0" t="0"/>
            <wp:docPr descr="" title="" id="83" name="Picture"/>
            <a:graphic>
              <a:graphicData uri="http://schemas.openxmlformats.org/drawingml/2006/picture">
                <pic:pic>
                  <pic:nvPicPr>
                    <pic:cNvPr descr="02_01_lecture_powerpoint_files/figure-docx/good-graphics-2-1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5"/>
    <w:bookmarkStart w:id="89" w:name="lecture-2-displaying-data---poor-example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Displaying data - Poor Example</w:t>
      </w:r>
    </w:p>
    <w:p>
      <w:pPr>
        <w:pStyle w:val="FirstParagraph"/>
      </w:pPr>
      <w:r>
        <w:t xml:space="preserve">What do you think?</w:t>
      </w:r>
    </w:p>
    <w:p>
      <w:pPr>
        <w:pStyle w:val="BodyText"/>
      </w:pPr>
      <w:r>
        <w:t xml:space="preserve">Does this -</w:t>
      </w:r>
    </w:p>
    <w:p>
      <w:pPr>
        <w:pStyle w:val="Compact"/>
        <w:numPr>
          <w:ilvl w:val="0"/>
          <w:numId w:val="1024"/>
        </w:numPr>
      </w:pPr>
      <w:r>
        <w:t xml:space="preserve">Focus on data</w:t>
      </w:r>
    </w:p>
    <w:p>
      <w:pPr>
        <w:pStyle w:val="Compact"/>
        <w:numPr>
          <w:ilvl w:val="0"/>
          <w:numId w:val="1024"/>
        </w:numPr>
      </w:pPr>
      <w:r>
        <w:t xml:space="preserve">Distort data</w:t>
      </w:r>
    </w:p>
    <w:p>
      <w:pPr>
        <w:pStyle w:val="Compact"/>
        <w:numPr>
          <w:ilvl w:val="0"/>
          <w:numId w:val="1024"/>
        </w:numPr>
      </w:pPr>
      <w:r>
        <w:t xml:space="preserve">Is it directly proportional to numbers</w:t>
      </w:r>
    </w:p>
    <w:p>
      <w:pPr>
        <w:pStyle w:val="Compact"/>
        <w:numPr>
          <w:ilvl w:val="0"/>
          <w:numId w:val="1024"/>
        </w:numPr>
      </w:pPr>
      <w:r>
        <w:t xml:space="preserve">Is labeling clear</w:t>
      </w:r>
    </w:p>
    <w:p>
      <w:pPr>
        <w:pStyle w:val="Compact"/>
        <w:numPr>
          <w:ilvl w:val="0"/>
          <w:numId w:val="1024"/>
        </w:numPr>
      </w:pPr>
      <w:r>
        <w:t xml:space="preserve">Maximize data-ink ratio</w:t>
      </w:r>
    </w:p>
    <w:p>
      <w:pPr>
        <w:pStyle w:val="Compact"/>
        <w:numPr>
          <w:ilvl w:val="1"/>
          <w:numId w:val="1025"/>
        </w:numPr>
      </w:pPr>
      <w:r>
        <w:t xml:space="preserve">Remove non-data ink</w:t>
      </w:r>
    </w:p>
    <w:p>
      <w:pPr>
        <w:pStyle w:val="Compact"/>
        <w:numPr>
          <w:ilvl w:val="1"/>
          <w:numId w:val="1025"/>
        </w:numPr>
      </w:pPr>
      <w:r>
        <w:t xml:space="preserve">Reduce redundant data ink</w:t>
      </w:r>
    </w:p>
    <w:p>
      <w:pPr>
        <w:pStyle w:val="Compact"/>
        <w:numPr>
          <w:ilvl w:val="0"/>
          <w:numId w:val="1024"/>
        </w:numPr>
      </w:pPr>
      <w:r>
        <w:t xml:space="preserve">Revise and redraw</w:t>
      </w:r>
    </w:p>
    <w:p>
      <w:pPr>
        <w:pStyle w:val="FirstParagraph"/>
      </w:pPr>
      <w:r>
        <w:drawing>
          <wp:inline>
            <wp:extent cx="4572000" cy="3657600"/>
            <wp:effectExtent b="0" l="0" r="0" t="0"/>
            <wp:docPr descr="" title="" id="87" name="Picture"/>
            <a:graphic>
              <a:graphicData uri="http://schemas.openxmlformats.org/drawingml/2006/picture">
                <pic:pic>
                  <pic:nvPicPr>
                    <pic:cNvPr descr="02_01_lecture_powerpoint_files/figure-docx/unnamed-chunk-5-1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9"/>
    <w:bookmarkStart w:id="93" w:name="X7eb562c375af5ba92e18df4f67c3cff0f19686d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Displaying data - Better Example</w:t>
      </w:r>
    </w:p>
    <w:p>
      <w:pPr>
        <w:pStyle w:val="FirstParagraph"/>
      </w:pPr>
      <w:r>
        <w:t xml:space="preserve">What do you think?</w:t>
      </w:r>
    </w:p>
    <w:p>
      <w:pPr>
        <w:pStyle w:val="BodyText"/>
      </w:pPr>
      <w:r>
        <w:t xml:space="preserve">Does this -</w:t>
      </w:r>
    </w:p>
    <w:p>
      <w:pPr>
        <w:pStyle w:val="Compact"/>
        <w:numPr>
          <w:ilvl w:val="0"/>
          <w:numId w:val="1026"/>
        </w:numPr>
      </w:pPr>
      <w:r>
        <w:t xml:space="preserve">Focus on data</w:t>
      </w:r>
    </w:p>
    <w:p>
      <w:pPr>
        <w:pStyle w:val="Compact"/>
        <w:numPr>
          <w:ilvl w:val="0"/>
          <w:numId w:val="1026"/>
        </w:numPr>
      </w:pPr>
      <w:r>
        <w:t xml:space="preserve">Distort data</w:t>
      </w:r>
    </w:p>
    <w:p>
      <w:pPr>
        <w:pStyle w:val="Compact"/>
        <w:numPr>
          <w:ilvl w:val="0"/>
          <w:numId w:val="1026"/>
        </w:numPr>
      </w:pPr>
      <w:r>
        <w:t xml:space="preserve">Is it directly proportional to numbers</w:t>
      </w:r>
    </w:p>
    <w:p>
      <w:pPr>
        <w:pStyle w:val="Compact"/>
        <w:numPr>
          <w:ilvl w:val="0"/>
          <w:numId w:val="1026"/>
        </w:numPr>
      </w:pPr>
      <w:r>
        <w:t xml:space="preserve">Is labeling clear</w:t>
      </w:r>
    </w:p>
    <w:p>
      <w:pPr>
        <w:pStyle w:val="Compact"/>
        <w:numPr>
          <w:ilvl w:val="0"/>
          <w:numId w:val="1026"/>
        </w:numPr>
      </w:pPr>
      <w:r>
        <w:t xml:space="preserve">Maximize data-ink ratio</w:t>
      </w:r>
    </w:p>
    <w:p>
      <w:pPr>
        <w:pStyle w:val="Compact"/>
        <w:numPr>
          <w:ilvl w:val="1"/>
          <w:numId w:val="1027"/>
        </w:numPr>
      </w:pPr>
      <w:r>
        <w:t xml:space="preserve">Remove non-data ink</w:t>
      </w:r>
    </w:p>
    <w:p>
      <w:pPr>
        <w:pStyle w:val="Compact"/>
        <w:numPr>
          <w:ilvl w:val="1"/>
          <w:numId w:val="1027"/>
        </w:numPr>
      </w:pPr>
      <w:r>
        <w:t xml:space="preserve">Reduce redundant data ink</w:t>
      </w:r>
    </w:p>
    <w:p>
      <w:pPr>
        <w:pStyle w:val="Compact"/>
        <w:numPr>
          <w:ilvl w:val="0"/>
          <w:numId w:val="1026"/>
        </w:numPr>
      </w:pPr>
      <w:r>
        <w:t xml:space="preserve">Revise and redraw</w:t>
      </w:r>
    </w:p>
    <w:p>
      <w:pPr>
        <w:pStyle w:val="FirstParagraph"/>
      </w:pPr>
      <w:r>
        <w:t xml:space="preserve">What is one of the most common plots you make all the time?</w:t>
      </w:r>
    </w:p>
    <w:p>
      <w:pPr>
        <w:pStyle w:val="BodyText"/>
      </w:pPr>
      <w:r>
        <w:drawing>
          <wp:inline>
            <wp:extent cx="4572000" cy="3657600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02_01_lecture_powerpoint_files/figure-docx/unnamed-chunk-6-1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3"/>
    <w:bookmarkStart w:id="98" w:name="Xa953aa2c3712e73354f2202c7d9746cea25140c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Displaying data - Common Problems</w:t>
      </w:r>
    </w:p>
    <w:bookmarkStart w:id="94" w:name="common-visualization-problems"/>
    <w:p>
      <w:pPr>
        <w:pStyle w:val="Heading2"/>
      </w:pPr>
      <w:r>
        <w:t xml:space="preserve">Common Visualization Problems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Data distortion</w:t>
      </w:r>
      <w:r>
        <w:t xml:space="preserve">:</w:t>
      </w:r>
    </w:p>
    <w:p>
      <w:pPr>
        <w:pStyle w:val="Compact"/>
        <w:numPr>
          <w:ilvl w:val="1"/>
          <w:numId w:val="1029"/>
        </w:numPr>
      </w:pPr>
      <w:r>
        <w:t xml:space="preserve">Non-zero baselines on bar charts</w:t>
      </w:r>
    </w:p>
    <w:p>
      <w:pPr>
        <w:pStyle w:val="Compact"/>
        <w:numPr>
          <w:ilvl w:val="1"/>
          <w:numId w:val="1029"/>
        </w:numPr>
      </w:pPr>
      <w:r>
        <w:t xml:space="preserve">3D effects that skew perspective</w:t>
      </w:r>
    </w:p>
    <w:p>
      <w:pPr>
        <w:pStyle w:val="Compact"/>
        <w:numPr>
          <w:ilvl w:val="1"/>
          <w:numId w:val="1029"/>
        </w:numPr>
      </w:pPr>
      <w:r>
        <w:t xml:space="preserve">Inappropriate scales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Excessive</w:t>
      </w:r>
      <w:r>
        <w:rPr>
          <w:b/>
          <w:bCs/>
        </w:rPr>
        <w:t xml:space="preserve"> </w:t>
      </w:r>
      <w:r>
        <w:rPr>
          <w:b/>
          <w:bCs/>
        </w:rPr>
        <w:t xml:space="preserve">“chart junk”</w:t>
      </w:r>
      <w:r>
        <w:t xml:space="preserve">:</w:t>
      </w:r>
    </w:p>
    <w:p>
      <w:pPr>
        <w:pStyle w:val="Compact"/>
        <w:numPr>
          <w:ilvl w:val="1"/>
          <w:numId w:val="1030"/>
        </w:numPr>
      </w:pPr>
      <w:r>
        <w:t xml:space="preserve">Too many gridlines</w:t>
      </w:r>
    </w:p>
    <w:p>
      <w:pPr>
        <w:pStyle w:val="Compact"/>
        <w:numPr>
          <w:ilvl w:val="1"/>
          <w:numId w:val="1030"/>
        </w:numPr>
      </w:pPr>
      <w:r>
        <w:t xml:space="preserve">Unnecessary decorative elements</w:t>
      </w:r>
    </w:p>
    <w:p>
      <w:pPr>
        <w:pStyle w:val="Compact"/>
        <w:numPr>
          <w:ilvl w:val="1"/>
          <w:numId w:val="1030"/>
        </w:numPr>
      </w:pPr>
      <w:r>
        <w:t xml:space="preserve">Redundant information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Poor color choices</w:t>
      </w:r>
      <w:r>
        <w:t xml:space="preserve">:</w:t>
      </w:r>
    </w:p>
    <w:p>
      <w:pPr>
        <w:pStyle w:val="Compact"/>
        <w:numPr>
          <w:ilvl w:val="1"/>
          <w:numId w:val="1031"/>
        </w:numPr>
      </w:pPr>
      <w:r>
        <w:t xml:space="preserve">Too many colors</w:t>
      </w:r>
    </w:p>
    <w:p>
      <w:pPr>
        <w:pStyle w:val="Compact"/>
        <w:numPr>
          <w:ilvl w:val="1"/>
          <w:numId w:val="1031"/>
        </w:numPr>
      </w:pPr>
      <w:r>
        <w:t xml:space="preserve">Non-colorblind-friendly palettes</w:t>
      </w:r>
    </w:p>
    <w:p>
      <w:pPr>
        <w:pStyle w:val="Compact"/>
        <w:numPr>
          <w:ilvl w:val="1"/>
          <w:numId w:val="1031"/>
        </w:numPr>
      </w:pPr>
      <w:r>
        <w:t xml:space="preserve">Colors that don’t print well in grayscale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Misleading representations</w:t>
      </w:r>
      <w:r>
        <w:t xml:space="preserve">:</w:t>
      </w:r>
    </w:p>
    <w:p>
      <w:pPr>
        <w:pStyle w:val="Compact"/>
        <w:numPr>
          <w:ilvl w:val="1"/>
          <w:numId w:val="1032"/>
        </w:numPr>
      </w:pPr>
      <w:r>
        <w:t xml:space="preserve">Pie charts with too many categories</w:t>
      </w:r>
    </w:p>
    <w:p>
      <w:pPr>
        <w:pStyle w:val="Compact"/>
        <w:numPr>
          <w:ilvl w:val="1"/>
          <w:numId w:val="1032"/>
        </w:numPr>
      </w:pPr>
      <w:r>
        <w:t xml:space="preserve">Dual y-axes with different scales</w:t>
      </w:r>
    </w:p>
    <w:p>
      <w:pPr>
        <w:pStyle w:val="Compact"/>
        <w:numPr>
          <w:ilvl w:val="1"/>
          <w:numId w:val="1032"/>
        </w:numPr>
      </w:pPr>
      <w:r>
        <w:t xml:space="preserve">Truncated axes without clear indication</w:t>
      </w:r>
    </w:p>
    <w:bookmarkEnd w:id="94"/>
    <w:p>
      <w:pPr>
        <w:pStyle w:val="FirstParagraph"/>
      </w:pPr>
      <w:r>
        <w:drawing>
          <wp:inline>
            <wp:extent cx="4572000" cy="5486400"/>
            <wp:effectExtent b="0" l="0" r="0" t="0"/>
            <wp:docPr descr="" title="" id="96" name="Picture"/>
            <a:graphic>
              <a:graphicData uri="http://schemas.openxmlformats.org/drawingml/2006/picture">
                <pic:pic>
                  <pic:nvPicPr>
                    <pic:cNvPr descr="02_01_lecture_powerpoint_files/figure-docx/unnamed-chunk-7-1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8"/>
    <w:bookmarkStart w:id="101" w:name="Xdc1bd665601f04b35a317b091a1ad7e02bb1af5"/>
    <w:p>
      <w:pPr>
        <w:pStyle w:val="Heading1"/>
      </w:pPr>
      <w:r>
        <w:t xml:space="preserve">Practice Exercise 3: Basic Plots with Pine Data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99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0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3: Lets try some plots with pine data first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Lets try to make some basic plots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Write your code here to make a dot plot or X y plot</w:t>
            </w:r>
            <w:r>
              <w:br/>
            </w:r>
            <w:r>
              <w:rPr>
                <w:rStyle w:val="VerbatimChar"/>
              </w:rPr>
              <w:t xml:space="preserve"># How do you examine the data - what are the ways you think and lets try it!</w:t>
            </w:r>
            <w:r>
              <w:br/>
            </w:r>
            <w:r>
              <w:rPr>
                <w:rStyle w:val="VerbatimChar"/>
              </w:rPr>
              <w:t xml:space="preserve"># what is missing - hwo do you tell the effect of wind?</w:t>
            </w:r>
          </w:p>
        </w:tc>
      </w:tr>
    </w:tbl>
    <w:bookmarkEnd w:id="101"/>
    <w:bookmarkStart w:id="104" w:name="X646699bd4744c52ba36dadbd20064d6d5292b6e"/>
    <w:p>
      <w:pPr>
        <w:pStyle w:val="Heading1"/>
      </w:pPr>
      <w:r>
        <w:t xml:space="preserve">Practice Exercise 4: Colors, Shapes, and Fills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2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0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4: OK we are closer but what about colors or shape or fills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Lets try to make some more basic plots</w:t>
            </w:r>
          </w:p>
          <w:p>
            <w:pPr>
              <w:pStyle w:val="BodyText"/>
            </w:pPr>
            <w:r>
              <w:t xml:space="preserve">This is free time - we will free code this….</w:t>
            </w:r>
          </w:p>
          <w:p>
            <w:pPr>
              <w:pStyle w:val="BodyText"/>
            </w:pPr>
            <w:r>
              <w:t xml:space="preserve">Below are some examples of code you will need for the future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Write your code here to make a dot plot or X y plot</w:t>
            </w:r>
            <w:r>
              <w:br/>
            </w:r>
            <w:r>
              <w:rPr>
                <w:rStyle w:val="VerbatimChar"/>
              </w:rPr>
              <w:t xml:space="preserve"># How do you examine the data - what are the ways you think and lets try it!</w:t>
            </w:r>
            <w:r>
              <w:br/>
            </w:r>
            <w:r>
              <w:rPr>
                <w:rStyle w:val="VerbatimChar"/>
              </w:rPr>
              <w:t xml:space="preserve"># what is missing - hwo do you tell the effect of wind?</w:t>
            </w:r>
          </w:p>
        </w:tc>
      </w:tr>
    </w:tbl>
    <w:bookmarkEnd w:id="104"/>
    <w:bookmarkStart w:id="105" w:name="X8802e9339b53c618efeb787ece67036c0d0d524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Introduction to the Grammar of Graphics - ggPLOT</w:t>
      </w:r>
    </w:p>
    <w:p>
      <w:pPr>
        <w:pStyle w:val="FirstParagraph"/>
      </w:pPr>
      <w:r>
        <w:t xml:space="preserve">We will learn the anatomy of a GGplot is layers</w:t>
      </w:r>
    </w:p>
    <w:p>
      <w:pPr>
        <w:pStyle w:val="Compact"/>
        <w:numPr>
          <w:ilvl w:val="0"/>
          <w:numId w:val="1033"/>
        </w:numPr>
      </w:pPr>
      <w:r>
        <w:t xml:space="preserve">ggplot2 uses a</w:t>
      </w:r>
      <w:r>
        <w:t xml:space="preserve"> </w:t>
      </w:r>
      <w:r>
        <w:rPr>
          <w:b/>
          <w:bCs/>
        </w:rPr>
        <w:t xml:space="preserve">layered grammar of graphics</w:t>
      </w:r>
      <w:r>
        <w:t xml:space="preserve"> </w:t>
      </w:r>
      <w:r>
        <w:t xml:space="preserve">approach:</w:t>
      </w:r>
    </w:p>
    <w:p>
      <w:pPr>
        <w:pStyle w:val="Compact"/>
        <w:numPr>
          <w:ilvl w:val="1"/>
          <w:numId w:val="1034"/>
        </w:numPr>
      </w:pPr>
      <w:r>
        <w:rPr>
          <w:b/>
          <w:bCs/>
        </w:rPr>
        <w:t xml:space="preserve">Data</w:t>
      </w:r>
      <w:r>
        <w:t xml:space="preserve">: The dataset you’re visualizing</w:t>
      </w:r>
    </w:p>
    <w:p>
      <w:pPr>
        <w:pStyle w:val="Compact"/>
        <w:numPr>
          <w:ilvl w:val="1"/>
          <w:numId w:val="1034"/>
        </w:numPr>
      </w:pPr>
      <w:r>
        <w:rPr>
          <w:b/>
          <w:bCs/>
        </w:rPr>
        <w:t xml:space="preserve">Aesthetics</w:t>
      </w:r>
      <w:r>
        <w:t xml:space="preserve">: Mapping variables to visual properties</w:t>
      </w:r>
    </w:p>
    <w:p>
      <w:pPr>
        <w:pStyle w:val="Compact"/>
        <w:numPr>
          <w:ilvl w:val="1"/>
          <w:numId w:val="1034"/>
        </w:numPr>
      </w:pPr>
      <w:r>
        <w:rPr>
          <w:b/>
          <w:bCs/>
        </w:rPr>
        <w:t xml:space="preserve">Geometries</w:t>
      </w:r>
      <w:r>
        <w:t xml:space="preserve">: The visual elements representing data</w:t>
      </w:r>
    </w:p>
    <w:p>
      <w:pPr>
        <w:pStyle w:val="Compact"/>
        <w:numPr>
          <w:ilvl w:val="1"/>
          <w:numId w:val="1034"/>
        </w:numPr>
      </w:pPr>
      <w:r>
        <w:rPr>
          <w:b/>
          <w:bCs/>
        </w:rPr>
        <w:t xml:space="preserve">Facets</w:t>
      </w:r>
      <w:r>
        <w:t xml:space="preserve">: Splitting visualization into subplots</w:t>
      </w:r>
    </w:p>
    <w:p>
      <w:pPr>
        <w:pStyle w:val="Compact"/>
        <w:numPr>
          <w:ilvl w:val="1"/>
          <w:numId w:val="1034"/>
        </w:numPr>
      </w:pPr>
      <w:r>
        <w:rPr>
          <w:b/>
          <w:bCs/>
        </w:rPr>
        <w:t xml:space="preserve">Statistics</w:t>
      </w:r>
      <w:r>
        <w:t xml:space="preserve">: Statistical transformations of the data</w:t>
      </w:r>
    </w:p>
    <w:p>
      <w:pPr>
        <w:pStyle w:val="Compact"/>
        <w:numPr>
          <w:ilvl w:val="1"/>
          <w:numId w:val="1034"/>
        </w:numPr>
      </w:pPr>
      <w:r>
        <w:rPr>
          <w:b/>
          <w:bCs/>
        </w:rPr>
        <w:t xml:space="preserve">Coordinates</w:t>
      </w:r>
      <w:r>
        <w:t xml:space="preserve">: The space in which data is plotted</w:t>
      </w:r>
    </w:p>
    <w:p>
      <w:pPr>
        <w:pStyle w:val="Compact"/>
        <w:numPr>
          <w:ilvl w:val="1"/>
          <w:numId w:val="1034"/>
        </w:numPr>
      </w:pPr>
      <w:r>
        <w:rPr>
          <w:b/>
          <w:bCs/>
        </w:rPr>
        <w:t xml:space="preserve">Themes</w:t>
      </w:r>
      <w:r>
        <w:t xml:space="preserve">: Overall visual style of the plotWe have aesthetics</w:t>
      </w:r>
    </w:p>
    <w:bookmarkEnd w:id="105"/>
    <w:bookmarkStart w:id="107" w:name="Xd5c6d1df827b7a955857ae5b1f43b96bc5bf635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Building a ggplot Visualization</w:t>
      </w:r>
    </w:p>
    <w:bookmarkStart w:id="106" w:name="key-components"/>
    <w:p>
      <w:pPr>
        <w:pStyle w:val="Heading3"/>
      </w:pPr>
      <w:r>
        <w:t xml:space="preserve">Key Components: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Aesthetics (aes)</w:t>
      </w:r>
      <w:r>
        <w:t xml:space="preserve"> </w:t>
      </w:r>
      <w:r>
        <w:t xml:space="preserve">map variables to visual properties:</w:t>
      </w:r>
    </w:p>
    <w:p>
      <w:pPr>
        <w:pStyle w:val="Compact"/>
        <w:numPr>
          <w:ilvl w:val="1"/>
          <w:numId w:val="1036"/>
        </w:numPr>
      </w:pPr>
      <w:r>
        <w:t xml:space="preserve">x and y positions</w:t>
      </w:r>
    </w:p>
    <w:p>
      <w:pPr>
        <w:pStyle w:val="Compact"/>
        <w:numPr>
          <w:ilvl w:val="1"/>
          <w:numId w:val="1036"/>
        </w:numPr>
      </w:pPr>
      <w:r>
        <w:t xml:space="preserve">color, fill, shape, size, alpha</w:t>
      </w:r>
    </w:p>
    <w:p>
      <w:pPr>
        <w:pStyle w:val="Compact"/>
        <w:numPr>
          <w:ilvl w:val="1"/>
          <w:numId w:val="1036"/>
        </w:numPr>
      </w:pPr>
      <w:r>
        <w:t xml:space="preserve">group, linetype</w:t>
      </w:r>
    </w:p>
    <w:p>
      <w:pPr>
        <w:pStyle w:val="Compact"/>
        <w:numPr>
          <w:ilvl w:val="0"/>
          <w:numId w:val="1035"/>
        </w:numPr>
      </w:pPr>
      <w:r>
        <w:t xml:space="preserve">**Geometries (geom_*)** determine how data is displayed:</w:t>
      </w:r>
    </w:p>
    <w:p>
      <w:pPr>
        <w:pStyle w:val="Compact"/>
        <w:numPr>
          <w:ilvl w:val="1"/>
          <w:numId w:val="1037"/>
        </w:numPr>
      </w:pPr>
      <w:r>
        <w:rPr>
          <w:rStyle w:val="VerbatimChar"/>
        </w:rPr>
        <w:t xml:space="preserve">geom_point()</w:t>
      </w:r>
      <w:r>
        <w:t xml:space="preserve">: Scatter plots</w:t>
      </w:r>
    </w:p>
    <w:p>
      <w:pPr>
        <w:pStyle w:val="Compact"/>
        <w:numPr>
          <w:ilvl w:val="1"/>
          <w:numId w:val="1037"/>
        </w:numPr>
      </w:pPr>
      <w:r>
        <w:rPr>
          <w:rStyle w:val="VerbatimChar"/>
        </w:rPr>
        <w:t xml:space="preserve">geom_line()</w:t>
      </w:r>
      <w:r>
        <w:t xml:space="preserve">: Line graphs</w:t>
      </w:r>
    </w:p>
    <w:p>
      <w:pPr>
        <w:pStyle w:val="Compact"/>
        <w:numPr>
          <w:ilvl w:val="1"/>
          <w:numId w:val="1037"/>
        </w:numPr>
      </w:pPr>
      <w:r>
        <w:rPr>
          <w:rStyle w:val="VerbatimChar"/>
        </w:rPr>
        <w:t xml:space="preserve">geom_boxplot()</w:t>
      </w:r>
      <w:r>
        <w:t xml:space="preserve">: Box-and-whisker plots</w:t>
      </w:r>
    </w:p>
    <w:p>
      <w:pPr>
        <w:pStyle w:val="Compact"/>
        <w:numPr>
          <w:ilvl w:val="1"/>
          <w:numId w:val="1037"/>
        </w:numPr>
      </w:pPr>
      <w:r>
        <w:rPr>
          <w:rStyle w:val="VerbatimChar"/>
        </w:rPr>
        <w:t xml:space="preserve">geom_violin()</w:t>
      </w:r>
      <w:r>
        <w:t xml:space="preserve">: Violin plots</w:t>
      </w:r>
    </w:p>
    <w:p>
      <w:pPr>
        <w:pStyle w:val="Compact"/>
        <w:numPr>
          <w:ilvl w:val="1"/>
          <w:numId w:val="1037"/>
        </w:numPr>
      </w:pPr>
      <w:r>
        <w:rPr>
          <w:rStyle w:val="VerbatimChar"/>
        </w:rPr>
        <w:t xml:space="preserve">geom_histogram()</w:t>
      </w:r>
      <w:r>
        <w:t xml:space="preserve">: Histograms</w:t>
      </w:r>
    </w:p>
    <w:p>
      <w:pPr>
        <w:pStyle w:val="Compact"/>
        <w:numPr>
          <w:ilvl w:val="1"/>
          <w:numId w:val="1037"/>
        </w:numPr>
      </w:pPr>
      <w:r>
        <w:rPr>
          <w:rStyle w:val="VerbatimChar"/>
        </w:rPr>
        <w:t xml:space="preserve">geom_bar()</w:t>
      </w:r>
      <w:r>
        <w:t xml:space="preserve">: Bar charts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Position adjustments</w:t>
      </w:r>
      <w:r>
        <w:t xml:space="preserve"> </w:t>
      </w:r>
      <w:r>
        <w:t xml:space="preserve">control how elements are arranged:</w:t>
      </w:r>
    </w:p>
    <w:p>
      <w:pPr>
        <w:pStyle w:val="Compact"/>
        <w:numPr>
          <w:ilvl w:val="1"/>
          <w:numId w:val="1038"/>
        </w:numPr>
      </w:pPr>
      <w:r>
        <w:rPr>
          <w:rStyle w:val="VerbatimChar"/>
        </w:rPr>
        <w:t xml:space="preserve">position_dodge()</w:t>
      </w:r>
      <w:r>
        <w:t xml:space="preserve">: Side-by-side elements</w:t>
      </w:r>
    </w:p>
    <w:p>
      <w:pPr>
        <w:pStyle w:val="Compact"/>
        <w:numPr>
          <w:ilvl w:val="1"/>
          <w:numId w:val="1038"/>
        </w:numPr>
      </w:pPr>
      <w:r>
        <w:rPr>
          <w:rStyle w:val="VerbatimChar"/>
        </w:rPr>
        <w:t xml:space="preserve">position_jitter()</w:t>
      </w:r>
      <w:r>
        <w:t xml:space="preserve">: Add random noise to points</w:t>
      </w:r>
    </w:p>
    <w:p>
      <w:pPr>
        <w:pStyle w:val="Compact"/>
        <w:numPr>
          <w:ilvl w:val="1"/>
          <w:numId w:val="1038"/>
        </w:numPr>
      </w:pPr>
      <w:r>
        <w:rPr>
          <w:rStyle w:val="VerbatimChar"/>
        </w:rPr>
        <w:t xml:space="preserve">position_stack()</w:t>
      </w:r>
      <w:r>
        <w:t xml:space="preserve">: Stack elements on top of each other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Labels and annotations</w:t>
      </w:r>
      <w:r>
        <w:t xml:space="preserve"> </w:t>
      </w:r>
      <w:r>
        <w:t xml:space="preserve">provide context:</w:t>
      </w:r>
    </w:p>
    <w:p>
      <w:pPr>
        <w:pStyle w:val="Compact"/>
        <w:numPr>
          <w:ilvl w:val="1"/>
          <w:numId w:val="1039"/>
        </w:numPr>
      </w:pPr>
      <w:r>
        <w:rPr>
          <w:rStyle w:val="VerbatimChar"/>
        </w:rPr>
        <w:t xml:space="preserve">labs()</w:t>
      </w:r>
      <w:r>
        <w:t xml:space="preserve">: Title, subtitle, caption, axis labels</w:t>
      </w:r>
    </w:p>
    <w:p>
      <w:pPr>
        <w:pStyle w:val="Compact"/>
        <w:numPr>
          <w:ilvl w:val="1"/>
          <w:numId w:val="1039"/>
        </w:numPr>
      </w:pPr>
      <w:r>
        <w:rPr>
          <w:rStyle w:val="VerbatimChar"/>
        </w:rPr>
        <w:t xml:space="preserve">annotate()</w:t>
      </w:r>
      <w:r>
        <w:t xml:space="preserve">: Add text, shapes, etc.</w:t>
      </w:r>
    </w:p>
    <w:bookmarkEnd w:id="106"/>
    <w:bookmarkEnd w:id="107"/>
    <w:bookmarkStart w:id="108" w:name="X7cced3973aaf7953744315d6fac1c6db93118fd"/>
    <w:p>
      <w:pPr>
        <w:pStyle w:val="Heading1"/>
      </w:pPr>
      <w:r>
        <w:rPr>
          <w:b/>
          <w:bCs/>
        </w:rPr>
        <w:t xml:space="preserve">Lecture 2:</w:t>
      </w:r>
      <w:r>
        <w:t xml:space="preserve"> </w:t>
      </w:r>
      <w:r>
        <w:t xml:space="preserve">Fine-tuning your visualizations</w:t>
      </w:r>
    </w:p>
    <w:p>
      <w:pPr>
        <w:numPr>
          <w:ilvl w:val="0"/>
          <w:numId w:val="1040"/>
        </w:numPr>
      </w:pPr>
      <w:r>
        <w:rPr>
          <w:b/>
          <w:bCs/>
        </w:rPr>
        <w:t xml:space="preserve">Colors, fills, and shapes</w:t>
      </w:r>
      <w:r>
        <w:t xml:space="preserve">: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scale_color_manual(</w:t>
      </w:r>
      <w:r>
        <w:br/>
      </w:r>
      <w:r>
        <w:rPr>
          <w:rStyle w:val="VerbatimChar"/>
        </w:rPr>
        <w:t xml:space="preserve">  values = c("wind" = "darkblue", "lee" = "darkred"),</w:t>
      </w:r>
      <w:r>
        <w:br/>
      </w:r>
      <w:r>
        <w:rPr>
          <w:rStyle w:val="VerbatimChar"/>
        </w:rPr>
        <w:t xml:space="preserve">  labels = c("wind" = "Windward", "lee" = "Leeward")</w:t>
      </w:r>
      <w:r>
        <w:br/>
      </w:r>
      <w:r>
        <w:rPr>
          <w:rStyle w:val="VerbatimChar"/>
        </w:rPr>
        <w:t xml:space="preserve">)</w:t>
      </w:r>
    </w:p>
    <w:p>
      <w:pPr>
        <w:numPr>
          <w:ilvl w:val="0"/>
          <w:numId w:val="1040"/>
        </w:numPr>
      </w:pPr>
      <w:r>
        <w:rPr>
          <w:b/>
          <w:bCs/>
        </w:rPr>
        <w:t xml:space="preserve">Coordinate systems</w:t>
      </w:r>
      <w:r>
        <w:t xml:space="preserve">: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coord_cartesian(ylim = c(10, 30))  # Zoom in without dropping data</w:t>
      </w:r>
    </w:p>
    <w:p>
      <w:pPr>
        <w:numPr>
          <w:ilvl w:val="0"/>
          <w:numId w:val="1040"/>
        </w:numPr>
      </w:pPr>
      <w:r>
        <w:rPr>
          <w:b/>
          <w:bCs/>
        </w:rPr>
        <w:t xml:space="preserve">Themes</w:t>
      </w:r>
      <w:r>
        <w:t xml:space="preserve">: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theme_minimal() +</w:t>
      </w:r>
      <w:r>
        <w:br/>
      </w:r>
      <w:r>
        <w:rPr>
          <w:rStyle w:val="VerbatimChar"/>
        </w:rPr>
        <w:t xml:space="preserve">theme(</w:t>
      </w:r>
      <w:r>
        <w:br/>
      </w:r>
      <w:r>
        <w:rPr>
          <w:rStyle w:val="VerbatimChar"/>
        </w:rPr>
        <w:t xml:space="preserve">  axis.title = element_text(size = 14),</w:t>
      </w:r>
      <w:r>
        <w:br/>
      </w:r>
      <w:r>
        <w:rPr>
          <w:rStyle w:val="VerbatimChar"/>
        </w:rPr>
        <w:t xml:space="preserve">  legend.position = "bottom"</w:t>
      </w:r>
      <w:r>
        <w:br/>
      </w:r>
      <w:r>
        <w:rPr>
          <w:rStyle w:val="VerbatimChar"/>
        </w:rPr>
        <w:t xml:space="preserve">)</w:t>
      </w:r>
    </w:p>
    <w:p>
      <w:pPr>
        <w:numPr>
          <w:ilvl w:val="0"/>
          <w:numId w:val="1040"/>
        </w:numPr>
      </w:pPr>
      <w:r>
        <w:rPr>
          <w:b/>
          <w:bCs/>
        </w:rPr>
        <w:t xml:space="preserve">Combining plots with patchwork</w:t>
      </w:r>
      <w:r>
        <w:t xml:space="preserve">: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plot1 + plot2 + plot_layout(ncol = 2)</w:t>
      </w:r>
    </w:p>
    <w:bookmarkEnd w:id="108"/>
    <w:bookmarkStart w:id="111" w:name="X84bf0e1002fb117b8cf9a830730ed4542a07425"/>
    <w:p>
      <w:pPr>
        <w:pStyle w:val="Heading1"/>
      </w:pPr>
      <w:r>
        <w:t xml:space="preserve">Practice Exercise 5: Publication-Quality Plot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4: Creating a Publication-Quality Plot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Create a fully customized plot that would be suitable for publication: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Create a publication-quality plot</w:t>
            </w:r>
            <w:r>
              <w:br/>
            </w:r>
            <w:r>
              <w:rPr>
                <w:rStyle w:val="VerbatimChar"/>
              </w:rPr>
              <w:t xml:space="preserve">pine_df %&gt;%</w:t>
            </w:r>
            <w:r>
              <w:br/>
            </w:r>
            <w:r>
              <w:rPr>
                <w:rStyle w:val="VerbatimChar"/>
              </w:rPr>
              <w:t xml:space="preserve">  ggplot(aes(x = wind, y = length_mm, fill = wind)) +</w:t>
            </w:r>
            <w:r>
              <w:br/>
            </w:r>
            <w:r>
              <w:rPr>
                <w:rStyle w:val="VerbatimChar"/>
              </w:rPr>
              <w:t xml:space="preserve">  geom_violin(alpha = 0.4) +</w:t>
            </w:r>
            <w:r>
              <w:br/>
            </w:r>
            <w:r>
              <w:rPr>
                <w:rStyle w:val="VerbatimChar"/>
              </w:rPr>
              <w:t xml:space="preserve">  geom_boxplot(width = 0.2, alpha = 0.7, outlier.shape = NA) +</w:t>
            </w:r>
            <w:r>
              <w:br/>
            </w:r>
            <w:r>
              <w:rPr>
                <w:rStyle w:val="VerbatimChar"/>
              </w:rPr>
              <w:t xml:space="preserve">  geom_jitter(width = 0.1, alpha = 0.5, color = "gray30", size = 2) +</w:t>
            </w:r>
            <w:r>
              <w:br/>
            </w:r>
            <w:r>
              <w:rPr>
                <w:rStyle w:val="VerbatimChar"/>
              </w:rPr>
              <w:t xml:space="preserve">  stat_summary(fun = mean, geom = "point", shape = 23, size = 3, fill = "white") +</w:t>
            </w:r>
            <w:r>
              <w:br/>
            </w:r>
            <w:r>
              <w:rPr>
                <w:rStyle w:val="VerbatimChar"/>
              </w:rPr>
              <w:t xml:space="preserve">  labs(</w:t>
            </w:r>
            <w:r>
              <w:br/>
            </w:r>
            <w:r>
              <w:rPr>
                <w:rStyle w:val="VerbatimChar"/>
              </w:rPr>
              <w:t xml:space="preserve">    title = "Pine Needle Length Varies with Wind Exposure",</w:t>
            </w:r>
            <w:r>
              <w:br/>
            </w:r>
            <w:r>
              <w:rPr>
                <w:rStyle w:val="VerbatimChar"/>
              </w:rPr>
              <w:t xml:space="preserve">    subtitle = "Needles on the leeward side tend to be longer",</w:t>
            </w:r>
            <w:r>
              <w:br/>
            </w:r>
            <w:r>
              <w:rPr>
                <w:rStyle w:val="VerbatimChar"/>
              </w:rPr>
              <w:t xml:space="preserve">    x = "Tree Side", </w:t>
            </w:r>
            <w:r>
              <w:br/>
            </w:r>
            <w:r>
              <w:rPr>
                <w:rStyle w:val="VerbatimChar"/>
              </w:rPr>
              <w:t xml:space="preserve">    y = "Needle Length (mm)",</w:t>
            </w:r>
            <w:r>
              <w:br/>
            </w:r>
            <w:r>
              <w:rPr>
                <w:rStyle w:val="VerbatimChar"/>
              </w:rPr>
              <w:t xml:space="preserve">    caption = "Data collected Spring 2023") +</w:t>
            </w:r>
            <w:r>
              <w:br/>
            </w:r>
            <w:r>
              <w:rPr>
                <w:rStyle w:val="VerbatimChar"/>
              </w:rPr>
              <w:t xml:space="preserve">  scale_fill_manual(</w:t>
            </w:r>
            <w:r>
              <w:br/>
            </w:r>
            <w:r>
              <w:rPr>
                <w:rStyle w:val="VerbatimChar"/>
              </w:rPr>
              <w:t xml:space="preserve">    values = c("wind" = "#1b9e77", "lee" = "#d95f02"),</w:t>
            </w:r>
            <w:r>
              <w:br/>
            </w:r>
            <w:r>
              <w:rPr>
                <w:rStyle w:val="VerbatimChar"/>
              </w:rPr>
              <w:t xml:space="preserve">    labels = c("wind" = "Windward", "lee" = "Leeward")) +</w:t>
            </w:r>
            <w:r>
              <w:br/>
            </w:r>
            <w:r>
              <w:rPr>
                <w:rStyle w:val="VerbatimChar"/>
              </w:rPr>
              <w:t xml:space="preserve">  theme_minimal() +</w:t>
            </w:r>
            <w:r>
              <w:br/>
            </w:r>
            <w:r>
              <w:rPr>
                <w:rStyle w:val="VerbatimChar"/>
              </w:rPr>
              <w:t xml:space="preserve">  theme(</w:t>
            </w:r>
            <w:r>
              <w:br/>
            </w:r>
            <w:r>
              <w:rPr>
                <w:rStyle w:val="VerbatimChar"/>
              </w:rPr>
              <w:t xml:space="preserve">    plot.title = element_text(face = "bold", size = 16),</w:t>
            </w:r>
            <w:r>
              <w:br/>
            </w:r>
            <w:r>
              <w:rPr>
                <w:rStyle w:val="VerbatimChar"/>
              </w:rPr>
              <w:t xml:space="preserve">    plot.subtitle = element_text(size = 12, color = "gray30"),</w:t>
            </w:r>
            <w:r>
              <w:br/>
            </w:r>
            <w:r>
              <w:rPr>
                <w:rStyle w:val="VerbatimChar"/>
              </w:rPr>
              <w:t xml:space="preserve">    axis.title = element_text(face = "bold"),</w:t>
            </w:r>
            <w:r>
              <w:br/>
            </w:r>
            <w:r>
              <w:rPr>
                <w:rStyle w:val="VerbatimChar"/>
              </w:rPr>
              <w:t xml:space="preserve">    legend.title = element_blank(),</w:t>
            </w:r>
            <w:r>
              <w:br/>
            </w:r>
            <w:r>
              <w:rPr>
                <w:rStyle w:val="VerbatimChar"/>
              </w:rPr>
              <w:t xml:space="preserve">    legend.position = "bottom")</w:t>
            </w:r>
          </w:p>
        </w:tc>
      </w:tr>
    </w:tbl>
    <w:bookmarkEnd w:id="111"/>
    <w:bookmarkStart w:id="112" w:name="key-takeaways"/>
    <w:p>
      <w:pPr>
        <w:pStyle w:val="Heading1"/>
      </w:pPr>
      <w:r>
        <w:t xml:space="preserve">Key Takeaways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Plan your data management</w:t>
      </w:r>
      <w:r>
        <w:t xml:space="preserve"> </w:t>
      </w:r>
      <w:r>
        <w:t xml:space="preserve">from the beginning</w:t>
      </w:r>
    </w:p>
    <w:p>
      <w:pPr>
        <w:pStyle w:val="Compact"/>
        <w:numPr>
          <w:ilvl w:val="1"/>
          <w:numId w:val="1042"/>
        </w:numPr>
      </w:pPr>
      <w:r>
        <w:t xml:space="preserve">Consistent naming conventions</w:t>
      </w:r>
    </w:p>
    <w:p>
      <w:pPr>
        <w:pStyle w:val="Compact"/>
        <w:numPr>
          <w:ilvl w:val="1"/>
          <w:numId w:val="1042"/>
        </w:numPr>
      </w:pPr>
      <w:r>
        <w:t xml:space="preserve">Good organization</w:t>
      </w:r>
    </w:p>
    <w:p>
      <w:pPr>
        <w:pStyle w:val="Compact"/>
        <w:numPr>
          <w:ilvl w:val="1"/>
          <w:numId w:val="1042"/>
        </w:numPr>
      </w:pPr>
      <w:r>
        <w:t xml:space="preserve">Regular backups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Make your data tidy</w:t>
      </w:r>
      <w:r>
        <w:t xml:space="preserve"> </w:t>
      </w:r>
      <w:r>
        <w:t xml:space="preserve">from the start</w:t>
      </w:r>
    </w:p>
    <w:p>
      <w:pPr>
        <w:pStyle w:val="Compact"/>
        <w:numPr>
          <w:ilvl w:val="1"/>
          <w:numId w:val="1043"/>
        </w:numPr>
      </w:pPr>
      <w:r>
        <w:t xml:space="preserve">One observation per row</w:t>
      </w:r>
    </w:p>
    <w:p>
      <w:pPr>
        <w:pStyle w:val="Compact"/>
        <w:numPr>
          <w:ilvl w:val="1"/>
          <w:numId w:val="1043"/>
        </w:numPr>
      </w:pPr>
      <w:r>
        <w:t xml:space="preserve">One variable per column</w:t>
      </w:r>
    </w:p>
    <w:p>
      <w:pPr>
        <w:pStyle w:val="Compact"/>
        <w:numPr>
          <w:ilvl w:val="1"/>
          <w:numId w:val="1043"/>
        </w:numPr>
      </w:pPr>
      <w:r>
        <w:t xml:space="preserve">One value per cell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Create effective visualizations</w:t>
      </w:r>
      <w:r>
        <w:t xml:space="preserve"> </w:t>
      </w:r>
      <w:r>
        <w:t xml:space="preserve">by:</w:t>
      </w:r>
    </w:p>
    <w:p>
      <w:pPr>
        <w:pStyle w:val="Compact"/>
        <w:numPr>
          <w:ilvl w:val="1"/>
          <w:numId w:val="1044"/>
        </w:numPr>
      </w:pPr>
      <w:r>
        <w:t xml:space="preserve">Focusing on data, not decoration</w:t>
      </w:r>
    </w:p>
    <w:p>
      <w:pPr>
        <w:pStyle w:val="Compact"/>
        <w:numPr>
          <w:ilvl w:val="1"/>
          <w:numId w:val="1044"/>
        </w:numPr>
      </w:pPr>
      <w:r>
        <w:t xml:space="preserve">Using appropriate plot types</w:t>
      </w:r>
    </w:p>
    <w:p>
      <w:pPr>
        <w:pStyle w:val="Compact"/>
        <w:numPr>
          <w:ilvl w:val="1"/>
          <w:numId w:val="1044"/>
        </w:numPr>
      </w:pPr>
      <w:r>
        <w:t xml:space="preserve">Following good design principles</w:t>
      </w:r>
    </w:p>
    <w:p>
      <w:pPr>
        <w:pStyle w:val="Compact"/>
        <w:numPr>
          <w:ilvl w:val="1"/>
          <w:numId w:val="1044"/>
        </w:numPr>
      </w:pPr>
      <w:r>
        <w:t xml:space="preserve">Customizing for clear communication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Master the grammar of graphics</w:t>
      </w:r>
      <w:r>
        <w:t xml:space="preserve"> </w:t>
      </w:r>
      <w:r>
        <w:t xml:space="preserve">to:</w:t>
      </w:r>
    </w:p>
    <w:p>
      <w:pPr>
        <w:pStyle w:val="Compact"/>
        <w:numPr>
          <w:ilvl w:val="1"/>
          <w:numId w:val="1045"/>
        </w:numPr>
      </w:pPr>
      <w:r>
        <w:t xml:space="preserve">Build plots layer by layer</w:t>
      </w:r>
    </w:p>
    <w:p>
      <w:pPr>
        <w:pStyle w:val="Compact"/>
        <w:numPr>
          <w:ilvl w:val="1"/>
          <w:numId w:val="1045"/>
        </w:numPr>
      </w:pPr>
      <w:r>
        <w:t xml:space="preserve">Communicate patterns clearly</w:t>
      </w:r>
    </w:p>
    <w:p>
      <w:pPr>
        <w:pStyle w:val="Compact"/>
        <w:numPr>
          <w:ilvl w:val="1"/>
          <w:numId w:val="1045"/>
        </w:numPr>
      </w:pPr>
      <w:r>
        <w:t xml:space="preserve">Tell compelling stories with data</w:t>
      </w:r>
    </w:p>
    <w:bookmarkEnd w:id="112"/>
    <w:bookmarkStart w:id="113" w:name="next-steps"/>
    <w:p>
      <w:pPr>
        <w:pStyle w:val="Heading1"/>
      </w:pPr>
      <w:r>
        <w:t xml:space="preserve">Next Steps</w:t>
      </w:r>
    </w:p>
    <w:p>
      <w:pPr>
        <w:pStyle w:val="Compact"/>
        <w:numPr>
          <w:ilvl w:val="0"/>
          <w:numId w:val="1046"/>
        </w:numPr>
      </w:pPr>
      <w:r>
        <w:t xml:space="preserve">Practice creating different types of plots</w:t>
      </w:r>
    </w:p>
    <w:p>
      <w:pPr>
        <w:pStyle w:val="Compact"/>
        <w:numPr>
          <w:ilvl w:val="0"/>
          <w:numId w:val="1046"/>
        </w:numPr>
      </w:pPr>
      <w:r>
        <w:t xml:space="preserve">Learn to combine multiple plots effectively</w:t>
      </w:r>
    </w:p>
    <w:p>
      <w:pPr>
        <w:pStyle w:val="Compact"/>
        <w:numPr>
          <w:ilvl w:val="0"/>
          <w:numId w:val="1046"/>
        </w:numPr>
      </w:pPr>
      <w:r>
        <w:t xml:space="preserve">Explore statistical transformations in ggplot2</w:t>
      </w:r>
    </w:p>
    <w:p>
      <w:pPr>
        <w:pStyle w:val="Compact"/>
        <w:numPr>
          <w:ilvl w:val="0"/>
          <w:numId w:val="1046"/>
        </w:numPr>
      </w:pPr>
      <w:r>
        <w:t xml:space="preserve">Develop a consistent visualization style</w:t>
      </w:r>
    </w:p>
    <w:bookmarkEnd w:id="113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  <w:num w:numId="101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0" Target="media/rId30.png" /><Relationship Type="http://schemas.openxmlformats.org/officeDocument/2006/relationships/image" Id="rId41" Target="media/rId41.png" /><Relationship Type="http://schemas.openxmlformats.org/officeDocument/2006/relationships/image" Id="rId82" Target="media/rId82.png" /><Relationship Type="http://schemas.openxmlformats.org/officeDocument/2006/relationships/image" Id="rId75" Target="media/rId75.png" /><Relationship Type="http://schemas.openxmlformats.org/officeDocument/2006/relationships/image" Id="rId86" Target="media/rId86.png" /><Relationship Type="http://schemas.openxmlformats.org/officeDocument/2006/relationships/image" Id="rId90" Target="media/rId90.png" /><Relationship Type="http://schemas.openxmlformats.org/officeDocument/2006/relationships/image" Id="rId95" Target="media/rId95.png" /><Relationship Type="http://schemas.openxmlformats.org/officeDocument/2006/relationships/image" Id="rId45" Target="media/rId45.png" /><Relationship Type="http://schemas.openxmlformats.org/officeDocument/2006/relationships/image" Id="rId70" Target="media/rId70.png" /><Relationship Type="http://schemas.openxmlformats.org/officeDocument/2006/relationships/image" Id="rId63" Target="media/rId63.png" /><Relationship Type="http://schemas.openxmlformats.org/officeDocument/2006/relationships/image" Id="rId52" Target="media/rId52.png" /><Relationship Type="http://schemas.openxmlformats.org/officeDocument/2006/relationships/image" Id="rId26" Target="media/rId26.png" /><Relationship Type="http://schemas.openxmlformats.org/officeDocument/2006/relationships/image" Id="rId48" Target="media/rId48.png" /><Relationship Type="http://schemas.openxmlformats.org/officeDocument/2006/relationships/image" Id="rId34" Target="media/rId34.png" /><Relationship Type="http://schemas.openxmlformats.org/officeDocument/2006/relationships/image" Id="rId59" Target="media/rId59.png" /><Relationship Type="http://schemas.openxmlformats.org/officeDocument/2006/relationships/image" Id="rId22" Target="media/rId22.png" /><Relationship Type="http://schemas.openxmlformats.org/officeDocument/2006/relationships/hyperlink" Id="rId33" Target="https://r4ds.hadley.nz/data-tidy.html" TargetMode="External" /><Relationship Type="http://schemas.openxmlformats.org/officeDocument/2006/relationships/hyperlink" Id="rId79" Target="https://www.edwardtufte.com/book/the-visual-display-of-quantitative-information/" TargetMode="External" /><Relationship Type="http://schemas.openxmlformats.org/officeDocument/2006/relationships/hyperlink" Id="rId68" Target="https://www.openculture.com/2019/07/napoleons-disastrous-invasion-of-russia-explained-in-an-1869-data-visualization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s://r4ds.hadley.nz/data-tidy.html" TargetMode="External" /><Relationship Type="http://schemas.openxmlformats.org/officeDocument/2006/relationships/hyperlink" Id="rId79" Target="https://www.edwardtufte.com/book/the-visual-display-of-quantitative-information/" TargetMode="External" /><Relationship Type="http://schemas.openxmlformats.org/officeDocument/2006/relationships/hyperlink" Id="rId68" Target="https://www.openculture.com/2019/07/napoleons-disastrous-invasion-of-russia-explained-in-an-1869-data-visualization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02</dc:title>
  <dc:creator>Bill Perry</dc:creator>
  <cp:keywords/>
  <dcterms:created xsi:type="dcterms:W3CDTF">2025-08-22T22:23:23Z</dcterms:created>
  <dcterms:modified xsi:type="dcterms:W3CDTF">2025-08-22T22:23:23Z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