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1.png" ContentType="image/png"/>
  <Override PartName="/word/media/rId126.png" ContentType="image/png"/>
  <Override PartName="/word/media/rId131.png" ContentType="image/png"/>
  <Override PartName="/word/media/rId135.png" ContentType="image/png"/>
  <Override PartName="/word/media/rId110.png" ContentType="image/png"/>
  <Override PartName="/word/media/rId114.png" ContentType="image/png"/>
  <Override PartName="/word/media/rId100.png" ContentType="image/png"/>
  <Override PartName="/word/media/rId104.png" ContentType="image/png"/>
  <Override PartName="/word/media/rId139.png" ContentType="image/png"/>
  <Override PartName="/word/media/rId71.png" ContentType="image/png"/>
  <Override PartName="/word/media/rId32.png" ContentType="image/png"/>
  <Override PartName="/word/media/rId79.png" ContentType="image/png"/>
  <Override PartName="/word/media/rId20.png" ContentType="image/png"/>
  <Override PartName="/word/media/rId28.png" ContentType="image/png"/>
  <Override PartName="/word/media/rId24.png" ContentType="image/png"/>
  <Override PartName="/word/media/rId75.png" ContentType="image/png"/>
  <Override PartName="/word/media/rId63.png" ContentType="image/png"/>
  <Override PartName="/word/media/rId83.png" ContentType="image/png"/>
  <Override PartName="/word/media/rId87.png" ContentType="image/png"/>
  <Override PartName="/word/media/rId67.png" ContentType="image/png"/>
  <Override PartName="/word/media/rId36.png" ContentType="image/png"/>
  <Override PartName="/word/media/rId44.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12 - Factorial ANOVA of Limpet Egg Production</w:t>
      </w:r>
    </w:p>
    <w:p>
      <w:pPr>
        <w:pStyle w:val="Author"/>
      </w:pPr>
      <w:r>
        <w:t xml:space="preserve">Bill Perry</w:t>
      </w:r>
    </w:p>
    <w:bookmarkStart w:id="23" w:name="lecture-12-review"/>
    <w:p>
      <w:pPr>
        <w:pStyle w:val="Heading1"/>
      </w:pPr>
      <w:r>
        <w:t xml:space="preserve">Lecture 12: Review</w:t>
      </w:r>
    </w:p>
    <w:p>
      <w:pPr>
        <w:pStyle w:val="FirstParagraph"/>
      </w:pPr>
      <w:r>
        <w:t xml:space="preserve">ANOVA</w:t>
      </w:r>
    </w:p>
    <w:p>
      <w:pPr>
        <w:pStyle w:val="Compact"/>
        <w:numPr>
          <w:ilvl w:val="0"/>
          <w:numId w:val="1001"/>
        </w:numPr>
      </w:pPr>
      <w:r>
        <w:t xml:space="preserve">Analysis of variance: single and multi-factor designs</w:t>
      </w:r>
    </w:p>
    <w:p>
      <w:pPr>
        <w:pStyle w:val="Compact"/>
        <w:numPr>
          <w:ilvl w:val="0"/>
          <w:numId w:val="1001"/>
        </w:numPr>
      </w:pPr>
      <w:r>
        <w:t xml:space="preserve">Examples: diatoms, circadian rhythms</w:t>
      </w:r>
    </w:p>
    <w:p>
      <w:pPr>
        <w:pStyle w:val="Compact"/>
        <w:numPr>
          <w:ilvl w:val="0"/>
          <w:numId w:val="1001"/>
        </w:numPr>
      </w:pPr>
      <w:r>
        <w:t xml:space="preserve">Predictor variables: fixed vs. random</w:t>
      </w:r>
    </w:p>
    <w:p>
      <w:pPr>
        <w:pStyle w:val="Compact"/>
        <w:numPr>
          <w:ilvl w:val="0"/>
          <w:numId w:val="1001"/>
        </w:numPr>
      </w:pPr>
      <w:r>
        <w:t xml:space="preserve">ANOVA model</w:t>
      </w:r>
    </w:p>
    <w:p>
      <w:pPr>
        <w:pStyle w:val="Compact"/>
        <w:numPr>
          <w:ilvl w:val="0"/>
          <w:numId w:val="1001"/>
        </w:numPr>
      </w:pPr>
      <w:r>
        <w:t xml:space="preserve">Analysis and partitioning of variance</w:t>
      </w:r>
    </w:p>
    <w:p>
      <w:pPr>
        <w:pStyle w:val="Compact"/>
        <w:numPr>
          <w:ilvl w:val="0"/>
          <w:numId w:val="1001"/>
        </w:numPr>
      </w:pPr>
      <w:r>
        <w:t xml:space="preserve">Null hypothesis</w:t>
      </w:r>
    </w:p>
    <w:p>
      <w:pPr>
        <w:pStyle w:val="Compact"/>
        <w:numPr>
          <w:ilvl w:val="0"/>
          <w:numId w:val="1001"/>
        </w:numPr>
      </w:pPr>
      <w:r>
        <w:t xml:space="preserve">Assumptions and diagnostics</w:t>
      </w:r>
    </w:p>
    <w:p>
      <w:pPr>
        <w:pStyle w:val="Compact"/>
        <w:numPr>
          <w:ilvl w:val="0"/>
          <w:numId w:val="1001"/>
        </w:numPr>
      </w:pPr>
      <w:r>
        <w:t xml:space="preserve">Post F Tests - Tukey and others</w:t>
      </w:r>
    </w:p>
    <w:p>
      <w:pPr>
        <w:pStyle w:val="Compact"/>
        <w:numPr>
          <w:ilvl w:val="0"/>
          <w:numId w:val="1001"/>
        </w:numPr>
      </w:pPr>
      <w:r>
        <w:t xml:space="preserve">Reporting the results</w:t>
      </w:r>
    </w:p>
    <w:p>
      <w:pPr>
        <w:pStyle w:val="FirstParagraph"/>
      </w:pPr>
      <w:r>
        <w:drawing>
          <wp:inline>
            <wp:extent cx="4762500" cy="7105218"/>
            <wp:effectExtent b="0" l="0" r="0" t="0"/>
            <wp:docPr descr="" title="" id="21" name="Picture"/>
            <a:graphic>
              <a:graphicData uri="http://schemas.openxmlformats.org/drawingml/2006/picture">
                <pic:pic>
                  <pic:nvPicPr>
                    <pic:cNvPr descr="images/clipboard-1642768928.png" id="22" name="Picture"/>
                    <pic:cNvPicPr>
                      <a:picLocks noChangeArrowheads="1" noChangeAspect="1"/>
                    </pic:cNvPicPr>
                  </pic:nvPicPr>
                  <pic:blipFill>
                    <a:blip r:embed="rId20"/>
                    <a:stretch>
                      <a:fillRect/>
                    </a:stretch>
                  </pic:blipFill>
                  <pic:spPr bwMode="auto">
                    <a:xfrm>
                      <a:off x="0" y="0"/>
                      <a:ext cx="4762500" cy="7105218"/>
                    </a:xfrm>
                    <a:prstGeom prst="rect">
                      <a:avLst/>
                    </a:prstGeom>
                    <a:noFill/>
                    <a:ln w="9525">
                      <a:noFill/>
                      <a:headEnd/>
                      <a:tailEnd/>
                    </a:ln>
                  </pic:spPr>
                </pic:pic>
              </a:graphicData>
            </a:graphic>
          </wp:inline>
        </w:drawing>
      </w:r>
    </w:p>
    <w:bookmarkEnd w:id="23"/>
    <w:bookmarkStart w:id="27" w:name="lecture-12-factorial-anova"/>
    <w:p>
      <w:pPr>
        <w:pStyle w:val="Heading1"/>
      </w:pPr>
      <w:r>
        <w:t xml:space="preserve">Lecture 12: Factorial ANOVA</w:t>
      </w:r>
    </w:p>
    <w:p>
      <w:pPr>
        <w:pStyle w:val="FirstParagraph"/>
      </w:pPr>
      <w:r>
        <w:t xml:space="preserve">2-factor designs (2-way ANOVA)</w:t>
      </w:r>
    </w:p>
    <w:p>
      <w:pPr>
        <w:pStyle w:val="Compact"/>
        <w:numPr>
          <w:ilvl w:val="0"/>
          <w:numId w:val="1002"/>
        </w:numPr>
      </w:pPr>
      <w:r>
        <w:t xml:space="preserve">very common in ecology</w:t>
      </w:r>
    </w:p>
    <w:p>
      <w:pPr>
        <w:pStyle w:val="Compact"/>
        <w:numPr>
          <w:ilvl w:val="0"/>
          <w:numId w:val="1002"/>
        </w:numPr>
      </w:pPr>
      <w:r>
        <w:t xml:space="preserve">Can have more factors (e.g., 3-way ANOVA)</w:t>
      </w:r>
    </w:p>
    <w:p>
      <w:pPr>
        <w:pStyle w:val="Compact"/>
        <w:numPr>
          <w:ilvl w:val="0"/>
          <w:numId w:val="1002"/>
        </w:numPr>
      </w:pPr>
      <w:r>
        <w:t xml:space="preserve">interpretation gets challenging</w:t>
      </w:r>
    </w:p>
    <w:p>
      <w:pPr>
        <w:pStyle w:val="Compact"/>
        <w:numPr>
          <w:ilvl w:val="0"/>
          <w:numId w:val="1002"/>
        </w:numPr>
      </w:pPr>
      <w:r>
        <w:t xml:space="preserve">Most multifactor designs: nested or factorial</w:t>
      </w:r>
    </w:p>
    <w:p>
      <w:pPr>
        <w:pStyle w:val="FirstParagraph"/>
      </w:pPr>
      <w:r>
        <w:drawing>
          <wp:inline>
            <wp:extent cx="2857500" cy="3695043"/>
            <wp:effectExtent b="0" l="0" r="0" t="0"/>
            <wp:docPr descr="" title="" id="25" name="Picture"/>
            <a:graphic>
              <a:graphicData uri="http://schemas.openxmlformats.org/drawingml/2006/picture">
                <pic:pic>
                  <pic:nvPicPr>
                    <pic:cNvPr descr="images/clipboard-3287272591.png" id="26" name="Picture"/>
                    <pic:cNvPicPr>
                      <a:picLocks noChangeArrowheads="1" noChangeAspect="1"/>
                    </pic:cNvPicPr>
                  </pic:nvPicPr>
                  <pic:blipFill>
                    <a:blip r:embed="rId24"/>
                    <a:stretch>
                      <a:fillRect/>
                    </a:stretch>
                  </pic:blipFill>
                  <pic:spPr bwMode="auto">
                    <a:xfrm>
                      <a:off x="0" y="0"/>
                      <a:ext cx="2857500" cy="3695043"/>
                    </a:xfrm>
                    <a:prstGeom prst="rect">
                      <a:avLst/>
                    </a:prstGeom>
                    <a:noFill/>
                    <a:ln w="9525">
                      <a:noFill/>
                      <a:headEnd/>
                      <a:tailEnd/>
                    </a:ln>
                  </pic:spPr>
                </pic:pic>
              </a:graphicData>
            </a:graphic>
          </wp:inline>
        </w:drawing>
      </w:r>
    </w:p>
    <w:bookmarkEnd w:id="27"/>
    <w:bookmarkStart w:id="31" w:name="factorial-anova-design-structure"/>
    <w:p>
      <w:pPr>
        <w:pStyle w:val="Heading1"/>
      </w:pPr>
      <w:r>
        <w:t xml:space="preserve">Factorial ANOVA: Design Structure</w:t>
      </w:r>
    </w:p>
    <w:p>
      <w:pPr>
        <w:pStyle w:val="FirstParagraph"/>
      </w:pPr>
      <w:r>
        <w:t xml:space="preserve">Consider two factors:</w:t>
      </w:r>
    </w:p>
    <w:p>
      <w:pPr>
        <w:pStyle w:val="Compact"/>
        <w:numPr>
          <w:ilvl w:val="0"/>
          <w:numId w:val="1003"/>
        </w:numPr>
      </w:pPr>
      <w:r>
        <w:t xml:space="preserve">Factorial/crossed:</w:t>
      </w:r>
    </w:p>
    <w:p>
      <w:pPr>
        <w:pStyle w:val="Compact"/>
        <w:numPr>
          <w:ilvl w:val="1"/>
          <w:numId w:val="1004"/>
        </w:numPr>
      </w:pPr>
      <w:r>
        <w:t xml:space="preserve">every level of B in every level of A</w:t>
      </w:r>
    </w:p>
    <w:p>
      <w:pPr>
        <w:pStyle w:val="FirstParagraph"/>
      </w:pPr>
      <w:r>
        <w:drawing>
          <wp:inline>
            <wp:extent cx="4000500" cy="6995160"/>
            <wp:effectExtent b="0" l="0" r="0" t="0"/>
            <wp:docPr descr="" title="" id="29" name="Picture"/>
            <a:graphic>
              <a:graphicData uri="http://schemas.openxmlformats.org/drawingml/2006/picture">
                <pic:pic>
                  <pic:nvPicPr>
                    <pic:cNvPr descr="images/clipboard-2737690912.png" id="30" name="Picture"/>
                    <pic:cNvPicPr>
                      <a:picLocks noChangeArrowheads="1" noChangeAspect="1"/>
                    </pic:cNvPicPr>
                  </pic:nvPicPr>
                  <pic:blipFill>
                    <a:blip r:embed="rId28"/>
                    <a:stretch>
                      <a:fillRect/>
                    </a:stretch>
                  </pic:blipFill>
                  <pic:spPr bwMode="auto">
                    <a:xfrm>
                      <a:off x="0" y="0"/>
                      <a:ext cx="4000500" cy="6995160"/>
                    </a:xfrm>
                    <a:prstGeom prst="rect">
                      <a:avLst/>
                    </a:prstGeom>
                    <a:noFill/>
                    <a:ln w="9525">
                      <a:noFill/>
                      <a:headEnd/>
                      <a:tailEnd/>
                    </a:ln>
                  </pic:spPr>
                </pic:pic>
              </a:graphicData>
            </a:graphic>
          </wp:inline>
        </w:drawing>
      </w:r>
    </w:p>
    <w:bookmarkEnd w:id="31"/>
    <w:bookmarkStart w:id="35" w:name="factorial-anova-effect-types"/>
    <w:p>
      <w:pPr>
        <w:pStyle w:val="Heading1"/>
      </w:pPr>
      <w:r>
        <w:t xml:space="preserve">Factorial ANOVA: Effect Types</w:t>
      </w:r>
    </w:p>
    <w:p>
      <w:pPr>
        <w:pStyle w:val="FirstParagraph"/>
      </w:pPr>
      <w:r>
        <w:t xml:space="preserve">In factorial designs</w:t>
      </w:r>
    </w:p>
    <w:p>
      <w:pPr>
        <w:pStyle w:val="Compact"/>
        <w:numPr>
          <w:ilvl w:val="0"/>
          <w:numId w:val="1005"/>
        </w:numPr>
      </w:pPr>
      <w:r>
        <w:t xml:space="preserve">look at two types of factor effects:</w:t>
      </w:r>
    </w:p>
    <w:p>
      <w:pPr>
        <w:pStyle w:val="Compact"/>
        <w:numPr>
          <w:ilvl w:val="1"/>
          <w:numId w:val="1006"/>
        </w:numPr>
      </w:pPr>
      <w:r>
        <w:t xml:space="preserve">Main effect of each factor (polling across other factor)</w:t>
      </w:r>
    </w:p>
    <w:p>
      <w:pPr>
        <w:pStyle w:val="Compact"/>
        <w:numPr>
          <w:ilvl w:val="1"/>
          <w:numId w:val="1006"/>
        </w:numPr>
      </w:pPr>
      <w:r>
        <w:t xml:space="preserve">Interaction effects; is there synergistic/ antagonistic effect of factors?</w:t>
      </w:r>
    </w:p>
    <w:p>
      <w:pPr>
        <w:pStyle w:val="FirstParagraph"/>
      </w:pPr>
      <w:r>
        <w:drawing>
          <wp:inline>
            <wp:extent cx="4953000" cy="2042660"/>
            <wp:effectExtent b="0" l="0" r="0" t="0"/>
            <wp:docPr descr="" title="" id="33" name="Picture"/>
            <a:graphic>
              <a:graphicData uri="http://schemas.openxmlformats.org/drawingml/2006/picture">
                <pic:pic>
                  <pic:nvPicPr>
                    <pic:cNvPr descr="images/clipboard-1252866044.png" id="34" name="Picture"/>
                    <pic:cNvPicPr>
                      <a:picLocks noChangeArrowheads="1" noChangeAspect="1"/>
                    </pic:cNvPicPr>
                  </pic:nvPicPr>
                  <pic:blipFill>
                    <a:blip r:embed="rId32"/>
                    <a:stretch>
                      <a:fillRect/>
                    </a:stretch>
                  </pic:blipFill>
                  <pic:spPr bwMode="auto">
                    <a:xfrm>
                      <a:off x="0" y="0"/>
                      <a:ext cx="4953000" cy="2042660"/>
                    </a:xfrm>
                    <a:prstGeom prst="rect">
                      <a:avLst/>
                    </a:prstGeom>
                    <a:noFill/>
                    <a:ln w="9525">
                      <a:noFill/>
                      <a:headEnd/>
                      <a:tailEnd/>
                    </a:ln>
                  </pic:spPr>
                </pic:pic>
              </a:graphicData>
            </a:graphic>
          </wp:inline>
        </w:drawing>
      </w:r>
    </w:p>
    <w:bookmarkEnd w:id="35"/>
    <w:bookmarkStart w:id="39" w:name="example-limpet-fecundity-study"/>
    <w:p>
      <w:pPr>
        <w:pStyle w:val="Heading1"/>
      </w:pPr>
      <w:r>
        <w:t xml:space="preserve">Example: Limpet Fecundity Study</w:t>
      </w:r>
    </w:p>
    <w:p>
      <w:pPr>
        <w:pStyle w:val="FirstParagraph"/>
      </w:pPr>
      <w:r>
        <w:t xml:space="preserve">Effect of season and density on limpet fecundity.</w:t>
      </w:r>
    </w:p>
    <w:p>
      <w:pPr>
        <w:pStyle w:val="Compact"/>
        <w:numPr>
          <w:ilvl w:val="0"/>
          <w:numId w:val="1007"/>
        </w:numPr>
      </w:pPr>
      <w:r>
        <w:t xml:space="preserve">2 seasons (factor A)</w:t>
      </w:r>
    </w:p>
    <w:p>
      <w:pPr>
        <w:pStyle w:val="Compact"/>
        <w:numPr>
          <w:ilvl w:val="0"/>
          <w:numId w:val="1007"/>
        </w:numPr>
      </w:pPr>
      <w:r>
        <w:t xml:space="preserve">4 density treatments (factor B)</w:t>
      </w:r>
    </w:p>
    <w:p>
      <w:pPr>
        <w:pStyle w:val="Compact"/>
        <w:numPr>
          <w:ilvl w:val="0"/>
          <w:numId w:val="1007"/>
        </w:numPr>
      </w:pPr>
      <w:r>
        <w:t xml:space="preserve">3 replicates in each cell</w:t>
      </w:r>
    </w:p>
    <w:p>
      <w:pPr>
        <w:pStyle w:val="FirstParagraph"/>
      </w:pPr>
      <w:r>
        <w:drawing>
          <wp:inline>
            <wp:extent cx="4762500" cy="3057407"/>
            <wp:effectExtent b="0" l="0" r="0" t="0"/>
            <wp:docPr descr="" title="" id="37" name="Picture"/>
            <a:graphic>
              <a:graphicData uri="http://schemas.openxmlformats.org/drawingml/2006/picture">
                <pic:pic>
                  <pic:nvPicPr>
                    <pic:cNvPr descr="images/clipboard-557582806.png" id="38" name="Picture"/>
                    <pic:cNvPicPr>
                      <a:picLocks noChangeArrowheads="1" noChangeAspect="1"/>
                    </pic:cNvPicPr>
                  </pic:nvPicPr>
                  <pic:blipFill>
                    <a:blip r:embed="rId36"/>
                    <a:stretch>
                      <a:fillRect/>
                    </a:stretch>
                  </pic:blipFill>
                  <pic:spPr bwMode="auto">
                    <a:xfrm>
                      <a:off x="0" y="0"/>
                      <a:ext cx="4762500" cy="3057407"/>
                    </a:xfrm>
                    <a:prstGeom prst="rect">
                      <a:avLst/>
                    </a:prstGeom>
                    <a:noFill/>
                    <a:ln w="9525">
                      <a:noFill/>
                      <a:headEnd/>
                      <a:tailEnd/>
                    </a:ln>
                  </pic:spPr>
                </pic:pic>
              </a:graphicData>
            </a:graphic>
          </wp:inline>
        </w:drawing>
      </w:r>
    </w:p>
    <w:bookmarkEnd w:id="39"/>
    <w:bookmarkStart w:id="43" w:name="factorial-design-structure"/>
    <w:p>
      <w:pPr>
        <w:pStyle w:val="Heading1"/>
      </w:pPr>
      <w:r>
        <w:t xml:space="preserve">Factorial Design Structure</w:t>
      </w:r>
    </w:p>
    <w:p>
      <w:pPr>
        <w:pStyle w:val="FirstParagraph"/>
      </w:pPr>
      <w:r>
        <w:t xml:space="preserve">Consider a crossed design with:</w:t>
      </w:r>
    </w:p>
    <w:p>
      <w:pPr>
        <w:pStyle w:val="Compact"/>
        <w:numPr>
          <w:ilvl w:val="0"/>
          <w:numId w:val="1008"/>
        </w:numPr>
      </w:pPr>
      <w:r>
        <w:t xml:space="preserve">p levels of factor A (i= 1…p) (2 seasons)</w:t>
      </w:r>
    </w:p>
    <w:p>
      <w:pPr>
        <w:pStyle w:val="Compact"/>
        <w:numPr>
          <w:ilvl w:val="0"/>
          <w:numId w:val="1008"/>
        </w:numPr>
      </w:pPr>
      <w:r>
        <w:t xml:space="preserve">q levels of factor B (j= 1…q), crossed with each level of A (4 density levels)</w:t>
      </w:r>
    </w:p>
    <w:p>
      <w:pPr>
        <w:pStyle w:val="Compact"/>
        <w:numPr>
          <w:ilvl w:val="0"/>
          <w:numId w:val="1008"/>
        </w:numPr>
      </w:pPr>
      <w:r>
        <w:t xml:space="preserve">n</w:t>
      </w:r>
      <w:r>
        <w:rPr>
          <w:vertAlign w:val="subscript"/>
        </w:rPr>
        <w:t xml:space="preserve">i</w:t>
      </w:r>
      <w:r>
        <w:t xml:space="preserve"> </w:t>
      </w:r>
      <w:r>
        <w:t xml:space="preserve">replicates (k= 1…n</w:t>
      </w:r>
      <w:r>
        <w:rPr>
          <w:vertAlign w:val="subscript"/>
        </w:rPr>
        <w:t xml:space="preserve">i</w:t>
      </w:r>
      <w:r>
        <w:t xml:space="preserve">) in each combination of A and B (3 replicate plates per density per season)</w:t>
      </w:r>
    </w:p>
    <w:p>
      <w:pPr>
        <w:pStyle w:val="FirstParagraph"/>
      </w:pPr>
      <w:r>
        <w:drawing>
          <wp:inline>
            <wp:extent cx="1524000" cy="5318125"/>
            <wp:effectExtent b="0" l="0" r="0" t="0"/>
            <wp:docPr descr="" title="" id="41" name="Picture"/>
            <a:graphic>
              <a:graphicData uri="http://schemas.openxmlformats.org/drawingml/2006/picture">
                <pic:pic>
                  <pic:nvPicPr>
                    <pic:cNvPr descr="images/clipboard-711980050.png" id="42" name="Picture"/>
                    <pic:cNvPicPr>
                      <a:picLocks noChangeArrowheads="1" noChangeAspect="1"/>
                    </pic:cNvPicPr>
                  </pic:nvPicPr>
                  <pic:blipFill>
                    <a:blip r:embed="rId40"/>
                    <a:stretch>
                      <a:fillRect/>
                    </a:stretch>
                  </pic:blipFill>
                  <pic:spPr bwMode="auto">
                    <a:xfrm>
                      <a:off x="0" y="0"/>
                      <a:ext cx="1524000" cy="5318125"/>
                    </a:xfrm>
                    <a:prstGeom prst="rect">
                      <a:avLst/>
                    </a:prstGeom>
                    <a:noFill/>
                    <a:ln w="9525">
                      <a:noFill/>
                      <a:headEnd/>
                      <a:tailEnd/>
                    </a:ln>
                  </pic:spPr>
                </pic:pic>
              </a:graphicData>
            </a:graphic>
          </wp:inline>
        </w:drawing>
      </w:r>
    </w:p>
    <w:bookmarkEnd w:id="43"/>
    <w:bookmarkStart w:id="47" w:name="calculating-different-means"/>
    <w:p>
      <w:pPr>
        <w:pStyle w:val="Heading1"/>
      </w:pPr>
      <w:r>
        <w:t xml:space="preserve">Calculating Different Means</w:t>
      </w:r>
    </w:p>
    <w:p>
      <w:pPr>
        <w:pStyle w:val="FirstParagraph"/>
      </w:pPr>
      <w:r>
        <w:t xml:space="preserve">We can calculate several means:</w:t>
      </w:r>
    </w:p>
    <w:p>
      <w:pPr>
        <w:pStyle w:val="Compact"/>
        <w:numPr>
          <w:ilvl w:val="0"/>
          <w:numId w:val="1009"/>
        </w:numPr>
      </w:pPr>
      <w:r>
        <w:t xml:space="preserve">overall mean (across all levels of A and B)= µ</w:t>
      </w:r>
    </w:p>
    <w:p>
      <w:pPr>
        <w:pStyle w:val="FirstParagraph"/>
      </w:pPr>
      <w:r>
        <w:drawing>
          <wp:inline>
            <wp:extent cx="6578600" cy="1796230"/>
            <wp:effectExtent b="0" l="0" r="0" t="0"/>
            <wp:docPr descr="" title="" id="45" name="Picture"/>
            <a:graphic>
              <a:graphicData uri="http://schemas.openxmlformats.org/drawingml/2006/picture">
                <pic:pic>
                  <pic:nvPicPr>
                    <pic:cNvPr descr="images/clipboard-666661894.png" id="46" name="Picture"/>
                    <pic:cNvPicPr>
                      <a:picLocks noChangeArrowheads="1" noChangeAspect="1"/>
                    </pic:cNvPicPr>
                  </pic:nvPicPr>
                  <pic:blipFill>
                    <a:blip r:embed="rId44"/>
                    <a:stretch>
                      <a:fillRect/>
                    </a:stretch>
                  </pic:blipFill>
                  <pic:spPr bwMode="auto">
                    <a:xfrm>
                      <a:off x="0" y="0"/>
                      <a:ext cx="6578600" cy="1796230"/>
                    </a:xfrm>
                    <a:prstGeom prst="rect">
                      <a:avLst/>
                    </a:prstGeom>
                    <a:noFill/>
                    <a:ln w="9525">
                      <a:noFill/>
                      <a:headEnd/>
                      <a:tailEnd/>
                    </a:ln>
                  </pic:spPr>
                </pic:pic>
              </a:graphicData>
            </a:graphic>
          </wp:inline>
        </w:drawing>
      </w:r>
    </w:p>
    <w:bookmarkEnd w:id="47"/>
    <w:bookmarkStart w:id="50" w:name="marginal-means"/>
    <w:p>
      <w:pPr>
        <w:pStyle w:val="Heading1"/>
      </w:pPr>
      <w:r>
        <w:t xml:space="preserve">Marginal Means</w:t>
      </w:r>
    </w:p>
    <w:p>
      <w:pPr>
        <w:pStyle w:val="FirstParagraph"/>
      </w:pPr>
      <w:r>
        <w:t xml:space="preserve">We can calculate several means:</w:t>
      </w:r>
    </w:p>
    <w:p>
      <w:pPr>
        <w:pStyle w:val="Compact"/>
        <w:numPr>
          <w:ilvl w:val="0"/>
          <w:numId w:val="1010"/>
        </w:numPr>
      </w:pPr>
      <w:r>
        <w:t xml:space="preserve">Marginal means for levels of each factor, pooling across all levels of other factor</w:t>
      </w:r>
      <w:r>
        <w:br/>
      </w:r>
    </w:p>
    <w:p>
      <w:pPr>
        <w:pStyle w:val="Compact"/>
        <w:numPr>
          <w:ilvl w:val="0"/>
          <w:numId w:val="1010"/>
        </w:numPr>
      </w:pPr>
      <w:r>
        <w:t xml:space="preserve">Marginal mean for levels of A= µi</w:t>
      </w:r>
    </w:p>
    <w:p>
      <w:pPr>
        <w:pStyle w:val="Compact"/>
        <w:numPr>
          <w:ilvl w:val="0"/>
          <w:numId w:val="1010"/>
        </w:numPr>
      </w:pPr>
      <w:r>
        <w:t xml:space="preserve">Marginal mean for levels of B= µj</w:t>
      </w:r>
    </w:p>
    <w:p>
      <w:pPr>
        <w:pStyle w:val="FirstParagraph"/>
      </w:pPr>
      <w:r>
        <w:drawing>
          <wp:inline>
            <wp:extent cx="6578600" cy="1796230"/>
            <wp:effectExtent b="0" l="0" r="0" t="0"/>
            <wp:docPr descr="" title="" id="48" name="Picture"/>
            <a:graphic>
              <a:graphicData uri="http://schemas.openxmlformats.org/drawingml/2006/picture">
                <pic:pic>
                  <pic:nvPicPr>
                    <pic:cNvPr descr="images/clipboard-666661894.png" id="49" name="Picture"/>
                    <pic:cNvPicPr>
                      <a:picLocks noChangeArrowheads="1" noChangeAspect="1"/>
                    </pic:cNvPicPr>
                  </pic:nvPicPr>
                  <pic:blipFill>
                    <a:blip r:embed="rId44"/>
                    <a:stretch>
                      <a:fillRect/>
                    </a:stretch>
                  </pic:blipFill>
                  <pic:spPr bwMode="auto">
                    <a:xfrm>
                      <a:off x="0" y="0"/>
                      <a:ext cx="6578600" cy="1796230"/>
                    </a:xfrm>
                    <a:prstGeom prst="rect">
                      <a:avLst/>
                    </a:prstGeom>
                    <a:noFill/>
                    <a:ln w="9525">
                      <a:noFill/>
                      <a:headEnd/>
                      <a:tailEnd/>
                    </a:ln>
                  </pic:spPr>
                </pic:pic>
              </a:graphicData>
            </a:graphic>
          </wp:inline>
        </w:drawing>
      </w:r>
    </w:p>
    <w:bookmarkEnd w:id="50"/>
    <w:bookmarkStart w:id="53" w:name="cell-means"/>
    <w:p>
      <w:pPr>
        <w:pStyle w:val="Heading1"/>
      </w:pPr>
      <w:r>
        <w:t xml:space="preserve">Cell Means</w:t>
      </w:r>
    </w:p>
    <w:p>
      <w:pPr>
        <w:pStyle w:val="FirstParagraph"/>
      </w:pPr>
      <w:r>
        <w:t xml:space="preserve">We can calculate several means:</w:t>
      </w:r>
    </w:p>
    <w:p>
      <w:pPr>
        <w:pStyle w:val="Compact"/>
        <w:numPr>
          <w:ilvl w:val="0"/>
          <w:numId w:val="1011"/>
        </w:numPr>
      </w:pPr>
      <w:r>
        <w:t xml:space="preserve">a mean for each cell of combinations of A and B= µ</w:t>
      </w:r>
      <w:r>
        <w:rPr>
          <w:vertAlign w:val="subscript"/>
        </w:rPr>
        <w:t xml:space="preserve">ij</w:t>
      </w:r>
    </w:p>
    <w:p>
      <w:pPr>
        <w:pStyle w:val="FirstParagraph"/>
      </w:pPr>
      <w:r>
        <w:drawing>
          <wp:inline>
            <wp:extent cx="6578600" cy="1796230"/>
            <wp:effectExtent b="0" l="0" r="0" t="0"/>
            <wp:docPr descr="" title="" id="51" name="Picture"/>
            <a:graphic>
              <a:graphicData uri="http://schemas.openxmlformats.org/drawingml/2006/picture">
                <pic:pic>
                  <pic:nvPicPr>
                    <pic:cNvPr descr="images/clipboard-666661894.png" id="52" name="Picture"/>
                    <pic:cNvPicPr>
                      <a:picLocks noChangeArrowheads="1" noChangeAspect="1"/>
                    </pic:cNvPicPr>
                  </pic:nvPicPr>
                  <pic:blipFill>
                    <a:blip r:embed="rId44"/>
                    <a:stretch>
                      <a:fillRect/>
                    </a:stretch>
                  </pic:blipFill>
                  <pic:spPr bwMode="auto">
                    <a:xfrm>
                      <a:off x="0" y="0"/>
                      <a:ext cx="6578600" cy="1796230"/>
                    </a:xfrm>
                    <a:prstGeom prst="rect">
                      <a:avLst/>
                    </a:prstGeom>
                    <a:noFill/>
                    <a:ln w="9525">
                      <a:noFill/>
                      <a:headEnd/>
                      <a:tailEnd/>
                    </a:ln>
                  </pic:spPr>
                </pic:pic>
              </a:graphicData>
            </a:graphic>
          </wp:inline>
        </w:drawing>
      </w:r>
    </w:p>
    <w:bookmarkEnd w:id="53"/>
    <w:bookmarkStart w:id="55" w:name="factorial-anova-models"/>
    <w:p>
      <w:pPr>
        <w:pStyle w:val="Heading1"/>
      </w:pPr>
      <w:r>
        <w:t xml:space="preserve">Factorial ANOVA Models</w:t>
      </w:r>
    </w:p>
    <w:p>
      <w:pPr>
        <w:pStyle w:val="FirstParagraph"/>
      </w:pPr>
      <w:r>
        <w:t xml:space="preserve">Factorial designs can be of 3 types:</w:t>
      </w:r>
    </w:p>
    <w:p>
      <w:pPr>
        <w:pStyle w:val="Compact"/>
        <w:numPr>
          <w:ilvl w:val="0"/>
          <w:numId w:val="1012"/>
        </w:numPr>
      </w:pPr>
      <w:r>
        <w:t xml:space="preserve">2 fixed factors (model 1 ANOVA)</w:t>
      </w:r>
    </w:p>
    <w:p>
      <w:pPr>
        <w:pStyle w:val="Compact"/>
        <w:numPr>
          <w:ilvl w:val="0"/>
          <w:numId w:val="1012"/>
        </w:numPr>
      </w:pPr>
      <w:r>
        <w:t xml:space="preserve">2 random (model 2 ANOVA)</w:t>
      </w:r>
    </w:p>
    <w:p>
      <w:pPr>
        <w:pStyle w:val="Compact"/>
        <w:numPr>
          <w:ilvl w:val="0"/>
          <w:numId w:val="1012"/>
        </w:numPr>
      </w:pPr>
      <w:r>
        <w:t xml:space="preserve">1 fixed, 1 random (mixed model- model 3 ANOVA)</w:t>
      </w:r>
    </w:p>
    <w:p>
      <w:pPr>
        <w:pStyle w:val="FirstParagraph"/>
      </w:pPr>
      <w:r>
        <w:t xml:space="preserve">Model 1 ANOVA:</w:t>
      </w:r>
    </w:p>
    <w:bookmarkStart w:id="54" w:name="Xd5c7a8514fc242bd0696c1e369d90547567afa9"/>
    <w:p>
      <w:pPr>
        <w:pStyle w:val="Heading2"/>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sub>
          </m:sSub>
          <m:r>
            <m:rPr>
              <m:sty m:val="p"/>
            </m:rPr>
            <m:t>+</m:t>
          </m:r>
          <m:sSub>
            <m:e>
              <m:d>
                <m:dPr>
                  <m:begChr m:val="("/>
                  <m:endChr m:val=")"/>
                  <m:sepChr m:val=""/>
                  <m:grow/>
                </m:dPr>
                <m:e>
                  <m:r>
                    <m:t>α</m:t>
                  </m:r>
                  <m:r>
                    <m:t>β</m:t>
                  </m:r>
                </m:e>
              </m:d>
            </m:e>
            <m:sub>
              <m:r>
                <m:t>i</m:t>
              </m:r>
              <m:r>
                <m:t>j</m:t>
              </m:r>
            </m:sub>
          </m:sSub>
          <m:r>
            <m:rPr>
              <m:sty m:val="p"/>
            </m:rPr>
            <m:t>+</m:t>
          </m:r>
          <m:sSub>
            <m:e>
              <m:r>
                <m:t>ε</m:t>
              </m:r>
            </m:e>
            <m:sub>
              <m:r>
                <m:t>i</m:t>
              </m:r>
              <m:r>
                <m:t>j</m:t>
              </m:r>
              <m:r>
                <m:t>k</m:t>
              </m:r>
            </m:sub>
          </m:sSub>
        </m:oMath>
      </m:oMathPara>
    </w:p>
    <w:bookmarkEnd w:id="54"/>
    <w:bookmarkEnd w:id="55"/>
    <w:bookmarkStart w:id="57" w:name="model-components-explained"/>
    <w:p>
      <w:pPr>
        <w:pStyle w:val="Heading1"/>
      </w:pPr>
      <w:r>
        <w:t xml:space="preserve">Model Components Explained</w:t>
      </w:r>
    </w:p>
    <w:bookmarkStart w:id="56" w:name="Xeb029bd638789f3d837e15fd2e9656e2500a59c"/>
    <w:p>
      <w:pPr>
        <w:pStyle w:val="Heading2"/>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sub>
          </m:sSub>
          <m:r>
            <m:rPr>
              <m:sty m:val="p"/>
            </m:rPr>
            <m:t>+</m:t>
          </m:r>
          <m:sSub>
            <m:e>
              <m:d>
                <m:dPr>
                  <m:begChr m:val="("/>
                  <m:endChr m:val=")"/>
                  <m:sepChr m:val=""/>
                  <m:grow/>
                </m:dPr>
                <m:e>
                  <m:r>
                    <m:t>α</m:t>
                  </m:r>
                  <m:r>
                    <m:t>β</m:t>
                  </m:r>
                </m:e>
              </m:d>
            </m:e>
            <m:sub>
              <m:r>
                <m:t>i</m:t>
              </m:r>
              <m:r>
                <m:t>j</m:t>
              </m:r>
            </m:sub>
          </m:sSub>
          <m:r>
            <m:rPr>
              <m:sty m:val="p"/>
            </m:rPr>
            <m:t>+</m:t>
          </m:r>
          <m:sSub>
            <m:e>
              <m:r>
                <m:t>ε</m:t>
              </m:r>
            </m:e>
            <m:sub>
              <m:r>
                <m:t>i</m:t>
              </m:r>
              <m:r>
                <m:t>j</m:t>
              </m:r>
              <m:r>
                <m:t>k</m:t>
              </m:r>
            </m:sub>
          </m:sSub>
        </m:oMath>
      </m:oMathPara>
    </w:p>
    <w:p>
      <w:pPr>
        <w:pStyle w:val="Compact"/>
        <w:numPr>
          <w:ilvl w:val="0"/>
          <w:numId w:val="1013"/>
        </w:numPr>
      </w:pPr>
      <m:oMath>
        <m:sSub>
          <m:e>
            <m:r>
              <m:t>y</m:t>
            </m:r>
          </m:e>
          <m:sub>
            <m:r>
              <m:t>i</m:t>
            </m:r>
            <m:r>
              <m:t>j</m:t>
            </m:r>
            <m:r>
              <m:t>k</m:t>
            </m:r>
          </m:sub>
        </m:sSub>
      </m:oMath>
      <w:r>
        <w:t xml:space="preserve">: value of the k</w:t>
      </w:r>
      <w:r>
        <w:rPr>
          <w:vertAlign w:val="subscript"/>
        </w:rPr>
        <w:t xml:space="preserve">th</w:t>
      </w:r>
      <w:r>
        <w:t xml:space="preserve"> </w:t>
      </w:r>
      <w:r>
        <w:t xml:space="preserve">observation from jth and ith combination of B and A (fecundity on 2nd plate, in</w:t>
      </w:r>
      <w:r>
        <w:t xml:space="preserve"> </w:t>
      </w:r>
      <w:r>
        <w:t xml:space="preserve">“8 per plate”</w:t>
      </w:r>
      <w:r>
        <w:t xml:space="preserve"> </w:t>
      </w:r>
      <w:r>
        <w:t xml:space="preserve">density in summer)</w:t>
      </w:r>
    </w:p>
    <w:p>
      <w:pPr>
        <w:pStyle w:val="Compact"/>
        <w:numPr>
          <w:ilvl w:val="0"/>
          <w:numId w:val="1013"/>
        </w:numPr>
      </w:pPr>
      <w:r>
        <w:t xml:space="preserve">µ: overall mean (overall fecundity)</w:t>
      </w:r>
    </w:p>
    <w:p>
      <w:pPr>
        <w:pStyle w:val="Compact"/>
        <w:numPr>
          <w:ilvl w:val="0"/>
          <w:numId w:val="1013"/>
        </w:numPr>
      </w:pPr>
      <w:r>
        <w:t xml:space="preserve">αi: effect of the ith level of A, pooling across all levels of B: µi- µ (difference between average fecundity in all</w:t>
      </w:r>
      <w:r>
        <w:t xml:space="preserve"> </w:t>
      </w:r>
      <w:r>
        <w:t xml:space="preserve">“8 per plate”</w:t>
      </w:r>
      <w:r>
        <w:t xml:space="preserve"> </w:t>
      </w:r>
      <w:r>
        <w:t xml:space="preserve">treatments and overall mean)</w:t>
      </w:r>
    </w:p>
    <w:bookmarkEnd w:id="56"/>
    <w:bookmarkEnd w:id="57"/>
    <w:bookmarkStart w:id="59" w:name="interaction-effects"/>
    <w:p>
      <w:pPr>
        <w:pStyle w:val="Heading1"/>
      </w:pPr>
      <w:r>
        <w:t xml:space="preserve">Interaction Effects</w:t>
      </w:r>
    </w:p>
    <w:bookmarkStart w:id="58" w:name="X29814cdf4ae9dcd6bb26f560caab0a958168fca"/>
    <w:p>
      <w:pPr>
        <w:pStyle w:val="Heading2"/>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sub>
          </m:sSub>
          <m:r>
            <m:rPr>
              <m:sty m:val="p"/>
            </m:rPr>
            <m:t>+</m:t>
          </m:r>
          <m:sSub>
            <m:e>
              <m:d>
                <m:dPr>
                  <m:begChr m:val="("/>
                  <m:endChr m:val=")"/>
                  <m:sepChr m:val=""/>
                  <m:grow/>
                </m:dPr>
                <m:e>
                  <m:r>
                    <m:t>α</m:t>
                  </m:r>
                  <m:r>
                    <m:t>β</m:t>
                  </m:r>
                </m:e>
              </m:d>
            </m:e>
            <m:sub>
              <m:r>
                <m:t>i</m:t>
              </m:r>
              <m:r>
                <m:t>j</m:t>
              </m:r>
            </m:sub>
          </m:sSub>
          <m:r>
            <m:rPr>
              <m:sty m:val="p"/>
            </m:rPr>
            <m:t>+</m:t>
          </m:r>
          <m:sSub>
            <m:e>
              <m:r>
                <m:t>ε</m:t>
              </m:r>
            </m:e>
            <m:sub>
              <m:r>
                <m:t>i</m:t>
              </m:r>
              <m:r>
                <m:t>j</m:t>
              </m:r>
              <m:r>
                <m:t>k</m:t>
              </m:r>
            </m:sub>
          </m:sSub>
        </m:oMath>
      </m:oMathPara>
    </w:p>
    <w:p>
      <w:pPr>
        <w:pStyle w:val="Compact"/>
        <w:numPr>
          <w:ilvl w:val="0"/>
          <w:numId w:val="1014"/>
        </w:numPr>
      </w:pPr>
      <w:r>
        <w:t xml:space="preserve">Βj: effect of jth level of B, pooling across all levels of A: µj- µ (difference between average fecundity in all winter treatments and overall mean)</w:t>
      </w:r>
    </w:p>
    <w:p>
      <w:pPr>
        <w:pStyle w:val="Compact"/>
        <w:numPr>
          <w:ilvl w:val="0"/>
          <w:numId w:val="1014"/>
        </w:numPr>
      </w:pPr>
      <w:r>
        <w:t xml:space="preserve">(αβ)ij: effect of interaction of ith level of A and jth level of B (µij - µi - µj + µ).</w:t>
      </w:r>
    </w:p>
    <w:p>
      <w:pPr>
        <w:pStyle w:val="Compact"/>
        <w:numPr>
          <w:ilvl w:val="1"/>
          <w:numId w:val="1015"/>
        </w:numPr>
      </w:pPr>
      <w:r>
        <w:t xml:space="preserve">Does effect of B depend on level of A? (is effect of density different in winter and summer?)</w:t>
      </w:r>
    </w:p>
    <w:bookmarkEnd w:id="58"/>
    <w:bookmarkEnd w:id="59"/>
    <w:bookmarkStart w:id="61" w:name="model-types-and-interpretation"/>
    <w:p>
      <w:pPr>
        <w:pStyle w:val="Heading1"/>
      </w:pPr>
      <w:r>
        <w:t xml:space="preserve">Model Types and Interpretation</w:t>
      </w:r>
    </w:p>
    <w:bookmarkStart w:id="60" w:name="X15dd49df0cabfdb922c1c0306fcdca303c856dc"/>
    <w:p>
      <w:pPr>
        <w:pStyle w:val="Heading2"/>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sub>
          </m:sSub>
          <m:r>
            <m:rPr>
              <m:sty m:val="p"/>
            </m:rPr>
            <m:t>+</m:t>
          </m:r>
          <m:sSub>
            <m:e>
              <m:d>
                <m:dPr>
                  <m:begChr m:val="("/>
                  <m:endChr m:val=")"/>
                  <m:sepChr m:val=""/>
                  <m:grow/>
                </m:dPr>
                <m:e>
                  <m:r>
                    <m:t>α</m:t>
                  </m:r>
                  <m:r>
                    <m:t>β</m:t>
                  </m:r>
                </m:e>
              </m:d>
            </m:e>
            <m:sub>
              <m:r>
                <m:t>i</m:t>
              </m:r>
              <m:r>
                <m:t>j</m:t>
              </m:r>
            </m:sub>
          </m:sSub>
          <m:r>
            <m:rPr>
              <m:sty m:val="p"/>
            </m:rPr>
            <m:t>+</m:t>
          </m:r>
          <m:sSub>
            <m:e>
              <m:r>
                <m:t>ε</m:t>
              </m:r>
            </m:e>
            <m:sub>
              <m:r>
                <m:t>i</m:t>
              </m:r>
              <m:r>
                <m:t>j</m:t>
              </m:r>
              <m:r>
                <m:t>k</m:t>
              </m:r>
            </m:sub>
          </m:sSub>
        </m:oMath>
      </m:oMathPara>
    </w:p>
    <w:p>
      <w:pPr>
        <w:pStyle w:val="Compact"/>
        <w:numPr>
          <w:ilvl w:val="0"/>
          <w:numId w:val="1016"/>
        </w:numPr>
      </w:pPr>
      <w:r>
        <w:t xml:space="preserve">Model 2 ANOVA rare in ecology</w:t>
      </w:r>
    </w:p>
    <w:p>
      <w:pPr>
        <w:pStyle w:val="Compact"/>
        <w:numPr>
          <w:ilvl w:val="0"/>
          <w:numId w:val="1016"/>
        </w:numPr>
      </w:pPr>
      <w:r>
        <w:t xml:space="preserve">Model 3 interpretation is different:</w:t>
      </w:r>
    </w:p>
    <w:p>
      <w:pPr>
        <w:pStyle w:val="Compact"/>
        <w:numPr>
          <w:ilvl w:val="1"/>
          <w:numId w:val="1017"/>
        </w:numPr>
      </w:pPr>
      <w:r>
        <w:t xml:space="preserve">βj: random variable measuring variance in y across all possible levels of B, pooling across all levels of A</w:t>
      </w:r>
    </w:p>
    <w:p>
      <w:pPr>
        <w:pStyle w:val="Compact"/>
        <w:numPr>
          <w:ilvl w:val="1"/>
          <w:numId w:val="1017"/>
        </w:numPr>
      </w:pPr>
      <w:r>
        <w:t xml:space="preserve">(αβ)ij is random variable measuring variance of interaction bw A and B across all possible levels of B (</w:t>
      </w:r>
      <w:r>
        <w:t xml:space="preserve">“is effect of A consistent across all possible levels of B that could have been chosen?”</w:t>
      </w:r>
      <w:r>
        <w:t xml:space="preserve">)</w:t>
      </w:r>
    </w:p>
    <w:bookmarkEnd w:id="60"/>
    <w:bookmarkEnd w:id="61"/>
    <w:bookmarkStart w:id="62" w:name="anova-table-structure"/>
    <w:p>
      <w:pPr>
        <w:pStyle w:val="Heading1"/>
      </w:pPr>
      <w:r>
        <w:t xml:space="preserve">ANOVA Table Structure</w:t>
      </w:r>
    </w:p>
    <w:p>
      <w:pPr>
        <w:pStyle w:val="FirstParagraph"/>
      </w:pPr>
      <w:r>
        <w:t xml:space="preserve">SSA is SS of differences between each marginal mean of A and overall mean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Source</w:t>
            </w:r>
          </w:p>
        </w:tc>
        <w:tc>
          <w:tcPr/>
          <w:p>
            <w:pPr>
              <w:pStyle w:val="Compact"/>
              <w:jc w:val="left"/>
            </w:pPr>
            <w:r>
              <w:t xml:space="preserve">SS</w:t>
            </w:r>
          </w:p>
        </w:tc>
        <w:tc>
          <w:tcPr/>
          <w:p>
            <w:pPr>
              <w:pStyle w:val="Compact"/>
              <w:jc w:val="left"/>
            </w:pPr>
            <w:r>
              <w:t xml:space="preserve">df</w:t>
            </w:r>
          </w:p>
        </w:tc>
        <w:tc>
          <w:tcPr/>
          <w:p>
            <w:pPr>
              <w:pStyle w:val="Compact"/>
              <w:jc w:val="left"/>
            </w:pPr>
            <w:r>
              <w:t xml:space="preserve">MS</w:t>
            </w:r>
          </w:p>
        </w:tc>
      </w:tr>
      <w:tr>
        <w:tc>
          <w:tcPr/>
          <w:p>
            <w:pPr>
              <w:pStyle w:val="Compact"/>
              <w:jc w:val="left"/>
            </w:pPr>
            <w:r>
              <w:t xml:space="preserve">A</w:t>
            </w:r>
          </w:p>
        </w:tc>
        <w:tc>
          <w:tcPr/>
          <w:p>
            <w:pPr>
              <w:pStyle w:val="Compact"/>
              <w:jc w:val="left"/>
            </w:pPr>
            <m:oMath>
              <m:r>
                <m:t>n</m:t>
              </m:r>
              <m:r>
                <m:t>q</m:t>
              </m:r>
              <m:nary>
                <m:naryPr>
                  <m:chr m:val="∑"/>
                  <m:limLoc m:val="undOvr"/>
                  <m:subHide m:val="off"/>
                  <m:supHide m:val="off"/>
                </m:naryPr>
                <m:sub>
                  <m:r>
                    <m:t>i</m:t>
                  </m:r>
                  <m:r>
                    <m:rPr>
                      <m:sty m:val="p"/>
                    </m:rPr>
                    <m:t>=</m:t>
                  </m:r>
                  <m:r>
                    <m:t>1</m:t>
                  </m:r>
                </m:sub>
                <m:sup>
                  <m:r>
                    <m:t>p</m:t>
                  </m:r>
                </m:sup>
                <m:e>
                  <m:sSup>
                    <m:e>
                      <m:d>
                        <m:dPr>
                          <m:begChr m:val="("/>
                          <m:endChr m:val=")"/>
                          <m:sepChr m:val=""/>
                          <m:grow/>
                        </m:dPr>
                        <m:e>
                          <m:sSub>
                            <m:e>
                              <m:acc>
                                <m:accPr>
                                  <m:chr m:val="‾"/>
                                </m:accPr>
                                <m:e>
                                  <m:r>
                                    <m:t>y</m:t>
                                  </m:r>
                                </m:e>
                              </m:acc>
                            </m:e>
                            <m:sub>
                              <m:r>
                                <m:t>i</m:t>
                              </m:r>
                              <m:r>
                                <m:rPr>
                                  <m:sty m:val="p"/>
                                </m:rPr>
                                <m:t>.</m:t>
                              </m:r>
                            </m:sub>
                          </m:sSub>
                          <m:r>
                            <m:rPr>
                              <m:sty m:val="p"/>
                            </m:rPr>
                            <m:t>−</m:t>
                          </m:r>
                          <m:acc>
                            <m:accPr>
                              <m:chr m:val="‾"/>
                            </m:accPr>
                            <m:e>
                              <m:r>
                                <m:t>y</m:t>
                              </m:r>
                            </m:e>
                          </m:acc>
                        </m:e>
                      </m:d>
                    </m:e>
                    <m:sup>
                      <m:r>
                        <m:t>2</m:t>
                      </m:r>
                    </m:sup>
                  </m:sSup>
                </m:e>
              </m:nary>
            </m:oMath>
          </w:p>
        </w:tc>
        <w:tc>
          <w:tcPr/>
          <w:p>
            <w:pPr>
              <w:pStyle w:val="Compact"/>
              <w:jc w:val="left"/>
            </w:pPr>
            <m:oMath>
              <m:r>
                <m:t>p</m:t>
              </m:r>
              <m:r>
                <m:rPr>
                  <m:sty m:val="p"/>
                </m:rPr>
                <m:t>−</m:t>
              </m:r>
              <m:r>
                <m:t>1</m:t>
              </m:r>
            </m:oMath>
          </w:p>
        </w:tc>
        <w:tc>
          <w:tcPr/>
          <w:p>
            <w:pPr>
              <w:pStyle w:val="Compact"/>
              <w:jc w:val="left"/>
            </w:pPr>
            <m:oMath>
              <m:f>
                <m:fPr>
                  <m:type m:val="bar"/>
                </m:fPr>
                <m:num>
                  <m:r>
                    <m:t>S</m:t>
                  </m:r>
                  <m:sSub>
                    <m:e>
                      <m:r>
                        <m:t>S</m:t>
                      </m:r>
                    </m:e>
                    <m:sub>
                      <m:r>
                        <m:t>A</m:t>
                      </m:r>
                    </m:sub>
                  </m:sSub>
                </m:num>
                <m:den>
                  <m:r>
                    <m:t>p</m:t>
                  </m:r>
                  <m:r>
                    <m:rPr>
                      <m:sty m:val="p"/>
                    </m:rPr>
                    <m:t>−</m:t>
                  </m:r>
                  <m:r>
                    <m:t>1</m:t>
                  </m:r>
                </m:den>
              </m:f>
            </m:oMath>
          </w:p>
        </w:tc>
      </w:tr>
      <w:tr>
        <w:tc>
          <w:tcPr/>
          <w:p>
            <w:pPr>
              <w:pStyle w:val="Compact"/>
              <w:jc w:val="left"/>
            </w:pPr>
            <w:r>
              <w:t xml:space="preserve">B</w:t>
            </w:r>
          </w:p>
        </w:tc>
        <w:tc>
          <w:tcPr/>
          <w:p>
            <w:pPr>
              <w:pStyle w:val="Compact"/>
              <w:jc w:val="left"/>
            </w:pPr>
            <m:oMath>
              <m:r>
                <m:t>n</m:t>
              </m:r>
              <m:r>
                <m:t>p</m:t>
              </m:r>
              <m:nary>
                <m:naryPr>
                  <m:chr m:val="∑"/>
                  <m:limLoc m:val="undOvr"/>
                  <m:subHide m:val="off"/>
                  <m:supHide m:val="off"/>
                </m:naryPr>
                <m:sub>
                  <m:r>
                    <m:t>j</m:t>
                  </m:r>
                  <m:r>
                    <m:rPr>
                      <m:sty m:val="p"/>
                    </m:rPr>
                    <m:t>=</m:t>
                  </m:r>
                  <m:r>
                    <m:t>1</m:t>
                  </m:r>
                </m:sub>
                <m:sup>
                  <m:r>
                    <m:t>q</m:t>
                  </m:r>
                </m:sup>
                <m:e>
                  <m:sSup>
                    <m:e>
                      <m:d>
                        <m:dPr>
                          <m:begChr m:val="("/>
                          <m:endChr m:val=")"/>
                          <m:sepChr m:val=""/>
                          <m:grow/>
                        </m:dPr>
                        <m:e>
                          <m:sSub>
                            <m:e>
                              <m:acc>
                                <m:accPr>
                                  <m:chr m:val="‾"/>
                                </m:accPr>
                                <m:e>
                                  <m:r>
                                    <m:t>y</m:t>
                                  </m:r>
                                </m:e>
                              </m:acc>
                            </m:e>
                            <m:sub>
                              <m:r>
                                <m:rPr>
                                  <m:sty m:val="p"/>
                                </m:rPr>
                                <m:t>.</m:t>
                              </m:r>
                              <m:r>
                                <m:t>j</m:t>
                              </m:r>
                            </m:sub>
                          </m:sSub>
                          <m:r>
                            <m:rPr>
                              <m:sty m:val="p"/>
                            </m:rPr>
                            <m:t>−</m:t>
                          </m:r>
                          <m:acc>
                            <m:accPr>
                              <m:chr m:val="‾"/>
                            </m:accPr>
                            <m:e>
                              <m:r>
                                <m:t>y</m:t>
                              </m:r>
                            </m:e>
                          </m:acc>
                        </m:e>
                      </m:d>
                    </m:e>
                    <m:sup>
                      <m:r>
                        <m:t>2</m:t>
                      </m:r>
                    </m:sup>
                  </m:sSup>
                </m:e>
              </m:nary>
            </m:oMath>
          </w:p>
        </w:tc>
        <w:tc>
          <w:tcPr/>
          <w:p>
            <w:pPr>
              <w:pStyle w:val="Compact"/>
              <w:jc w:val="left"/>
            </w:pPr>
            <m:oMath>
              <m:r>
                <m:t>q</m:t>
              </m:r>
              <m:r>
                <m:rPr>
                  <m:sty m:val="p"/>
                </m:rPr>
                <m:t>−</m:t>
              </m:r>
              <m:r>
                <m:t>1</m:t>
              </m:r>
            </m:oMath>
          </w:p>
        </w:tc>
        <w:tc>
          <w:tcPr/>
          <w:p>
            <w:pPr>
              <w:pStyle w:val="Compact"/>
              <w:jc w:val="left"/>
            </w:pPr>
            <m:oMath>
              <m:f>
                <m:fPr>
                  <m:type m:val="bar"/>
                </m:fPr>
                <m:num>
                  <m:r>
                    <m:t>S</m:t>
                  </m:r>
                  <m:sSub>
                    <m:e>
                      <m:r>
                        <m:t>S</m:t>
                      </m:r>
                    </m:e>
                    <m:sub>
                      <m:r>
                        <m:t>B</m:t>
                      </m:r>
                    </m:sub>
                  </m:sSub>
                </m:num>
                <m:den>
                  <m:r>
                    <m:t>q</m:t>
                  </m:r>
                  <m:r>
                    <m:rPr>
                      <m:sty m:val="p"/>
                    </m:rPr>
                    <m:t>−</m:t>
                  </m:r>
                  <m:r>
                    <m:t>1</m:t>
                  </m:r>
                </m:den>
              </m:f>
            </m:oMath>
          </w:p>
        </w:tc>
      </w:tr>
      <w:tr>
        <w:tc>
          <w:tcPr/>
          <w:p>
            <w:pPr>
              <w:pStyle w:val="Compact"/>
              <w:jc w:val="left"/>
            </w:pPr>
            <w:r>
              <w:t xml:space="preserve">AB</w:t>
            </w:r>
          </w:p>
        </w:tc>
        <w:tc>
          <w:tcPr/>
          <w:p>
            <w:pPr>
              <w:pStyle w:val="Compact"/>
              <w:jc w:val="left"/>
            </w:pPr>
            <m:oMath>
              <m:r>
                <m:t>n</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q</m:t>
                      </m:r>
                    </m:sup>
                    <m:e>
                      <m:sSup>
                        <m:e>
                          <m:d>
                            <m:dPr>
                              <m:begChr m:val="("/>
                              <m:endChr m:val=")"/>
                              <m:sepChr m:val=""/>
                              <m:grow/>
                            </m:dPr>
                            <m:e>
                              <m:sSub>
                                <m:e>
                                  <m:acc>
                                    <m:accPr>
                                      <m:chr m:val="‾"/>
                                    </m:accPr>
                                    <m:e>
                                      <m:r>
                                        <m:t>y</m:t>
                                      </m:r>
                                    </m:e>
                                  </m:acc>
                                </m:e>
                                <m:sub>
                                  <m:r>
                                    <m:t>i</m:t>
                                  </m:r>
                                  <m:r>
                                    <m:t>j</m:t>
                                  </m:r>
                                </m:sub>
                              </m:sSub>
                              <m:r>
                                <m:rPr>
                                  <m:sty m:val="p"/>
                                </m:rPr>
                                <m:t>−</m:t>
                              </m:r>
                              <m:sSub>
                                <m:e>
                                  <m:acc>
                                    <m:accPr>
                                      <m:chr m:val="‾"/>
                                    </m:accPr>
                                    <m:e>
                                      <m:r>
                                        <m:t>y</m:t>
                                      </m:r>
                                    </m:e>
                                  </m:acc>
                                </m:e>
                                <m:sub>
                                  <m:r>
                                    <m:t>i</m:t>
                                  </m:r>
                                  <m:r>
                                    <m:rPr>
                                      <m:sty m:val="p"/>
                                    </m:rPr>
                                    <m:t>.</m:t>
                                  </m:r>
                                </m:sub>
                              </m:sSub>
                              <m:r>
                                <m:rPr>
                                  <m:sty m:val="p"/>
                                </m:rPr>
                                <m:t>−</m:t>
                              </m:r>
                              <m:sSub>
                                <m:e>
                                  <m:acc>
                                    <m:accPr>
                                      <m:chr m:val="‾"/>
                                    </m:accPr>
                                    <m:e>
                                      <m:r>
                                        <m:t>y</m:t>
                                      </m:r>
                                    </m:e>
                                  </m:acc>
                                </m:e>
                                <m:sub>
                                  <m:r>
                                    <m:rPr>
                                      <m:sty m:val="p"/>
                                    </m:rPr>
                                    <m:t>.</m:t>
                                  </m:r>
                                  <m:r>
                                    <m:t>j</m:t>
                                  </m:r>
                                </m:sub>
                              </m:sSub>
                              <m:r>
                                <m:rPr>
                                  <m:sty m:val="p"/>
                                </m:rPr>
                                <m:t>+</m:t>
                              </m:r>
                              <m:acc>
                                <m:accPr>
                                  <m:chr m:val="‾"/>
                                </m:accPr>
                                <m:e>
                                  <m:r>
                                    <m:t>y</m:t>
                                  </m:r>
                                </m:e>
                              </m:acc>
                            </m:e>
                          </m:d>
                        </m:e>
                        <m:sup>
                          <m:r>
                            <m:t>2</m:t>
                          </m:r>
                        </m:sup>
                      </m:sSup>
                    </m:e>
                  </m:nary>
                </m:e>
              </m:nary>
            </m:oMath>
          </w:p>
        </w:tc>
        <w:tc>
          <w:tcPr/>
          <w:p>
            <w:pPr>
              <w:pStyle w:val="Compact"/>
              <w:jc w:val="left"/>
            </w:pPr>
            <m:oMath>
              <m:d>
                <m:dPr>
                  <m:begChr m:val="("/>
                  <m:endChr m:val=")"/>
                  <m:sepChr m:val=""/>
                  <m:grow/>
                </m:dPr>
                <m:e>
                  <m:r>
                    <m:t>p</m:t>
                  </m:r>
                  <m:r>
                    <m:rPr>
                      <m:sty m:val="p"/>
                    </m:rPr>
                    <m:t>−</m:t>
                  </m:r>
                  <m:r>
                    <m:t>1</m:t>
                  </m:r>
                </m:e>
              </m:d>
              <m:d>
                <m:dPr>
                  <m:begChr m:val="("/>
                  <m:endChr m:val=")"/>
                  <m:sepChr m:val=""/>
                  <m:grow/>
                </m:dPr>
                <m:e>
                  <m:r>
                    <m:t>q</m:t>
                  </m:r>
                  <m:r>
                    <m:rPr>
                      <m:sty m:val="p"/>
                    </m:rPr>
                    <m:t>−</m:t>
                  </m:r>
                  <m:r>
                    <m:t>1</m:t>
                  </m:r>
                </m:e>
              </m:d>
            </m:oMath>
          </w:p>
        </w:tc>
        <w:tc>
          <w:tcPr/>
          <w:p>
            <w:pPr>
              <w:pStyle w:val="Compact"/>
              <w:jc w:val="left"/>
            </w:pPr>
            <m:oMath>
              <m:f>
                <m:fPr>
                  <m:type m:val="bar"/>
                </m:fPr>
                <m:num>
                  <m:r>
                    <m:t>S</m:t>
                  </m:r>
                  <m:sSub>
                    <m:e>
                      <m:r>
                        <m:t>S</m:t>
                      </m:r>
                    </m:e>
                    <m:sub>
                      <m:r>
                        <m:t>A</m:t>
                      </m:r>
                      <m:r>
                        <m:t>B</m:t>
                      </m:r>
                    </m:sub>
                  </m:sSub>
                </m:num>
                <m:den>
                  <m:d>
                    <m:dPr>
                      <m:begChr m:val="("/>
                      <m:endChr m:val=")"/>
                      <m:sepChr m:val=""/>
                      <m:grow/>
                    </m:dPr>
                    <m:e>
                      <m:r>
                        <m:t>p</m:t>
                      </m:r>
                      <m:r>
                        <m:rPr>
                          <m:sty m:val="p"/>
                        </m:rPr>
                        <m:t>−</m:t>
                      </m:r>
                      <m:r>
                        <m:t>1</m:t>
                      </m:r>
                    </m:e>
                  </m:d>
                  <m:d>
                    <m:dPr>
                      <m:begChr m:val="("/>
                      <m:endChr m:val=")"/>
                      <m:sepChr m:val=""/>
                      <m:grow/>
                    </m:dPr>
                    <m:e>
                      <m:r>
                        <m:t>q</m:t>
                      </m:r>
                      <m:r>
                        <m:rPr>
                          <m:sty m:val="p"/>
                        </m:rPr>
                        <m:t>−</m:t>
                      </m:r>
                      <m:r>
                        <m:t>1</m:t>
                      </m:r>
                    </m:e>
                  </m:d>
                </m:den>
              </m:f>
            </m:oMath>
          </w:p>
        </w:tc>
      </w:tr>
      <w:tr>
        <w:tc>
          <w:tcPr/>
          <w:p>
            <w:pPr>
              <w:pStyle w:val="Compact"/>
              <w:jc w:val="left"/>
            </w:pPr>
            <w:r>
              <w:t xml:space="preserve">Residual</w:t>
            </w:r>
          </w:p>
        </w:tc>
        <w:tc>
          <w:tcPr/>
          <w:p>
            <w:pPr>
              <w:pStyle w:val="Compact"/>
              <w:jc w:val="left"/>
            </w:pPr>
            <m:oMath>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q</m:t>
                      </m:r>
                    </m:sup>
                    <m:e>
                      <m:nary>
                        <m:naryPr>
                          <m:chr m:val="∑"/>
                          <m:limLoc m:val="undOvr"/>
                          <m:subHide m:val="off"/>
                          <m:supHide m:val="off"/>
                        </m:naryPr>
                        <m:sub>
                          <m:r>
                            <m:t>k</m:t>
                          </m:r>
                          <m:r>
                            <m:rPr>
                              <m:sty m:val="p"/>
                            </m:rPr>
                            <m:t>=</m:t>
                          </m:r>
                          <m:r>
                            <m:t>1</m:t>
                          </m:r>
                        </m:sub>
                        <m:sup>
                          <m:r>
                            <m:t>n</m:t>
                          </m:r>
                        </m:sup>
                        <m:e>
                          <m:sSup>
                            <m:e>
                              <m:d>
                                <m:dPr>
                                  <m:begChr m:val="("/>
                                  <m:endChr m:val=")"/>
                                  <m:sepChr m:val=""/>
                                  <m:grow/>
                                </m:dPr>
                                <m:e>
                                  <m:sSub>
                                    <m:e>
                                      <m:r>
                                        <m:t>y</m:t>
                                      </m:r>
                                    </m:e>
                                    <m:sub>
                                      <m:r>
                                        <m:t>i</m:t>
                                      </m:r>
                                      <m:r>
                                        <m:t>j</m:t>
                                      </m:r>
                                      <m:r>
                                        <m:t>k</m:t>
                                      </m:r>
                                    </m:sub>
                                  </m:sSub>
                                  <m:r>
                                    <m:rPr>
                                      <m:sty m:val="p"/>
                                    </m:rPr>
                                    <m:t>−</m:t>
                                  </m:r>
                                  <m:sSub>
                                    <m:e>
                                      <m:acc>
                                        <m:accPr>
                                          <m:chr m:val="‾"/>
                                        </m:accPr>
                                        <m:e>
                                          <m:r>
                                            <m:t>y</m:t>
                                          </m:r>
                                        </m:e>
                                      </m:acc>
                                    </m:e>
                                    <m:sub>
                                      <m:r>
                                        <m:t>i</m:t>
                                      </m:r>
                                      <m:r>
                                        <m:t>j</m:t>
                                      </m:r>
                                    </m:sub>
                                  </m:sSub>
                                </m:e>
                              </m:d>
                            </m:e>
                            <m:sup>
                              <m:r>
                                <m:t>2</m:t>
                              </m:r>
                            </m:sup>
                          </m:sSup>
                        </m:e>
                      </m:nary>
                    </m:e>
                  </m:nary>
                </m:e>
              </m:nary>
            </m:oMath>
          </w:p>
        </w:tc>
        <w:tc>
          <w:tcPr/>
          <w:p>
            <w:pPr>
              <w:pStyle w:val="Compact"/>
              <w:jc w:val="left"/>
            </w:pPr>
            <m:oMath>
              <m:r>
                <m:t>p</m:t>
              </m:r>
              <m:r>
                <m:t>q</m:t>
              </m:r>
              <m:d>
                <m:dPr>
                  <m:begChr m:val="("/>
                  <m:endChr m:val=")"/>
                  <m:sepChr m:val=""/>
                  <m:grow/>
                </m:dPr>
                <m:e>
                  <m:r>
                    <m:t>n</m:t>
                  </m:r>
                  <m:r>
                    <m:rPr>
                      <m:sty m:val="p"/>
                    </m:rPr>
                    <m:t>−</m:t>
                  </m:r>
                  <m:r>
                    <m:t>1</m:t>
                  </m:r>
                </m:e>
              </m:d>
            </m:oMath>
          </w:p>
        </w:tc>
        <w:tc>
          <w:tcPr/>
          <w:p>
            <w:pPr>
              <w:pStyle w:val="Compact"/>
              <w:jc w:val="left"/>
            </w:pPr>
            <m:oMath>
              <m:f>
                <m:fPr>
                  <m:type m:val="bar"/>
                </m:fPr>
                <m:num>
                  <m:r>
                    <m:t>S</m:t>
                  </m:r>
                  <m:sSub>
                    <m:e>
                      <m:r>
                        <m:t>S</m:t>
                      </m:r>
                    </m:e>
                    <m:sub>
                      <m:r>
                        <m:rPr>
                          <m:nor/>
                          <m:sty m:val="p"/>
                        </m:rPr>
                        <m:t>Residual</m:t>
                      </m:r>
                    </m:sub>
                  </m:sSub>
                </m:num>
                <m:den>
                  <m:r>
                    <m:t>p</m:t>
                  </m:r>
                  <m:r>
                    <m:t>q</m:t>
                  </m:r>
                  <m:d>
                    <m:dPr>
                      <m:begChr m:val="("/>
                      <m:endChr m:val=")"/>
                      <m:sepChr m:val=""/>
                      <m:grow/>
                    </m:dPr>
                    <m:e>
                      <m:r>
                        <m:t>n</m:t>
                      </m:r>
                      <m:r>
                        <m:rPr>
                          <m:sty m:val="p"/>
                        </m:rPr>
                        <m:t>−</m:t>
                      </m:r>
                      <m:r>
                        <m:t>1</m:t>
                      </m:r>
                    </m:e>
                  </m:d>
                </m:den>
              </m:f>
            </m:oMath>
          </w:p>
        </w:tc>
      </w:tr>
      <w:tr>
        <w:tc>
          <w:tcPr/>
          <w:p>
            <w:pPr>
              <w:pStyle w:val="Compact"/>
              <w:jc w:val="left"/>
            </w:pPr>
            <w:r>
              <w:t xml:space="preserve">Total</w:t>
            </w:r>
          </w:p>
        </w:tc>
        <w:tc>
          <w:tcPr/>
          <w:p>
            <w:pPr>
              <w:pStyle w:val="Compact"/>
              <w:jc w:val="left"/>
            </w:pPr>
            <m:oMath>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q</m:t>
                      </m:r>
                    </m:sup>
                    <m:e>
                      <m:nary>
                        <m:naryPr>
                          <m:chr m:val="∑"/>
                          <m:limLoc m:val="undOvr"/>
                          <m:subHide m:val="off"/>
                          <m:supHide m:val="off"/>
                        </m:naryPr>
                        <m:sub>
                          <m:r>
                            <m:t>k</m:t>
                          </m:r>
                          <m:r>
                            <m:rPr>
                              <m:sty m:val="p"/>
                            </m:rPr>
                            <m:t>=</m:t>
                          </m:r>
                          <m:r>
                            <m:t>1</m:t>
                          </m:r>
                        </m:sub>
                        <m:sup>
                          <m:r>
                            <m:t>n</m:t>
                          </m:r>
                        </m:sup>
                        <m:e>
                          <m:sSup>
                            <m:e>
                              <m:d>
                                <m:dPr>
                                  <m:begChr m:val="("/>
                                  <m:endChr m:val=")"/>
                                  <m:sepChr m:val=""/>
                                  <m:grow/>
                                </m:dPr>
                                <m:e>
                                  <m:sSub>
                                    <m:e>
                                      <m:r>
                                        <m:t>y</m:t>
                                      </m:r>
                                    </m:e>
                                    <m:sub>
                                      <m:r>
                                        <m:t>i</m:t>
                                      </m:r>
                                      <m:r>
                                        <m:t>j</m:t>
                                      </m:r>
                                      <m:r>
                                        <m:t>k</m:t>
                                      </m:r>
                                    </m:sub>
                                  </m:sSub>
                                  <m:r>
                                    <m:rPr>
                                      <m:sty m:val="p"/>
                                    </m:rPr>
                                    <m:t>−</m:t>
                                  </m:r>
                                  <m:acc>
                                    <m:accPr>
                                      <m:chr m:val="‾"/>
                                    </m:accPr>
                                    <m:e>
                                      <m:r>
                                        <m:t>y</m:t>
                                      </m:r>
                                    </m:e>
                                  </m:acc>
                                </m:e>
                              </m:d>
                            </m:e>
                            <m:sup>
                              <m:r>
                                <m:t>2</m:t>
                              </m:r>
                            </m:sup>
                          </m:sSup>
                        </m:e>
                      </m:nary>
                    </m:e>
                  </m:nary>
                </m:e>
              </m:nary>
            </m:oMath>
          </w:p>
        </w:tc>
        <w:tc>
          <w:tcPr/>
          <w:p>
            <w:pPr>
              <w:pStyle w:val="Compact"/>
              <w:jc w:val="left"/>
            </w:pPr>
            <m:oMath>
              <m:r>
                <m:t>p</m:t>
              </m:r>
              <m:r>
                <m:t>q</m:t>
              </m:r>
              <m:r>
                <m:t>n</m:t>
              </m:r>
              <m:r>
                <m:rPr>
                  <m:sty m:val="p"/>
                </m:rPr>
                <m:t>−</m:t>
              </m:r>
              <m:r>
                <m:t>1</m:t>
              </m:r>
            </m:oMath>
          </w:p>
        </w:tc>
        <w:tc>
          <w:tcPr/>
          <w:p>
            <w:pPr>
              <w:pStyle w:val="Compact"/>
            </w:pPr>
          </w:p>
        </w:tc>
      </w:tr>
    </w:tbl>
    <w:bookmarkEnd w:id="62"/>
    <w:bookmarkStart w:id="66" w:name="ssa-factor-a-effects"/>
    <w:p>
      <w:pPr>
        <w:pStyle w:val="Heading1"/>
      </w:pPr>
      <w:r>
        <w:t xml:space="preserve">SSA: Factor A Effects</w:t>
      </w:r>
    </w:p>
    <w:p>
      <w:pPr>
        <w:pStyle w:val="FirstParagraph"/>
      </w:pPr>
      <w:r>
        <w:t xml:space="preserve">SSA is SS of differences between each marginal mean of A and overall mean</w:t>
      </w:r>
    </w:p>
    <w:p>
      <w:pPr>
        <w:pStyle w:val="BodyText"/>
      </w:pPr>
      <w:r>
        <w:drawing>
          <wp:inline>
            <wp:extent cx="4762500" cy="1371913"/>
            <wp:effectExtent b="0" l="0" r="0" t="0"/>
            <wp:docPr descr="" title="" id="64" name="Picture"/>
            <a:graphic>
              <a:graphicData uri="http://schemas.openxmlformats.org/drawingml/2006/picture">
                <pic:pic>
                  <pic:nvPicPr>
                    <pic:cNvPr descr="images/clipboard-3497318309.png" id="65" name="Picture"/>
                    <pic:cNvPicPr>
                      <a:picLocks noChangeArrowheads="1" noChangeAspect="1"/>
                    </pic:cNvPicPr>
                  </pic:nvPicPr>
                  <pic:blipFill>
                    <a:blip r:embed="rId63"/>
                    <a:stretch>
                      <a:fillRect/>
                    </a:stretch>
                  </pic:blipFill>
                  <pic:spPr bwMode="auto">
                    <a:xfrm>
                      <a:off x="0" y="0"/>
                      <a:ext cx="4762500" cy="1371913"/>
                    </a:xfrm>
                    <a:prstGeom prst="rect">
                      <a:avLst/>
                    </a:prstGeom>
                    <a:noFill/>
                    <a:ln w="9525">
                      <a:noFill/>
                      <a:headEnd/>
                      <a:tailEnd/>
                    </a:ln>
                  </pic:spPr>
                </pic:pic>
              </a:graphicData>
            </a:graphic>
          </wp:inline>
        </w:drawing>
      </w:r>
    </w:p>
    <w:bookmarkEnd w:id="66"/>
    <w:bookmarkStart w:id="70" w:name="ssb-factor-b-effects"/>
    <w:p>
      <w:pPr>
        <w:pStyle w:val="Heading1"/>
      </w:pPr>
      <w:r>
        <w:t xml:space="preserve">SSB: Factor B Effects</w:t>
      </w:r>
    </w:p>
    <w:p>
      <w:pPr>
        <w:pStyle w:val="FirstParagraph"/>
      </w:pPr>
      <w:r>
        <w:t xml:space="preserve">SSB is SS of differences between each marginal mean of B and overall mean</w:t>
      </w:r>
    </w:p>
    <w:p>
      <w:pPr>
        <w:pStyle w:val="BodyText"/>
      </w:pPr>
      <w:r>
        <w:drawing>
          <wp:inline>
            <wp:extent cx="4762500" cy="2338727"/>
            <wp:effectExtent b="0" l="0" r="0" t="0"/>
            <wp:docPr descr="" title="" id="68" name="Picture"/>
            <a:graphic>
              <a:graphicData uri="http://schemas.openxmlformats.org/drawingml/2006/picture">
                <pic:pic>
                  <pic:nvPicPr>
                    <pic:cNvPr descr="images/clipboard-4218970939.png" id="69" name="Picture"/>
                    <pic:cNvPicPr>
                      <a:picLocks noChangeArrowheads="1" noChangeAspect="1"/>
                    </pic:cNvPicPr>
                  </pic:nvPicPr>
                  <pic:blipFill>
                    <a:blip r:embed="rId67"/>
                    <a:stretch>
                      <a:fillRect/>
                    </a:stretch>
                  </pic:blipFill>
                  <pic:spPr bwMode="auto">
                    <a:xfrm>
                      <a:off x="0" y="0"/>
                      <a:ext cx="4762500" cy="2338727"/>
                    </a:xfrm>
                    <a:prstGeom prst="rect">
                      <a:avLst/>
                    </a:prstGeom>
                    <a:noFill/>
                    <a:ln w="9525">
                      <a:noFill/>
                      <a:headEnd/>
                      <a:tailEnd/>
                    </a:ln>
                  </pic:spPr>
                </pic:pic>
              </a:graphicData>
            </a:graphic>
          </wp:inline>
        </w:drawing>
      </w:r>
    </w:p>
    <w:bookmarkEnd w:id="70"/>
    <w:bookmarkStart w:id="74" w:name="ssb-visualization"/>
    <w:p>
      <w:pPr>
        <w:pStyle w:val="Heading1"/>
      </w:pPr>
      <w:r>
        <w:t xml:space="preserve">SSB Visualization</w:t>
      </w:r>
    </w:p>
    <w:p>
      <w:pPr>
        <w:pStyle w:val="FirstParagraph"/>
      </w:pPr>
      <w:r>
        <w:t xml:space="preserve">SSB is SS of differences between each marginal mean of B and overall mean</w:t>
      </w:r>
    </w:p>
    <w:p>
      <w:pPr>
        <w:pStyle w:val="BodyText"/>
      </w:pPr>
      <w:r>
        <w:drawing>
          <wp:inline>
            <wp:extent cx="4762500" cy="1303334"/>
            <wp:effectExtent b="0" l="0" r="0" t="0"/>
            <wp:docPr descr="" title="" id="72" name="Picture"/>
            <a:graphic>
              <a:graphicData uri="http://schemas.openxmlformats.org/drawingml/2006/picture">
                <pic:pic>
                  <pic:nvPicPr>
                    <pic:cNvPr descr="images/clipboard-1204116459.png" id="73" name="Picture"/>
                    <pic:cNvPicPr>
                      <a:picLocks noChangeArrowheads="1" noChangeAspect="1"/>
                    </pic:cNvPicPr>
                  </pic:nvPicPr>
                  <pic:blipFill>
                    <a:blip r:embed="rId71"/>
                    <a:stretch>
                      <a:fillRect/>
                    </a:stretch>
                  </pic:blipFill>
                  <pic:spPr bwMode="auto">
                    <a:xfrm>
                      <a:off x="0" y="0"/>
                      <a:ext cx="4762500" cy="1303334"/>
                    </a:xfrm>
                    <a:prstGeom prst="rect">
                      <a:avLst/>
                    </a:prstGeom>
                    <a:noFill/>
                    <a:ln w="9525">
                      <a:noFill/>
                      <a:headEnd/>
                      <a:tailEnd/>
                    </a:ln>
                  </pic:spPr>
                </pic:pic>
              </a:graphicData>
            </a:graphic>
          </wp:inline>
        </w:drawing>
      </w:r>
    </w:p>
    <w:bookmarkEnd w:id="74"/>
    <w:bookmarkStart w:id="78" w:name="ssab-interaction-effects"/>
    <w:p>
      <w:pPr>
        <w:pStyle w:val="Heading1"/>
      </w:pPr>
      <w:r>
        <w:t xml:space="preserve">SSAB: Interaction Effects</w:t>
      </w:r>
    </w:p>
    <w:p>
      <w:pPr>
        <w:pStyle w:val="FirstParagraph"/>
      </w:pPr>
      <w:r>
        <w:t xml:space="preserve">SSAB is SS of cell means minus marginal means plus overall mean</w:t>
      </w:r>
    </w:p>
    <w:p>
      <w:pPr>
        <w:pStyle w:val="BodyText"/>
      </w:pPr>
      <w:r>
        <w:drawing>
          <wp:inline>
            <wp:extent cx="4762500" cy="2331357"/>
            <wp:effectExtent b="0" l="0" r="0" t="0"/>
            <wp:docPr descr="" title="" id="76" name="Picture"/>
            <a:graphic>
              <a:graphicData uri="http://schemas.openxmlformats.org/drawingml/2006/picture">
                <pic:pic>
                  <pic:nvPicPr>
                    <pic:cNvPr descr="images/clipboard-3485990288.png" id="77" name="Picture"/>
                    <pic:cNvPicPr>
                      <a:picLocks noChangeArrowheads="1" noChangeAspect="1"/>
                    </pic:cNvPicPr>
                  </pic:nvPicPr>
                  <pic:blipFill>
                    <a:blip r:embed="rId75"/>
                    <a:stretch>
                      <a:fillRect/>
                    </a:stretch>
                  </pic:blipFill>
                  <pic:spPr bwMode="auto">
                    <a:xfrm>
                      <a:off x="0" y="0"/>
                      <a:ext cx="4762500" cy="2331357"/>
                    </a:xfrm>
                    <a:prstGeom prst="rect">
                      <a:avLst/>
                    </a:prstGeom>
                    <a:noFill/>
                    <a:ln w="9525">
                      <a:noFill/>
                      <a:headEnd/>
                      <a:tailEnd/>
                    </a:ln>
                  </pic:spPr>
                </pic:pic>
              </a:graphicData>
            </a:graphic>
          </wp:inline>
        </w:drawing>
      </w:r>
    </w:p>
    <w:bookmarkEnd w:id="78"/>
    <w:bookmarkStart w:id="82" w:name="ssab-visualization"/>
    <w:p>
      <w:pPr>
        <w:pStyle w:val="Heading1"/>
      </w:pPr>
      <w:r>
        <w:t xml:space="preserve">SSAB Visualization</w:t>
      </w:r>
    </w:p>
    <w:p>
      <w:pPr>
        <w:pStyle w:val="FirstParagraph"/>
      </w:pPr>
      <w:r>
        <w:t xml:space="preserve">SSAB is SS of cell means minus marginal means plus overall mean</w:t>
      </w:r>
    </w:p>
    <w:p>
      <w:pPr>
        <w:pStyle w:val="BodyText"/>
      </w:pPr>
      <w:r>
        <w:drawing>
          <wp:inline>
            <wp:extent cx="4762500" cy="1331639"/>
            <wp:effectExtent b="0" l="0" r="0" t="0"/>
            <wp:docPr descr="" title="" id="80" name="Picture"/>
            <a:graphic>
              <a:graphicData uri="http://schemas.openxmlformats.org/drawingml/2006/picture">
                <pic:pic>
                  <pic:nvPicPr>
                    <pic:cNvPr descr="images/clipboard-131008782.png" id="81" name="Picture"/>
                    <pic:cNvPicPr>
                      <a:picLocks noChangeArrowheads="1" noChangeAspect="1"/>
                    </pic:cNvPicPr>
                  </pic:nvPicPr>
                  <pic:blipFill>
                    <a:blip r:embed="rId79"/>
                    <a:stretch>
                      <a:fillRect/>
                    </a:stretch>
                  </pic:blipFill>
                  <pic:spPr bwMode="auto">
                    <a:xfrm>
                      <a:off x="0" y="0"/>
                      <a:ext cx="4762500" cy="1331639"/>
                    </a:xfrm>
                    <a:prstGeom prst="rect">
                      <a:avLst/>
                    </a:prstGeom>
                    <a:noFill/>
                    <a:ln w="9525">
                      <a:noFill/>
                      <a:headEnd/>
                      <a:tailEnd/>
                    </a:ln>
                  </pic:spPr>
                </pic:pic>
              </a:graphicData>
            </a:graphic>
          </wp:inline>
        </w:drawing>
      </w:r>
    </w:p>
    <w:bookmarkEnd w:id="82"/>
    <w:bookmarkStart w:id="86" w:name="ssresid-residual-variance"/>
    <w:p>
      <w:pPr>
        <w:pStyle w:val="Heading1"/>
      </w:pPr>
      <w:r>
        <w:t xml:space="preserve">SSresid: Residual Variance</w:t>
      </w:r>
    </w:p>
    <w:p>
      <w:pPr>
        <w:pStyle w:val="FirstParagraph"/>
      </w:pPr>
      <w:r>
        <w:t xml:space="preserve">SSresid is difference between each observation and the appropriate cell mean, summed over all observations</w:t>
      </w:r>
    </w:p>
    <w:p>
      <w:pPr>
        <w:pStyle w:val="BodyText"/>
      </w:pPr>
      <w:r>
        <w:drawing>
          <wp:inline>
            <wp:extent cx="4762500" cy="2295807"/>
            <wp:effectExtent b="0" l="0" r="0" t="0"/>
            <wp:docPr descr="" title="" id="84" name="Picture"/>
            <a:graphic>
              <a:graphicData uri="http://schemas.openxmlformats.org/drawingml/2006/picture">
                <pic:pic>
                  <pic:nvPicPr>
                    <pic:cNvPr descr="images/clipboard-3811347300.png" id="85" name="Picture"/>
                    <pic:cNvPicPr>
                      <a:picLocks noChangeArrowheads="1" noChangeAspect="1"/>
                    </pic:cNvPicPr>
                  </pic:nvPicPr>
                  <pic:blipFill>
                    <a:blip r:embed="rId83"/>
                    <a:stretch>
                      <a:fillRect/>
                    </a:stretch>
                  </pic:blipFill>
                  <pic:spPr bwMode="auto">
                    <a:xfrm>
                      <a:off x="0" y="0"/>
                      <a:ext cx="4762500" cy="2295807"/>
                    </a:xfrm>
                    <a:prstGeom prst="rect">
                      <a:avLst/>
                    </a:prstGeom>
                    <a:noFill/>
                    <a:ln w="9525">
                      <a:noFill/>
                      <a:headEnd/>
                      <a:tailEnd/>
                    </a:ln>
                  </pic:spPr>
                </pic:pic>
              </a:graphicData>
            </a:graphic>
          </wp:inline>
        </w:drawing>
      </w:r>
    </w:p>
    <w:bookmarkEnd w:id="86"/>
    <w:bookmarkStart w:id="90" w:name="total-sum-of-squares"/>
    <w:p>
      <w:pPr>
        <w:pStyle w:val="Heading1"/>
      </w:pPr>
      <w:r>
        <w:t xml:space="preserve">Total Sum of Squares</w:t>
      </w:r>
    </w:p>
    <w:p>
      <w:pPr>
        <w:pStyle w:val="FirstParagraph"/>
      </w:pPr>
      <w:r>
        <w:t xml:space="preserve">SStotal = SSA + SSB + SSAB + SSresid</w:t>
      </w:r>
    </w:p>
    <w:p>
      <w:pPr>
        <w:pStyle w:val="BodyText"/>
      </w:pPr>
      <w:r>
        <w:drawing>
          <wp:inline>
            <wp:extent cx="4762500" cy="2329160"/>
            <wp:effectExtent b="0" l="0" r="0" t="0"/>
            <wp:docPr descr="" title="" id="88" name="Picture"/>
            <a:graphic>
              <a:graphicData uri="http://schemas.openxmlformats.org/drawingml/2006/picture">
                <pic:pic>
                  <pic:nvPicPr>
                    <pic:cNvPr descr="images/clipboard-4131888930.png" id="89" name="Picture"/>
                    <pic:cNvPicPr>
                      <a:picLocks noChangeArrowheads="1" noChangeAspect="1"/>
                    </pic:cNvPicPr>
                  </pic:nvPicPr>
                  <pic:blipFill>
                    <a:blip r:embed="rId87"/>
                    <a:stretch>
                      <a:fillRect/>
                    </a:stretch>
                  </pic:blipFill>
                  <pic:spPr bwMode="auto">
                    <a:xfrm>
                      <a:off x="0" y="0"/>
                      <a:ext cx="4762500" cy="2329160"/>
                    </a:xfrm>
                    <a:prstGeom prst="rect">
                      <a:avLst/>
                    </a:prstGeom>
                    <a:noFill/>
                    <a:ln w="9525">
                      <a:noFill/>
                      <a:headEnd/>
                      <a:tailEnd/>
                    </a:ln>
                  </pic:spPr>
                </pic:pic>
              </a:graphicData>
            </a:graphic>
          </wp:inline>
        </w:drawing>
      </w:r>
    </w:p>
    <w:bookmarkEnd w:id="90"/>
    <w:bookmarkStart w:id="91" w:name="f-ratio-calculations"/>
    <w:p>
      <w:pPr>
        <w:pStyle w:val="Heading1"/>
      </w:pPr>
      <w:r>
        <w:t xml:space="preserve">F-ratio Calculations</w:t>
      </w:r>
    </w:p>
    <w:p>
      <w:pPr>
        <w:pStyle w:val="FirstParagraph"/>
      </w:pPr>
      <w:r>
        <w:t xml:space="preserve">SS converted to MS;</w:t>
      </w:r>
    </w:p>
    <w:p>
      <w:pPr>
        <w:pStyle w:val="BodyText"/>
      </w:pPr>
      <w:r>
        <w:t xml:space="preserve">F-ratio calculations are different depending on whether factors are fixed, random or mixed</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Source</w:t>
            </w:r>
          </w:p>
        </w:tc>
        <w:tc>
          <w:tcPr/>
          <w:p>
            <w:pPr>
              <w:pStyle w:val="Compact"/>
              <w:jc w:val="center"/>
            </w:pPr>
            <w:r>
              <w:t xml:space="preserve">A and B fixed</w:t>
            </w:r>
          </w:p>
        </w:tc>
        <w:tc>
          <w:tcPr/>
          <w:p>
            <w:pPr>
              <w:pStyle w:val="Compact"/>
              <w:jc w:val="center"/>
            </w:pPr>
            <w:r>
              <w:t xml:space="preserve">A and B random</w:t>
            </w:r>
          </w:p>
        </w:tc>
        <w:tc>
          <w:tcPr/>
          <w:p>
            <w:pPr>
              <w:pStyle w:val="Compact"/>
              <w:jc w:val="center"/>
            </w:pPr>
            <w:r>
              <w:t xml:space="preserve">A fixed, B random</w:t>
            </w:r>
          </w:p>
        </w:tc>
      </w:tr>
      <w:tr>
        <w:tc>
          <w:tcPr/>
          <w:p>
            <w:pPr>
              <w:pStyle w:val="Compact"/>
              <w:jc w:val="left"/>
            </w:pPr>
            <w:r>
              <w:t xml:space="preserve">A</w:t>
            </w:r>
          </w:p>
        </w:tc>
        <w:tc>
          <w:tcPr/>
          <w:p>
            <w:pPr>
              <w:pStyle w:val="Compact"/>
              <w:jc w:val="center"/>
            </w:pPr>
            <m:oMath>
              <m:f>
                <m:fPr>
                  <m:type m:val="bar"/>
                </m:fPr>
                <m:num>
                  <m:r>
                    <m:t>M</m:t>
                  </m:r>
                  <m:sSub>
                    <m:e>
                      <m:r>
                        <m:t>S</m:t>
                      </m:r>
                    </m:e>
                    <m:sub>
                      <m:r>
                        <m:t>A</m:t>
                      </m:r>
                    </m:sub>
                  </m:sSub>
                </m:num>
                <m:den>
                  <m:r>
                    <m:t>M</m:t>
                  </m:r>
                  <m:sSub>
                    <m:e>
                      <m:r>
                        <m:t>S</m:t>
                      </m:r>
                    </m:e>
                    <m:sub>
                      <m:r>
                        <m:t>R</m:t>
                      </m:r>
                      <m:r>
                        <m:t>e</m:t>
                      </m:r>
                      <m:r>
                        <m:t>s</m:t>
                      </m:r>
                      <m:r>
                        <m:t>i</m:t>
                      </m:r>
                      <m:r>
                        <m:t>d</m:t>
                      </m:r>
                      <m:r>
                        <m:t>u</m:t>
                      </m:r>
                      <m:r>
                        <m:t>a</m:t>
                      </m:r>
                      <m:r>
                        <m:t>l</m:t>
                      </m:r>
                    </m:sub>
                  </m:sSub>
                </m:den>
              </m:f>
            </m:oMath>
          </w:p>
        </w:tc>
        <w:tc>
          <w:tcPr/>
          <w:p>
            <w:pPr>
              <w:pStyle w:val="Compact"/>
              <w:jc w:val="center"/>
            </w:pPr>
            <m:oMath>
              <m:f>
                <m:fPr>
                  <m:type m:val="bar"/>
                </m:fPr>
                <m:num>
                  <m:r>
                    <m:t>M</m:t>
                  </m:r>
                  <m:sSub>
                    <m:e>
                      <m:r>
                        <m:t>S</m:t>
                      </m:r>
                    </m:e>
                    <m:sub>
                      <m:r>
                        <m:t>A</m:t>
                      </m:r>
                    </m:sub>
                  </m:sSub>
                </m:num>
                <m:den>
                  <m:r>
                    <m:t>M</m:t>
                  </m:r>
                  <m:sSub>
                    <m:e>
                      <m:r>
                        <m:t>S</m:t>
                      </m:r>
                    </m:e>
                    <m:sub>
                      <m:r>
                        <m:t>A</m:t>
                      </m:r>
                      <m:r>
                        <m:t>B</m:t>
                      </m:r>
                    </m:sub>
                  </m:sSub>
                </m:den>
              </m:f>
            </m:oMath>
          </w:p>
        </w:tc>
        <w:tc>
          <w:tcPr/>
          <w:p>
            <w:pPr>
              <w:pStyle w:val="Compact"/>
              <w:jc w:val="center"/>
            </w:pPr>
            <m:oMath>
              <m:f>
                <m:fPr>
                  <m:type m:val="bar"/>
                </m:fPr>
                <m:num>
                  <m:r>
                    <m:t>M</m:t>
                  </m:r>
                  <m:sSub>
                    <m:e>
                      <m:r>
                        <m:t>S</m:t>
                      </m:r>
                    </m:e>
                    <m:sub>
                      <m:r>
                        <m:t>A</m:t>
                      </m:r>
                    </m:sub>
                  </m:sSub>
                </m:num>
                <m:den>
                  <m:r>
                    <m:t>M</m:t>
                  </m:r>
                  <m:sSub>
                    <m:e>
                      <m:r>
                        <m:t>S</m:t>
                      </m:r>
                    </m:e>
                    <m:sub>
                      <m:r>
                        <m:t>A</m:t>
                      </m:r>
                      <m:r>
                        <m:t>B</m:t>
                      </m:r>
                    </m:sub>
                  </m:sSub>
                </m:den>
              </m:f>
            </m:oMath>
          </w:p>
        </w:tc>
      </w:tr>
      <w:tr>
        <w:tc>
          <w:tcPr/>
          <w:p>
            <w:pPr>
              <w:pStyle w:val="Compact"/>
              <w:jc w:val="left"/>
            </w:pPr>
            <w:r>
              <w:t xml:space="preserve">B</w:t>
            </w:r>
          </w:p>
        </w:tc>
        <w:tc>
          <w:tcPr/>
          <w:p>
            <w:pPr>
              <w:pStyle w:val="Compact"/>
              <w:jc w:val="center"/>
            </w:pPr>
            <m:oMath>
              <m:f>
                <m:fPr>
                  <m:type m:val="bar"/>
                </m:fPr>
                <m:num>
                  <m:r>
                    <m:t>M</m:t>
                  </m:r>
                  <m:sSub>
                    <m:e>
                      <m:r>
                        <m:t>S</m:t>
                      </m:r>
                    </m:e>
                    <m:sub>
                      <m:r>
                        <m:t>B</m:t>
                      </m:r>
                    </m:sub>
                  </m:sSub>
                </m:num>
                <m:den>
                  <m:r>
                    <m:t>M</m:t>
                  </m:r>
                  <m:sSub>
                    <m:e>
                      <m:r>
                        <m:t>S</m:t>
                      </m:r>
                    </m:e>
                    <m:sub>
                      <m:r>
                        <m:t>R</m:t>
                      </m:r>
                      <m:r>
                        <m:t>e</m:t>
                      </m:r>
                      <m:r>
                        <m:t>s</m:t>
                      </m:r>
                      <m:r>
                        <m:t>i</m:t>
                      </m:r>
                      <m:r>
                        <m:t>d</m:t>
                      </m:r>
                      <m:r>
                        <m:t>u</m:t>
                      </m:r>
                      <m:r>
                        <m:t>a</m:t>
                      </m:r>
                      <m:r>
                        <m:t>l</m:t>
                      </m:r>
                    </m:sub>
                  </m:sSub>
                </m:den>
              </m:f>
            </m:oMath>
          </w:p>
        </w:tc>
        <w:tc>
          <w:tcPr/>
          <w:p>
            <w:pPr>
              <w:pStyle w:val="Compact"/>
              <w:jc w:val="center"/>
            </w:pPr>
            <m:oMath>
              <m:f>
                <m:fPr>
                  <m:type m:val="bar"/>
                </m:fPr>
                <m:num>
                  <m:r>
                    <m:t>M</m:t>
                  </m:r>
                  <m:sSub>
                    <m:e>
                      <m:r>
                        <m:t>S</m:t>
                      </m:r>
                    </m:e>
                    <m:sub>
                      <m:r>
                        <m:t>B</m:t>
                      </m:r>
                    </m:sub>
                  </m:sSub>
                </m:num>
                <m:den>
                  <m:r>
                    <m:t>M</m:t>
                  </m:r>
                  <m:sSub>
                    <m:e>
                      <m:r>
                        <m:t>S</m:t>
                      </m:r>
                    </m:e>
                    <m:sub>
                      <m:r>
                        <m:t>A</m:t>
                      </m:r>
                      <m:r>
                        <m:t>B</m:t>
                      </m:r>
                    </m:sub>
                  </m:sSub>
                </m:den>
              </m:f>
            </m:oMath>
          </w:p>
        </w:tc>
        <w:tc>
          <w:tcPr/>
          <w:p>
            <w:pPr>
              <w:pStyle w:val="Compact"/>
              <w:jc w:val="center"/>
            </w:pPr>
            <m:oMath>
              <m:f>
                <m:fPr>
                  <m:type m:val="bar"/>
                </m:fPr>
                <m:num>
                  <m:r>
                    <m:t>M</m:t>
                  </m:r>
                  <m:sSub>
                    <m:e>
                      <m:r>
                        <m:t>S</m:t>
                      </m:r>
                    </m:e>
                    <m:sub>
                      <m:r>
                        <m:t>B</m:t>
                      </m:r>
                    </m:sub>
                  </m:sSub>
                </m:num>
                <m:den>
                  <m:r>
                    <m:t>M</m:t>
                  </m:r>
                  <m:sSub>
                    <m:e>
                      <m:r>
                        <m:t>S</m:t>
                      </m:r>
                    </m:e>
                    <m:sub>
                      <m:r>
                        <m:t>A</m:t>
                      </m:r>
                      <m:r>
                        <m:t>B</m:t>
                      </m:r>
                    </m:sub>
                  </m:sSub>
                </m:den>
              </m:f>
            </m:oMath>
          </w:p>
        </w:tc>
      </w:tr>
      <w:tr>
        <w:tc>
          <w:tcPr/>
          <w:p>
            <w:pPr>
              <w:pStyle w:val="Compact"/>
              <w:jc w:val="left"/>
            </w:pPr>
            <w:r>
              <w:t xml:space="preserve">AB</w:t>
            </w:r>
          </w:p>
        </w:tc>
        <w:tc>
          <w:tcPr/>
          <w:p>
            <w:pPr>
              <w:pStyle w:val="Compact"/>
              <w:jc w:val="center"/>
            </w:pPr>
            <m:oMath>
              <m:f>
                <m:fPr>
                  <m:type m:val="bar"/>
                </m:fPr>
                <m:num>
                  <m:r>
                    <m:t>M</m:t>
                  </m:r>
                  <m:sSub>
                    <m:e>
                      <m:r>
                        <m:t>S</m:t>
                      </m:r>
                    </m:e>
                    <m:sub>
                      <m:r>
                        <m:t>A</m:t>
                      </m:r>
                      <m:r>
                        <m:t>B</m:t>
                      </m:r>
                    </m:sub>
                  </m:sSub>
                </m:num>
                <m:den>
                  <m:r>
                    <m:t>M</m:t>
                  </m:r>
                  <m:sSub>
                    <m:e>
                      <m:r>
                        <m:t>S</m:t>
                      </m:r>
                    </m:e>
                    <m:sub>
                      <m:r>
                        <m:t>R</m:t>
                      </m:r>
                      <m:r>
                        <m:t>e</m:t>
                      </m:r>
                      <m:r>
                        <m:t>s</m:t>
                      </m:r>
                      <m:r>
                        <m:t>i</m:t>
                      </m:r>
                      <m:r>
                        <m:t>d</m:t>
                      </m:r>
                      <m:r>
                        <m:t>u</m:t>
                      </m:r>
                      <m:r>
                        <m:t>a</m:t>
                      </m:r>
                      <m:r>
                        <m:t>l</m:t>
                      </m:r>
                    </m:sub>
                  </m:sSub>
                </m:den>
              </m:f>
            </m:oMath>
          </w:p>
        </w:tc>
        <w:tc>
          <w:tcPr/>
          <w:p>
            <w:pPr>
              <w:pStyle w:val="Compact"/>
              <w:jc w:val="center"/>
            </w:pPr>
            <m:oMath>
              <m:f>
                <m:fPr>
                  <m:type m:val="bar"/>
                </m:fPr>
                <m:num>
                  <m:r>
                    <m:t>M</m:t>
                  </m:r>
                  <m:sSub>
                    <m:e>
                      <m:r>
                        <m:t>S</m:t>
                      </m:r>
                    </m:e>
                    <m:sub>
                      <m:r>
                        <m:t>A</m:t>
                      </m:r>
                      <m:r>
                        <m:t>B</m:t>
                      </m:r>
                    </m:sub>
                  </m:sSub>
                </m:num>
                <m:den>
                  <m:r>
                    <m:t>M</m:t>
                  </m:r>
                  <m:sSub>
                    <m:e>
                      <m:r>
                        <m:t>S</m:t>
                      </m:r>
                    </m:e>
                    <m:sub>
                      <m:r>
                        <m:t>R</m:t>
                      </m:r>
                      <m:r>
                        <m:t>e</m:t>
                      </m:r>
                      <m:r>
                        <m:t>s</m:t>
                      </m:r>
                      <m:r>
                        <m:t>i</m:t>
                      </m:r>
                      <m:r>
                        <m:t>d</m:t>
                      </m:r>
                      <m:r>
                        <m:t>u</m:t>
                      </m:r>
                      <m:r>
                        <m:t>a</m:t>
                      </m:r>
                      <m:r>
                        <m:t>l</m:t>
                      </m:r>
                    </m:sub>
                  </m:sSub>
                </m:den>
              </m:f>
            </m:oMath>
          </w:p>
        </w:tc>
        <w:tc>
          <w:tcPr/>
          <w:p>
            <w:pPr>
              <w:pStyle w:val="Compact"/>
              <w:jc w:val="center"/>
            </w:pPr>
            <m:oMath>
              <m:f>
                <m:fPr>
                  <m:type m:val="bar"/>
                </m:fPr>
                <m:num>
                  <m:r>
                    <m:t>M</m:t>
                  </m:r>
                  <m:sSub>
                    <m:e>
                      <m:r>
                        <m:t>S</m:t>
                      </m:r>
                    </m:e>
                    <m:sub>
                      <m:r>
                        <m:t>A</m:t>
                      </m:r>
                      <m:r>
                        <m:t>B</m:t>
                      </m:r>
                    </m:sub>
                  </m:sSub>
                </m:num>
                <m:den>
                  <m:r>
                    <m:t>M</m:t>
                  </m:r>
                  <m:sSub>
                    <m:e>
                      <m:r>
                        <m:t>S</m:t>
                      </m:r>
                    </m:e>
                    <m:sub>
                      <m:r>
                        <m:t>R</m:t>
                      </m:r>
                      <m:r>
                        <m:t>e</m:t>
                      </m:r>
                      <m:r>
                        <m:t>s</m:t>
                      </m:r>
                      <m:r>
                        <m:t>i</m:t>
                      </m:r>
                      <m:r>
                        <m:t>d</m:t>
                      </m:r>
                      <m:r>
                        <m:t>u</m:t>
                      </m:r>
                      <m:r>
                        <m:t>a</m:t>
                      </m:r>
                      <m:r>
                        <m:t>l</m:t>
                      </m:r>
                    </m:sub>
                  </m:sSub>
                </m:den>
              </m:f>
            </m:oMath>
          </w:p>
        </w:tc>
      </w:tr>
    </w:tbl>
    <w:bookmarkEnd w:id="91"/>
    <w:bookmarkStart w:id="92" w:name="hypotheses-fixed-factors"/>
    <w:p>
      <w:pPr>
        <w:pStyle w:val="Heading1"/>
      </w:pPr>
      <w:r>
        <w:t xml:space="preserve">Hypotheses: Fixed Factors</w:t>
      </w:r>
    </w:p>
    <w:p>
      <w:pPr>
        <w:pStyle w:val="FirstParagraph"/>
      </w:pPr>
      <w:r>
        <w:t xml:space="preserve">3 hypotheses are tested in a two-way factorial ANOVA:</w:t>
      </w:r>
    </w:p>
    <w:p>
      <w:pPr>
        <w:pStyle w:val="BodyText"/>
      </w:pPr>
      <w:r>
        <w:t xml:space="preserve">A, B, A*B Both factors fixed:</w:t>
      </w:r>
    </w:p>
    <w:p>
      <w:pPr>
        <w:pStyle w:val="Compact"/>
        <w:numPr>
          <w:ilvl w:val="0"/>
          <w:numId w:val="1018"/>
        </w:numPr>
      </w:pPr>
      <w:r>
        <w:t xml:space="preserve">Ho(A): µ1= µ2= µ3=…. µi= µp (no diff. in marginal means of A, pooling across all levels of B)</w:t>
      </w:r>
    </w:p>
    <w:p>
      <w:pPr>
        <w:pStyle w:val="Compact"/>
        <w:numPr>
          <w:ilvl w:val="0"/>
          <w:numId w:val="1018"/>
        </w:numPr>
      </w:pPr>
      <w:r>
        <w:t xml:space="preserve">Ho(B): µ1= µ2= µ3=…. µj= µq (no diff. in marginal means of B, pooling across all levels of A)</w:t>
      </w:r>
    </w:p>
    <w:p>
      <w:pPr>
        <w:pStyle w:val="Compact"/>
        <w:numPr>
          <w:ilvl w:val="0"/>
          <w:numId w:val="1018"/>
        </w:numPr>
      </w:pPr>
      <w:r>
        <w:t xml:space="preserve">Ho(AB): µij- µi - µj + µ = 0 (no effect of interaction)</w:t>
      </w:r>
    </w:p>
    <w:bookmarkEnd w:id="92"/>
    <w:bookmarkStart w:id="93" w:name="hypotheses-random-factors"/>
    <w:p>
      <w:pPr>
        <w:pStyle w:val="Heading1"/>
      </w:pPr>
      <w:r>
        <w:t xml:space="preserve">Hypotheses: Random Factors</w:t>
      </w:r>
    </w:p>
    <w:p>
      <w:pPr>
        <w:pStyle w:val="FirstParagraph"/>
      </w:pPr>
      <w:r>
        <w:t xml:space="preserve">3 hypotheses are tested in a two-way factorial ANOVA: A, B, A*B</w:t>
      </w:r>
    </w:p>
    <w:p>
      <w:pPr>
        <w:pStyle w:val="BodyText"/>
      </w:pPr>
      <w:r>
        <w:t xml:space="preserve">Both factors random:</w:t>
      </w:r>
    </w:p>
    <w:p>
      <w:pPr>
        <w:pStyle w:val="Compact"/>
        <w:numPr>
          <w:ilvl w:val="0"/>
          <w:numId w:val="1019"/>
        </w:numPr>
      </w:pPr>
      <w:r>
        <w:t xml:space="preserve">Ho(A): σA2= 0 (no added variance due to levels of A that could have been used)</w:t>
      </w:r>
    </w:p>
    <w:p>
      <w:pPr>
        <w:pStyle w:val="Compact"/>
        <w:numPr>
          <w:ilvl w:val="0"/>
          <w:numId w:val="1019"/>
        </w:numPr>
      </w:pPr>
      <w:r>
        <w:t xml:space="preserve">Ho(B): σB2= 0 (no added variance due to levels of B that could have been used)</w:t>
      </w:r>
    </w:p>
    <w:p>
      <w:pPr>
        <w:pStyle w:val="Compact"/>
        <w:numPr>
          <w:ilvl w:val="0"/>
          <w:numId w:val="1019"/>
        </w:numPr>
      </w:pPr>
      <w:r>
        <w:t xml:space="preserve">Ho(AB): σAB2= 0 (no added variance due to interaction between all levels of A and B that could have been used)</w:t>
      </w:r>
    </w:p>
    <w:p>
      <w:pPr>
        <w:pStyle w:val="FirstParagraph"/>
      </w:pPr>
      <w:r>
        <w:t xml:space="preserve">The random effect hypothesis tests whether there is significant variation or</w:t>
      </w:r>
      <w:r>
        <w:t xml:space="preserve"> </w:t>
      </w:r>
      <w:r>
        <w:t xml:space="preserve">“added variance”</w:t>
      </w:r>
      <w:r>
        <w:t xml:space="preserve"> </w:t>
      </w:r>
      <w:r>
        <w:t xml:space="preserve">in the data that can be attributed to the random groups or individuals within the fixed groups. In other words, it examines whether there are factors beyond the fixed conditions that contribute to the variability in the data.</w:t>
      </w:r>
    </w:p>
    <w:bookmarkEnd w:id="93"/>
    <w:bookmarkStart w:id="94" w:name="hypotheses-mixed-model"/>
    <w:p>
      <w:pPr>
        <w:pStyle w:val="Heading1"/>
      </w:pPr>
      <w:r>
        <w:t xml:space="preserve">Hypotheses: Mixed Model</w:t>
      </w:r>
    </w:p>
    <w:p>
      <w:pPr>
        <w:pStyle w:val="FirstParagraph"/>
      </w:pPr>
      <w:r>
        <w:t xml:space="preserve">3 hypotheses are tested in a two-way factorial ANOVA: A, B, A*B</w:t>
      </w:r>
    </w:p>
    <w:p>
      <w:pPr>
        <w:pStyle w:val="BodyText"/>
      </w:pPr>
      <w:r>
        <w:t xml:space="preserve">One fixed, one random:</w:t>
      </w:r>
    </w:p>
    <w:p>
      <w:pPr>
        <w:pStyle w:val="Compact"/>
        <w:numPr>
          <w:ilvl w:val="0"/>
          <w:numId w:val="1020"/>
        </w:numPr>
      </w:pPr>
      <w:r>
        <w:t xml:space="preserve">Ho(A): µ1= µ2= µ3=…. µi= µp (no diff. in marginal means of A, pooling across all levels of B)</w:t>
      </w:r>
    </w:p>
    <w:p>
      <w:pPr>
        <w:pStyle w:val="Compact"/>
        <w:numPr>
          <w:ilvl w:val="0"/>
          <w:numId w:val="1020"/>
        </w:numPr>
      </w:pPr>
      <w:r>
        <w:t xml:space="preserve">Ho(B): σB2= 0 (no added variance due to levels of B that could have been used)</w:t>
      </w:r>
    </w:p>
    <w:p>
      <w:pPr>
        <w:pStyle w:val="Compact"/>
        <w:numPr>
          <w:ilvl w:val="0"/>
          <w:numId w:val="1020"/>
        </w:numPr>
      </w:pPr>
      <w:r>
        <w:t xml:space="preserve">Ho(AB): σAB2= 0 (no added variance due to interaction between all levels of A and B that could have been used)</w:t>
      </w:r>
    </w:p>
    <w:bookmarkEnd w:id="94"/>
    <w:bookmarkStart w:id="97" w:name="example-study-details"/>
    <w:p>
      <w:pPr>
        <w:pStyle w:val="Heading1"/>
      </w:pPr>
      <w:r>
        <w:t xml:space="preserve">Example Study Details</w:t>
      </w:r>
    </w:p>
    <w:p>
      <w:pPr>
        <w:pStyle w:val="FirstParagraph"/>
      </w:pPr>
      <w:r>
        <w:t xml:space="preserve">So lets try the example with the fecundity of limpets in low and high tide areas of a rocky inter-tidal area</w:t>
      </w:r>
    </w:p>
    <w:p>
      <w:pPr>
        <w:pStyle w:val="BodyText"/>
      </w:pPr>
      <w:r>
        <w:t xml:space="preserve">Effect of season and density on limpet fecundity.</w:t>
      </w:r>
    </w:p>
    <w:p>
      <w:pPr>
        <w:pStyle w:val="Compact"/>
        <w:numPr>
          <w:ilvl w:val="0"/>
          <w:numId w:val="1021"/>
        </w:numPr>
      </w:pPr>
      <w:r>
        <w:t xml:space="preserve">2 seasons (factor A)</w:t>
      </w:r>
    </w:p>
    <w:p>
      <w:pPr>
        <w:pStyle w:val="Compact"/>
        <w:numPr>
          <w:ilvl w:val="0"/>
          <w:numId w:val="1021"/>
        </w:numPr>
      </w:pPr>
      <w:r>
        <w:t xml:space="preserve">4 density treatments (factor B)</w:t>
      </w:r>
    </w:p>
    <w:p>
      <w:pPr>
        <w:pStyle w:val="Compact"/>
        <w:numPr>
          <w:ilvl w:val="0"/>
          <w:numId w:val="1021"/>
        </w:numPr>
      </w:pPr>
      <w:r>
        <w:t xml:space="preserve">3 replicates in each cell</w:t>
      </w:r>
    </w:p>
    <w:p>
      <w:pPr>
        <w:pStyle w:val="Compact"/>
        <w:numPr>
          <w:ilvl w:val="0"/>
          <w:numId w:val="1021"/>
        </w:numPr>
      </w:pPr>
      <w:r>
        <w:t xml:space="preserve">This is data from Quinn and Keough Edition 1 box 9.4</w:t>
      </w:r>
    </w:p>
    <w:p>
      <w:pPr>
        <w:pStyle w:val="Compact"/>
        <w:numPr>
          <w:ilvl w:val="0"/>
          <w:numId w:val="1021"/>
        </w:numPr>
      </w:pPr>
      <w:r>
        <w:t xml:space="preserve">This analysis examines the effects of season (winter/spring vs. summer/autumn) and adult density (8, 15, 30, and 45 animals per 225 cm² enclosure) on the production of egg masses by inter-tidal pulmonate limpets (</w:t>
      </w:r>
      <w:r>
        <w:rPr>
          <w:i/>
          <w:iCs/>
        </w:rPr>
        <w:t xml:space="preserve">Siphonaria diemenensis</w:t>
      </w:r>
      <w:r>
        <w:t xml:space="preserve">) as described in Quinn (1988).</w:t>
      </w:r>
    </w:p>
    <w:p>
      <w:pPr>
        <w:pStyle w:val="FirstParagraph"/>
      </w:pPr>
      <w:r>
        <w:drawing>
          <wp:inline>
            <wp:extent cx="4762500" cy="3057407"/>
            <wp:effectExtent b="0" l="0" r="0" t="0"/>
            <wp:docPr descr="" title="" id="95" name="Picture"/>
            <a:graphic>
              <a:graphicData uri="http://schemas.openxmlformats.org/drawingml/2006/picture">
                <pic:pic>
                  <pic:nvPicPr>
                    <pic:cNvPr descr="images/clipboard-557582806.png" id="96" name="Picture"/>
                    <pic:cNvPicPr>
                      <a:picLocks noChangeArrowheads="1" noChangeAspect="1"/>
                    </pic:cNvPicPr>
                  </pic:nvPicPr>
                  <pic:blipFill>
                    <a:blip r:embed="rId36"/>
                    <a:stretch>
                      <a:fillRect/>
                    </a:stretch>
                  </pic:blipFill>
                  <pic:spPr bwMode="auto">
                    <a:xfrm>
                      <a:off x="0" y="0"/>
                      <a:ext cx="4762500" cy="3057407"/>
                    </a:xfrm>
                    <a:prstGeom prst="rect">
                      <a:avLst/>
                    </a:prstGeom>
                    <a:noFill/>
                    <a:ln w="9525">
                      <a:noFill/>
                      <a:headEnd/>
                      <a:tailEnd/>
                    </a:ln>
                  </pic:spPr>
                </pic:pic>
              </a:graphicData>
            </a:graphic>
          </wp:inline>
        </w:drawing>
      </w:r>
    </w:p>
    <w:bookmarkEnd w:id="97"/>
    <w:bookmarkStart w:id="98" w:name="data-setup-and-overview"/>
    <w:p>
      <w:pPr>
        <w:pStyle w:val="Heading1"/>
      </w:pPr>
      <w:r>
        <w:t xml:space="preserve">Data Setup and Overview</w:t>
      </w:r>
    </w:p>
    <w:p>
      <w:pPr>
        <w:pStyle w:val="FirstParagraph"/>
      </w:pPr>
      <w:r>
        <w:t xml:space="preserve">The set up and data overview</w:t>
      </w:r>
    </w:p>
    <w:p>
      <w:pPr>
        <w:pStyle w:val="SourceCode"/>
      </w:pPr>
      <w:r>
        <w:rPr>
          <w:rStyle w:val="CommentTok"/>
        </w:rPr>
        <w:t xml:space="preserve"># Load required packages</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(car)       </w:t>
      </w:r>
      <w:r>
        <w:rPr>
          <w:rStyle w:val="CommentTok"/>
        </w:rPr>
        <w:t xml:space="preserve"># For Levene's test and Type III SS</w:t>
      </w:r>
      <w:r>
        <w:br/>
      </w:r>
      <w:r>
        <w:rPr>
          <w:rStyle w:val="FunctionTok"/>
        </w:rPr>
        <w:t xml:space="preserve">library</w:t>
      </w:r>
      <w:r>
        <w:rPr>
          <w:rStyle w:val="NormalTok"/>
        </w:rPr>
        <w:t xml:space="preserve">(emmeans)   </w:t>
      </w:r>
      <w:r>
        <w:rPr>
          <w:rStyle w:val="CommentTok"/>
        </w:rPr>
        <w:t xml:space="preserve"># For estimated marginal means</w:t>
      </w:r>
      <w:r>
        <w:br/>
      </w:r>
      <w:r>
        <w:rPr>
          <w:rStyle w:val="FunctionTok"/>
        </w:rPr>
        <w:t xml:space="preserve">library</w:t>
      </w:r>
      <w:r>
        <w:rPr>
          <w:rStyle w:val="NormalTok"/>
        </w:rPr>
        <w:t xml:space="preserve">(broom)     </w:t>
      </w:r>
      <w:r>
        <w:rPr>
          <w:rStyle w:val="CommentTok"/>
        </w:rPr>
        <w:t xml:space="preserve"># For tidying model outputs</w:t>
      </w:r>
      <w:r>
        <w:br/>
      </w:r>
      <w:r>
        <w:rPr>
          <w:rStyle w:val="FunctionTok"/>
        </w:rPr>
        <w:t xml:space="preserve">library</w:t>
      </w:r>
      <w:r>
        <w:rPr>
          <w:rStyle w:val="NormalTok"/>
        </w:rPr>
        <w:t xml:space="preserve">(patchwork) </w:t>
      </w:r>
      <w:r>
        <w:rPr>
          <w:rStyle w:val="CommentTok"/>
        </w:rPr>
        <w:t xml:space="preserve"># For combining plots</w:t>
      </w:r>
      <w:r>
        <w:br/>
      </w:r>
      <w:r>
        <w:br/>
      </w:r>
      <w:r>
        <w:rPr>
          <w:rStyle w:val="CommentTok"/>
        </w:rPr>
        <w:t xml:space="preserve"># Set theme for plots</w:t>
      </w:r>
      <w:r>
        <w:br/>
      </w:r>
      <w:r>
        <w:rPr>
          <w:rStyle w:val="FunctionTok"/>
        </w:rPr>
        <w:t xml:space="preserve">theme_set</w:t>
      </w:r>
      <w:r>
        <w:rPr>
          <w:rStyle w:val="NormalTok"/>
        </w:rPr>
        <w:t xml:space="preserve">(</w:t>
      </w:r>
      <w:r>
        <w:rPr>
          <w:rStyle w:val="FunctionTok"/>
        </w:rPr>
        <w:t xml:space="preserve">theme_bw</w:t>
      </w:r>
      <w:r>
        <w:rPr>
          <w:rStyle w:val="NormalTok"/>
        </w:rPr>
        <w:t xml:space="preserve">(</w:t>
      </w:r>
      <w:r>
        <w:rPr>
          <w:rStyle w:val="AttributeTok"/>
        </w:rPr>
        <w:t xml:space="preserve">base_size =</w:t>
      </w:r>
      <w:r>
        <w:rPr>
          <w:rStyle w:val="NormalTok"/>
        </w:rPr>
        <w:t xml:space="preserve"> </w:t>
      </w:r>
      <w:r>
        <w:rPr>
          <w:rStyle w:val="DecValTok"/>
        </w:rPr>
        <w:t xml:space="preserve">12</w:t>
      </w:r>
      <w:r>
        <w:rPr>
          <w:rStyle w:val="NormalTok"/>
        </w:rPr>
        <w:t xml:space="preserve">))</w:t>
      </w:r>
      <w:r>
        <w:br/>
      </w:r>
      <w:r>
        <w:br/>
      </w:r>
      <w:r>
        <w:rPr>
          <w:rStyle w:val="CommentTok"/>
        </w:rPr>
        <w:t xml:space="preserve"># Read the data</w:t>
      </w:r>
      <w:r>
        <w:br/>
      </w:r>
      <w:r>
        <w:rPr>
          <w:rStyle w:val="NormalTok"/>
        </w:rPr>
        <w:t xml:space="preserve">quinn_data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"data/quinn.csv"</w:t>
      </w:r>
      <w:r>
        <w:rPr>
          <w:rStyle w:val="NormalTok"/>
        </w:rPr>
        <w:t xml:space="preserve">)</w:t>
      </w:r>
      <w:r>
        <w:br/>
      </w:r>
      <w:r>
        <w:br/>
      </w:r>
      <w:r>
        <w:rPr>
          <w:rStyle w:val="CommentTok"/>
        </w:rPr>
        <w:t xml:space="preserve"># Convert factors</w:t>
      </w:r>
      <w:r>
        <w:br/>
      </w:r>
      <w:r>
        <w:rPr>
          <w:rStyle w:val="NormalTok"/>
        </w:rPr>
        <w:t xml:space="preserve">quinn_data </w:t>
      </w:r>
      <w:r>
        <w:rPr>
          <w:rStyle w:val="OtherTok"/>
        </w:rPr>
        <w:t xml:space="preserve">&lt;-</w:t>
      </w:r>
      <w:r>
        <w:rPr>
          <w:rStyle w:val="NormalTok"/>
        </w:rPr>
        <w:t xml:space="preserve"> quinn_data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DENSITY =</w:t>
      </w:r>
      <w:r>
        <w:rPr>
          <w:rStyle w:val="NormalTok"/>
        </w:rPr>
        <w:t xml:space="preserve"> </w:t>
      </w:r>
      <w:r>
        <w:rPr>
          <w:rStyle w:val="FunctionTok"/>
        </w:rPr>
        <w:t xml:space="preserve">factor</w:t>
      </w:r>
      <w:r>
        <w:rPr>
          <w:rStyle w:val="NormalTok"/>
        </w:rPr>
        <w:t xml:space="preserve">(DENSITY,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15</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SEASON =</w:t>
      </w:r>
      <w:r>
        <w:rPr>
          <w:rStyle w:val="NormalTok"/>
        </w:rPr>
        <w:t xml:space="preserve"> </w:t>
      </w:r>
      <w:r>
        <w:rPr>
          <w:rStyle w:val="FunctionTok"/>
        </w:rPr>
        <w:t xml:space="preserve">factor</w:t>
      </w:r>
      <w:r>
        <w:rPr>
          <w:rStyle w:val="NormalTok"/>
        </w:rPr>
        <w:t xml:space="preserve">(SEASON)</w:t>
      </w:r>
      <w:r>
        <w:br/>
      </w:r>
      <w:r>
        <w:rPr>
          <w:rStyle w:val="NormalTok"/>
        </w:rPr>
        <w:t xml:space="preserve">  )</w:t>
      </w:r>
      <w:r>
        <w:br/>
      </w:r>
      <w:r>
        <w:br/>
      </w:r>
      <w:r>
        <w:rPr>
          <w:rStyle w:val="CommentTok"/>
        </w:rPr>
        <w:t xml:space="preserve"># Summary statistics</w:t>
      </w:r>
      <w:r>
        <w:br/>
      </w:r>
      <w:r>
        <w:rPr>
          <w:rStyle w:val="NormalTok"/>
        </w:rPr>
        <w:t xml:space="preserve">quinn_data </w:t>
      </w:r>
      <w:r>
        <w:rPr>
          <w:rStyle w:val="SpecialCharTok"/>
        </w:rPr>
        <w:t xml:space="preserve">%&gt;%</w:t>
      </w:r>
      <w:r>
        <w:br/>
      </w:r>
      <w:r>
        <w:rPr>
          <w:rStyle w:val="NormalTok"/>
        </w:rPr>
        <w:t xml:space="preserve">  </w:t>
      </w:r>
      <w:r>
        <w:rPr>
          <w:rStyle w:val="FunctionTok"/>
        </w:rPr>
        <w:t xml:space="preserve">group_by</w:t>
      </w:r>
      <w:r>
        <w:rPr>
          <w:rStyle w:val="NormalTok"/>
        </w:rPr>
        <w:t xml:space="preserve">(DENSITY, SEASON)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mean_eggs =</w:t>
      </w:r>
      <w:r>
        <w:rPr>
          <w:rStyle w:val="NormalTok"/>
        </w:rPr>
        <w:t xml:space="preserve"> </w:t>
      </w:r>
      <w:r>
        <w:rPr>
          <w:rStyle w:val="FunctionTok"/>
        </w:rPr>
        <w:t xml:space="preserve">mean</w:t>
      </w:r>
      <w:r>
        <w:rPr>
          <w:rStyle w:val="NormalTok"/>
        </w:rPr>
        <w:t xml:space="preserve">(EGGS),</w:t>
      </w:r>
      <w:r>
        <w:br/>
      </w:r>
      <w:r>
        <w:rPr>
          <w:rStyle w:val="NormalTok"/>
        </w:rPr>
        <w:t xml:space="preserve">    </w:t>
      </w:r>
      <w:r>
        <w:rPr>
          <w:rStyle w:val="AttributeTok"/>
        </w:rPr>
        <w:t xml:space="preserve">sd_eggs =</w:t>
      </w:r>
      <w:r>
        <w:rPr>
          <w:rStyle w:val="NormalTok"/>
        </w:rPr>
        <w:t xml:space="preserve"> </w:t>
      </w:r>
      <w:r>
        <w:rPr>
          <w:rStyle w:val="FunctionTok"/>
        </w:rPr>
        <w:t xml:space="preserve">sd</w:t>
      </w:r>
      <w:r>
        <w:rPr>
          <w:rStyle w:val="NormalTok"/>
        </w:rPr>
        <w:t xml:space="preserve">(EGGS),</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p>
    <w:p>
      <w:pPr>
        <w:pStyle w:val="SourceCode"/>
      </w:pPr>
      <w:r>
        <w:rPr>
          <w:rStyle w:val="VerbatimChar"/>
        </w:rPr>
        <w:t xml:space="preserve"># A tibble: 8 × 5</w:t>
      </w:r>
      <w:r>
        <w:br/>
      </w:r>
      <w:r>
        <w:rPr>
          <w:rStyle w:val="VerbatimChar"/>
        </w:rPr>
        <w:t xml:space="preserve"># Groups:   DENSITY [4]</w:t>
      </w:r>
      <w:r>
        <w:br/>
      </w:r>
      <w:r>
        <w:rPr>
          <w:rStyle w:val="VerbatimChar"/>
        </w:rPr>
        <w:t xml:space="preserve">  DENSITY SEASON mean_eggs sd_eggs     n</w:t>
      </w:r>
      <w:r>
        <w:br/>
      </w:r>
      <w:r>
        <w:rPr>
          <w:rStyle w:val="VerbatimChar"/>
        </w:rPr>
        <w:t xml:space="preserve">  &lt;fct&gt;   &lt;fct&gt;      &lt;dbl&gt;   &lt;dbl&gt; &lt;int&gt;</w:t>
      </w:r>
      <w:r>
        <w:br/>
      </w:r>
      <w:r>
        <w:rPr>
          <w:rStyle w:val="VerbatimChar"/>
        </w:rPr>
        <w:t xml:space="preserve">1 8       spring     2.42    0.591     3</w:t>
      </w:r>
      <w:r>
        <w:br/>
      </w:r>
      <w:r>
        <w:rPr>
          <w:rStyle w:val="VerbatimChar"/>
        </w:rPr>
        <w:t xml:space="preserve">2 8       summer     1.83    0.315     3</w:t>
      </w:r>
      <w:r>
        <w:br/>
      </w:r>
      <w:r>
        <w:rPr>
          <w:rStyle w:val="VerbatimChar"/>
        </w:rPr>
        <w:t xml:space="preserve">3 15      spring     2.18    0.379     3</w:t>
      </w:r>
      <w:r>
        <w:br/>
      </w:r>
      <w:r>
        <w:rPr>
          <w:rStyle w:val="VerbatimChar"/>
        </w:rPr>
        <w:t xml:space="preserve">4 15      summer     1.18    0.482     3</w:t>
      </w:r>
      <w:r>
        <w:br/>
      </w:r>
      <w:r>
        <w:rPr>
          <w:rStyle w:val="VerbatimChar"/>
        </w:rPr>
        <w:t xml:space="preserve">5 30      spring     1.57    0.621     3</w:t>
      </w:r>
      <w:r>
        <w:br/>
      </w:r>
      <w:r>
        <w:rPr>
          <w:rStyle w:val="VerbatimChar"/>
        </w:rPr>
        <w:t xml:space="preserve">6 30      summer     0.811   0.411     3</w:t>
      </w:r>
      <w:r>
        <w:br/>
      </w:r>
      <w:r>
        <w:rPr>
          <w:rStyle w:val="VerbatimChar"/>
        </w:rPr>
        <w:t xml:space="preserve">7 45      spring     1.20    0.190     3</w:t>
      </w:r>
      <w:r>
        <w:br/>
      </w:r>
      <w:r>
        <w:rPr>
          <w:rStyle w:val="VerbatimChar"/>
        </w:rPr>
        <w:t xml:space="preserve">8 45      summer     0.593   0.205     3</w:t>
      </w:r>
    </w:p>
    <w:bookmarkEnd w:id="98"/>
    <w:bookmarkStart w:id="99" w:name="anova-assumptions"/>
    <w:p>
      <w:pPr>
        <w:pStyle w:val="Heading1"/>
      </w:pPr>
      <w:r>
        <w:t xml:space="preserve">ANOVA Assumptions</w:t>
      </w:r>
    </w:p>
    <w:p>
      <w:pPr>
        <w:pStyle w:val="FirstParagraph"/>
      </w:pPr>
      <w:r>
        <w:t xml:space="preserve">Before conducting the factorial ANOVA, we need to check several assumptions:</w:t>
      </w:r>
    </w:p>
    <w:p>
      <w:pPr>
        <w:pStyle w:val="Compact"/>
        <w:numPr>
          <w:ilvl w:val="0"/>
          <w:numId w:val="1022"/>
        </w:numPr>
      </w:pPr>
      <w:r>
        <w:t xml:space="preserve">Independence of observations</w:t>
      </w:r>
    </w:p>
    <w:p>
      <w:pPr>
        <w:pStyle w:val="Compact"/>
        <w:numPr>
          <w:ilvl w:val="0"/>
          <w:numId w:val="1022"/>
        </w:numPr>
      </w:pPr>
      <w:r>
        <w:t xml:space="preserve">Normality of residuals</w:t>
      </w:r>
    </w:p>
    <w:p>
      <w:pPr>
        <w:pStyle w:val="Compact"/>
        <w:numPr>
          <w:ilvl w:val="0"/>
          <w:numId w:val="1022"/>
        </w:numPr>
      </w:pPr>
      <w:r>
        <w:t xml:space="preserve">Homogeneity of variances</w:t>
      </w:r>
    </w:p>
    <w:p>
      <w:pPr>
        <w:pStyle w:val="FirstParagraph"/>
      </w:pPr>
      <w:r>
        <w:t xml:space="preserve">Fit the model</w:t>
      </w:r>
    </w:p>
    <w:p>
      <w:pPr>
        <w:pStyle w:val="SourceCode"/>
      </w:pPr>
      <w:r>
        <w:rPr>
          <w:rStyle w:val="CommentTok"/>
        </w:rPr>
        <w:t xml:space="preserve"># Fit the factorial ANOVA using linear model (lm) instead of aov</w:t>
      </w:r>
      <w:r>
        <w:br/>
      </w:r>
      <w:r>
        <w:rPr>
          <w:rStyle w:val="NormalTok"/>
        </w:rPr>
        <w:t xml:space="preserve">quinn_model_lm </w:t>
      </w:r>
      <w:r>
        <w:rPr>
          <w:rStyle w:val="OtherTok"/>
        </w:rPr>
        <w:t xml:space="preserve">&lt;-</w:t>
      </w:r>
      <w:r>
        <w:rPr>
          <w:rStyle w:val="NormalTok"/>
        </w:rPr>
        <w:t xml:space="preserve"> </w:t>
      </w:r>
      <w:r>
        <w:rPr>
          <w:rStyle w:val="FunctionTok"/>
        </w:rPr>
        <w:t xml:space="preserve">lm</w:t>
      </w:r>
      <w:r>
        <w:rPr>
          <w:rStyle w:val="NormalTok"/>
        </w:rPr>
        <w:t xml:space="preserve">(EGGS </w:t>
      </w:r>
      <w:r>
        <w:rPr>
          <w:rStyle w:val="SpecialCharTok"/>
        </w:rPr>
        <w:t xml:space="preserve">~</w:t>
      </w:r>
      <w:r>
        <w:rPr>
          <w:rStyle w:val="NormalTok"/>
        </w:rPr>
        <w:t xml:space="preserve"> DENSITY </w:t>
      </w:r>
      <w:r>
        <w:rPr>
          <w:rStyle w:val="SpecialCharTok"/>
        </w:rPr>
        <w:t xml:space="preserve">*</w:t>
      </w:r>
      <w:r>
        <w:rPr>
          <w:rStyle w:val="NormalTok"/>
        </w:rPr>
        <w:t xml:space="preserve"> SEASON, </w:t>
      </w:r>
      <w:r>
        <w:rPr>
          <w:rStyle w:val="AttributeTok"/>
        </w:rPr>
        <w:t xml:space="preserve">data =</w:t>
      </w:r>
      <w:r>
        <w:rPr>
          <w:rStyle w:val="NormalTok"/>
        </w:rPr>
        <w:t xml:space="preserve"> quinn_data)</w:t>
      </w:r>
      <w:r>
        <w:br/>
      </w:r>
      <w:r>
        <w:br/>
      </w:r>
      <w:r>
        <w:rPr>
          <w:rStyle w:val="CommentTok"/>
        </w:rPr>
        <w:t xml:space="preserve"># View the model summary to see coefficients, standard errors, etc.</w:t>
      </w:r>
      <w:r>
        <w:br/>
      </w:r>
      <w:r>
        <w:rPr>
          <w:rStyle w:val="FunctionTok"/>
        </w:rPr>
        <w:t xml:space="preserve">summary</w:t>
      </w:r>
      <w:r>
        <w:rPr>
          <w:rStyle w:val="NormalTok"/>
        </w:rPr>
        <w:t xml:space="preserve">(quinn_model_lm)</w:t>
      </w:r>
    </w:p>
    <w:p>
      <w:pPr>
        <w:pStyle w:val="SourceCode"/>
      </w:pPr>
      <w:r>
        <w:br/>
      </w:r>
      <w:r>
        <w:rPr>
          <w:rStyle w:val="VerbatimChar"/>
        </w:rPr>
        <w:t xml:space="preserve">Call:</w:t>
      </w:r>
      <w:r>
        <w:br/>
      </w:r>
      <w:r>
        <w:rPr>
          <w:rStyle w:val="VerbatimChar"/>
        </w:rPr>
        <w:t xml:space="preserve">lm(formula = EGGS ~ DENSITY * SEASON, data = quinn_data)</w:t>
      </w:r>
      <w:r>
        <w:br/>
      </w:r>
      <w:r>
        <w:br/>
      </w:r>
      <w:r>
        <w:rPr>
          <w:rStyle w:val="VerbatimChar"/>
        </w:rPr>
        <w:t xml:space="preserve">Residuals:</w:t>
      </w:r>
      <w:r>
        <w:br/>
      </w:r>
      <w:r>
        <w:rPr>
          <w:rStyle w:val="VerbatimChar"/>
        </w:rPr>
        <w:t xml:space="preserve">    Min      1Q  Median      3Q     Max </w:t>
      </w:r>
      <w:r>
        <w:br/>
      </w:r>
      <w:r>
        <w:rPr>
          <w:rStyle w:val="VerbatimChar"/>
        </w:rPr>
        <w:t xml:space="preserve">-0.6667 -0.2612 -0.0610  0.2292  0.6647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2.41667    0.24642   9.807  3.6e-08 ***</w:t>
      </w:r>
      <w:r>
        <w:br/>
      </w:r>
      <w:r>
        <w:rPr>
          <w:rStyle w:val="VerbatimChar"/>
        </w:rPr>
        <w:t xml:space="preserve">DENSITY15              -0.23933    0.34849  -0.687  0.50206    </w:t>
      </w:r>
      <w:r>
        <w:br/>
      </w:r>
      <w:r>
        <w:rPr>
          <w:rStyle w:val="VerbatimChar"/>
        </w:rPr>
        <w:t xml:space="preserve">DENSITY30              -0.85133    0.34849  -2.443  0.02655 *  </w:t>
      </w:r>
      <w:r>
        <w:br/>
      </w:r>
      <w:r>
        <w:rPr>
          <w:rStyle w:val="VerbatimChar"/>
        </w:rPr>
        <w:t xml:space="preserve">DENSITY45              -1.21700    0.34849  -3.492  0.00301 ** </w:t>
      </w:r>
      <w:r>
        <w:br/>
      </w:r>
      <w:r>
        <w:rPr>
          <w:rStyle w:val="VerbatimChar"/>
        </w:rPr>
        <w:t xml:space="preserve">SEASONsummer           -0.58333    0.34849  -1.674  0.11358    </w:t>
      </w:r>
      <w:r>
        <w:br/>
      </w:r>
      <w:r>
        <w:rPr>
          <w:rStyle w:val="VerbatimChar"/>
        </w:rPr>
        <w:t xml:space="preserve">DENSITY15:SEASONsummer -0.41633    0.49284  -0.845  0.41069    </w:t>
      </w:r>
      <w:r>
        <w:br/>
      </w:r>
      <w:r>
        <w:rPr>
          <w:rStyle w:val="VerbatimChar"/>
        </w:rPr>
        <w:t xml:space="preserve">DENSITY30:SEASONsummer -0.17067    0.49284  -0.346  0.73363    </w:t>
      </w:r>
      <w:r>
        <w:br/>
      </w:r>
      <w:r>
        <w:rPr>
          <w:rStyle w:val="VerbatimChar"/>
        </w:rPr>
        <w:t xml:space="preserve">DENSITY45:SEASONsummer -0.02367    0.49284  -0.048  0.96229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0.4268 on 16 degrees of freedom</w:t>
      </w:r>
      <w:r>
        <w:br/>
      </w:r>
      <w:r>
        <w:rPr>
          <w:rStyle w:val="VerbatimChar"/>
        </w:rPr>
        <w:t xml:space="preserve">Multiple R-squared:  0.749, Adjusted R-squared:  0.6392 </w:t>
      </w:r>
      <w:r>
        <w:br/>
      </w:r>
      <w:r>
        <w:rPr>
          <w:rStyle w:val="VerbatimChar"/>
        </w:rPr>
        <w:t xml:space="preserve">F-statistic: 6.822 on 7 and 16 DF,  p-value: 0.000745</w:t>
      </w:r>
    </w:p>
    <w:p>
      <w:pPr>
        <w:pStyle w:val="SourceCode"/>
      </w:pPr>
      <w:r>
        <w:rPr>
          <w:rStyle w:val="CommentTok"/>
        </w:rPr>
        <w:t xml:space="preserve"># Store residuals for diagnostics</w:t>
      </w:r>
      <w:r>
        <w:br/>
      </w:r>
      <w:r>
        <w:rPr>
          <w:rStyle w:val="NormalTok"/>
        </w:rPr>
        <w:t xml:space="preserve">quinn_data</w:t>
      </w:r>
      <w:r>
        <w:rPr>
          <w:rStyle w:val="SpecialCharTok"/>
        </w:rPr>
        <w:t xml:space="preserve">$</w:t>
      </w:r>
      <w:r>
        <w:rPr>
          <w:rStyle w:val="NormalTok"/>
        </w:rPr>
        <w:t xml:space="preserve">residuals </w:t>
      </w:r>
      <w:r>
        <w:rPr>
          <w:rStyle w:val="OtherTok"/>
        </w:rPr>
        <w:t xml:space="preserve">&lt;-</w:t>
      </w:r>
      <w:r>
        <w:rPr>
          <w:rStyle w:val="NormalTok"/>
        </w:rPr>
        <w:t xml:space="preserve"> </w:t>
      </w:r>
      <w:r>
        <w:rPr>
          <w:rStyle w:val="FunctionTok"/>
        </w:rPr>
        <w:t xml:space="preserve">residuals</w:t>
      </w:r>
      <w:r>
        <w:rPr>
          <w:rStyle w:val="NormalTok"/>
        </w:rPr>
        <w:t xml:space="preserve">(quinn_model_lm)</w:t>
      </w:r>
      <w:r>
        <w:br/>
      </w:r>
      <w:r>
        <w:rPr>
          <w:rStyle w:val="NormalTok"/>
        </w:rPr>
        <w:t xml:space="preserve">quinn_data</w:t>
      </w:r>
      <w:r>
        <w:rPr>
          <w:rStyle w:val="SpecialCharTok"/>
        </w:rPr>
        <w:t xml:space="preserve">$</w:t>
      </w:r>
      <w:r>
        <w:rPr>
          <w:rStyle w:val="NormalTok"/>
        </w:rPr>
        <w:t xml:space="preserve">fitted </w:t>
      </w:r>
      <w:r>
        <w:rPr>
          <w:rStyle w:val="OtherTok"/>
        </w:rPr>
        <w:t xml:space="preserve">&lt;-</w:t>
      </w:r>
      <w:r>
        <w:rPr>
          <w:rStyle w:val="NormalTok"/>
        </w:rPr>
        <w:t xml:space="preserve"> </w:t>
      </w:r>
      <w:r>
        <w:rPr>
          <w:rStyle w:val="FunctionTok"/>
        </w:rPr>
        <w:t xml:space="preserve">fitted</w:t>
      </w:r>
      <w:r>
        <w:rPr>
          <w:rStyle w:val="NormalTok"/>
        </w:rPr>
        <w:t xml:space="preserve">(quinn_model_lm)</w:t>
      </w:r>
      <w:r>
        <w:br/>
      </w:r>
      <w:r>
        <w:br/>
      </w:r>
      <w:r>
        <w:rPr>
          <w:rStyle w:val="CommentTok"/>
        </w:rPr>
        <w:t xml:space="preserve"># For backward compatibility with later code</w:t>
      </w:r>
      <w:r>
        <w:br/>
      </w:r>
      <w:r>
        <w:rPr>
          <w:rStyle w:val="NormalTok"/>
        </w:rPr>
        <w:t xml:space="preserve">quinn_model </w:t>
      </w:r>
      <w:r>
        <w:rPr>
          <w:rStyle w:val="OtherTok"/>
        </w:rPr>
        <w:t xml:space="preserve">&lt;-</w:t>
      </w:r>
      <w:r>
        <w:rPr>
          <w:rStyle w:val="NormalTok"/>
        </w:rPr>
        <w:t xml:space="preserve"> </w:t>
      </w:r>
      <w:r>
        <w:rPr>
          <w:rStyle w:val="FunctionTok"/>
        </w:rPr>
        <w:t xml:space="preserve">aov</w:t>
      </w:r>
      <w:r>
        <w:rPr>
          <w:rStyle w:val="NormalTok"/>
        </w:rPr>
        <w:t xml:space="preserve">(quinn_model_lm)</w:t>
      </w:r>
      <w:r>
        <w:br/>
      </w:r>
      <w:r>
        <w:br/>
      </w:r>
      <w:r>
        <w:rPr>
          <w:rStyle w:val="FunctionTok"/>
        </w:rPr>
        <w:t xml:space="preserve">summary</w:t>
      </w:r>
      <w:r>
        <w:rPr>
          <w:rStyle w:val="NormalTok"/>
        </w:rPr>
        <w:t xml:space="preserve">(quinn_model_lm)</w:t>
      </w:r>
    </w:p>
    <w:p>
      <w:pPr>
        <w:pStyle w:val="SourceCode"/>
      </w:pPr>
      <w:r>
        <w:br/>
      </w:r>
      <w:r>
        <w:rPr>
          <w:rStyle w:val="VerbatimChar"/>
        </w:rPr>
        <w:t xml:space="preserve">Call:</w:t>
      </w:r>
      <w:r>
        <w:br/>
      </w:r>
      <w:r>
        <w:rPr>
          <w:rStyle w:val="VerbatimChar"/>
        </w:rPr>
        <w:t xml:space="preserve">lm(formula = EGGS ~ DENSITY * SEASON, data = quinn_data)</w:t>
      </w:r>
      <w:r>
        <w:br/>
      </w:r>
      <w:r>
        <w:br/>
      </w:r>
      <w:r>
        <w:rPr>
          <w:rStyle w:val="VerbatimChar"/>
        </w:rPr>
        <w:t xml:space="preserve">Residuals:</w:t>
      </w:r>
      <w:r>
        <w:br/>
      </w:r>
      <w:r>
        <w:rPr>
          <w:rStyle w:val="VerbatimChar"/>
        </w:rPr>
        <w:t xml:space="preserve">    Min      1Q  Median      3Q     Max </w:t>
      </w:r>
      <w:r>
        <w:br/>
      </w:r>
      <w:r>
        <w:rPr>
          <w:rStyle w:val="VerbatimChar"/>
        </w:rPr>
        <w:t xml:space="preserve">-0.6667 -0.2612 -0.0610  0.2292  0.6647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2.41667    0.24642   9.807  3.6e-08 ***</w:t>
      </w:r>
      <w:r>
        <w:br/>
      </w:r>
      <w:r>
        <w:rPr>
          <w:rStyle w:val="VerbatimChar"/>
        </w:rPr>
        <w:t xml:space="preserve">DENSITY15              -0.23933    0.34849  -0.687  0.50206    </w:t>
      </w:r>
      <w:r>
        <w:br/>
      </w:r>
      <w:r>
        <w:rPr>
          <w:rStyle w:val="VerbatimChar"/>
        </w:rPr>
        <w:t xml:space="preserve">DENSITY30              -0.85133    0.34849  -2.443  0.02655 *  </w:t>
      </w:r>
      <w:r>
        <w:br/>
      </w:r>
      <w:r>
        <w:rPr>
          <w:rStyle w:val="VerbatimChar"/>
        </w:rPr>
        <w:t xml:space="preserve">DENSITY45              -1.21700    0.34849  -3.492  0.00301 ** </w:t>
      </w:r>
      <w:r>
        <w:br/>
      </w:r>
      <w:r>
        <w:rPr>
          <w:rStyle w:val="VerbatimChar"/>
        </w:rPr>
        <w:t xml:space="preserve">SEASONsummer           -0.58333    0.34849  -1.674  0.11358    </w:t>
      </w:r>
      <w:r>
        <w:br/>
      </w:r>
      <w:r>
        <w:rPr>
          <w:rStyle w:val="VerbatimChar"/>
        </w:rPr>
        <w:t xml:space="preserve">DENSITY15:SEASONsummer -0.41633    0.49284  -0.845  0.41069    </w:t>
      </w:r>
      <w:r>
        <w:br/>
      </w:r>
      <w:r>
        <w:rPr>
          <w:rStyle w:val="VerbatimChar"/>
        </w:rPr>
        <w:t xml:space="preserve">DENSITY30:SEASONsummer -0.17067    0.49284  -0.346  0.73363    </w:t>
      </w:r>
      <w:r>
        <w:br/>
      </w:r>
      <w:r>
        <w:rPr>
          <w:rStyle w:val="VerbatimChar"/>
        </w:rPr>
        <w:t xml:space="preserve">DENSITY45:SEASONsummer -0.02367    0.49284  -0.048  0.96229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0.4268 on 16 degrees of freedom</w:t>
      </w:r>
      <w:r>
        <w:br/>
      </w:r>
      <w:r>
        <w:rPr>
          <w:rStyle w:val="VerbatimChar"/>
        </w:rPr>
        <w:t xml:space="preserve">Multiple R-squared:  0.749, Adjusted R-squared:  0.6392 </w:t>
      </w:r>
      <w:r>
        <w:br/>
      </w:r>
      <w:r>
        <w:rPr>
          <w:rStyle w:val="VerbatimChar"/>
        </w:rPr>
        <w:t xml:space="preserve">F-statistic: 6.822 on 7 and 16 DF,  p-value: 0.000745</w:t>
      </w:r>
    </w:p>
    <w:bookmarkEnd w:id="99"/>
    <w:bookmarkStart w:id="103" w:name="X7e0d8d3d90556f67501a2b012dfe99695518237"/>
    <w:p>
      <w:pPr>
        <w:pStyle w:val="Heading1"/>
      </w:pPr>
      <w:r>
        <w:t xml:space="preserve">Check for Normality of Residuals: Q-Q Plot</w:t>
      </w:r>
    </w:p>
    <w:p>
      <w:pPr>
        <w:pStyle w:val="FirstParagraph"/>
      </w:pPr>
      <w:r>
        <w:t xml:space="preserve">Q-Q Plot of Residuals</w:t>
      </w:r>
    </w:p>
    <w:p>
      <w:pPr>
        <w:pStyle w:val="SourceCode"/>
      </w:pPr>
      <w:r>
        <w:rPr>
          <w:rStyle w:val="CommentTok"/>
        </w:rPr>
        <w:t xml:space="preserve"># Create Q-Q plot of residuals</w:t>
      </w:r>
      <w:r>
        <w:br/>
      </w:r>
      <w:r>
        <w:rPr>
          <w:rStyle w:val="FunctionTok"/>
        </w:rPr>
        <w:t xml:space="preserve">ggplot</w:t>
      </w:r>
      <w:r>
        <w:rPr>
          <w:rStyle w:val="NormalTok"/>
        </w:rPr>
        <w:t xml:space="preserve">(quinn_data, </w:t>
      </w:r>
      <w:r>
        <w:rPr>
          <w:rStyle w:val="FunctionTok"/>
        </w:rPr>
        <w:t xml:space="preserve">aes</w:t>
      </w:r>
      <w:r>
        <w:rPr>
          <w:rStyle w:val="NormalTok"/>
        </w:rPr>
        <w:t xml:space="preserve">(</w:t>
      </w:r>
      <w:r>
        <w:rPr>
          <w:rStyle w:val="AttributeTok"/>
        </w:rPr>
        <w:t xml:space="preserve">sample =</w:t>
      </w:r>
      <w:r>
        <w:rPr>
          <w:rStyle w:val="NormalTok"/>
        </w:rPr>
        <w:t xml:space="preserve"> residuals)) </w:t>
      </w:r>
      <w:r>
        <w:rPr>
          <w:rStyle w:val="SpecialCharTok"/>
        </w:rPr>
        <w:t xml:space="preserve">+</w:t>
      </w:r>
      <w:r>
        <w:br/>
      </w:r>
      <w:r>
        <w:rPr>
          <w:rStyle w:val="NormalTok"/>
        </w:rPr>
        <w:t xml:space="preserve">  </w:t>
      </w:r>
      <w:r>
        <w:rPr>
          <w:rStyle w:val="FunctionTok"/>
        </w:rPr>
        <w:t xml:space="preserve">stat_qq</w:t>
      </w:r>
      <w:r>
        <w:rPr>
          <w:rStyle w:val="NormalTok"/>
        </w:rPr>
        <w:t xml:space="preserve">() </w:t>
      </w:r>
      <w:r>
        <w:rPr>
          <w:rStyle w:val="SpecialCharTok"/>
        </w:rPr>
        <w:t xml:space="preserve">+</w:t>
      </w:r>
      <w:r>
        <w:br/>
      </w:r>
      <w:r>
        <w:rPr>
          <w:rStyle w:val="NormalTok"/>
        </w:rPr>
        <w:t xml:space="preserve">  </w:t>
      </w:r>
      <w:r>
        <w:rPr>
          <w:rStyle w:val="FunctionTok"/>
        </w:rPr>
        <w:t xml:space="preserve">stat_qq_line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"Q-Q Plot of Residuals"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"Theoretical Quantiles"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"Sample Quantiles"</w:t>
      </w:r>
      <w:r>
        <w:rPr>
          <w:rStyle w:val="NormalTok"/>
        </w:rPr>
        <w:t xml:space="preserve">)</w:t>
      </w:r>
    </w:p>
    <w:p>
      <w:pPr>
        <w:pStyle w:val="FirstParagraph"/>
      </w:pPr>
      <w:r>
        <w:drawing>
          <wp:inline>
            <wp:extent cx="2743200" cy="2743200"/>
            <wp:effectExtent b="0" l="0" r="0" t="0"/>
            <wp:docPr descr="" title="" id="101" name="Picture"/>
            <a:graphic>
              <a:graphicData uri="http://schemas.openxmlformats.org/drawingml/2006/picture">
                <pic:pic>
                  <pic:nvPicPr>
                    <pic:cNvPr descr="12_01_lecture_powerpoint_files/figure-docx/normality_1-1.png" id="102" name="Picture"/>
                    <pic:cNvPicPr>
                      <a:picLocks noChangeArrowheads="1" noChangeAspect="1"/>
                    </pic:cNvPicPr>
                  </pic:nvPicPr>
                  <pic:blipFill>
                    <a:blip r:embed="rId100"/>
                    <a:stretch>
                      <a:fillRect/>
                    </a:stretch>
                  </pic:blipFill>
                  <pic:spPr bwMode="auto">
                    <a:xfrm>
                      <a:off x="0" y="0"/>
                      <a:ext cx="2743200" cy="2743200"/>
                    </a:xfrm>
                    <a:prstGeom prst="rect">
                      <a:avLst/>
                    </a:prstGeom>
                    <a:noFill/>
                    <a:ln w="9525">
                      <a:noFill/>
                      <a:headEnd/>
                      <a:tailEnd/>
                    </a:ln>
                  </pic:spPr>
                </pic:pic>
              </a:graphicData>
            </a:graphic>
          </wp:inline>
        </w:drawing>
      </w:r>
    </w:p>
    <w:bookmarkEnd w:id="103"/>
    <w:bookmarkStart w:id="107" w:name="X8a45c49086bba3ecad78317ee4bd8ace1168ea6"/>
    <w:p>
      <w:pPr>
        <w:pStyle w:val="Heading1"/>
      </w:pPr>
      <w:r>
        <w:t xml:space="preserve">Check for Normality of Residuals: Histogram</w:t>
      </w:r>
    </w:p>
    <w:p>
      <w:pPr>
        <w:pStyle w:val="FirstParagraph"/>
      </w:pPr>
      <w:r>
        <w:t xml:space="preserve">Histogram of Residuals</w:t>
      </w:r>
    </w:p>
    <w:p>
      <w:pPr>
        <w:pStyle w:val="SourceCode"/>
      </w:pPr>
      <w:r>
        <w:rPr>
          <w:rStyle w:val="CommentTok"/>
        </w:rPr>
        <w:t xml:space="preserve"># Histogram of residuals</w:t>
      </w:r>
      <w:r>
        <w:br/>
      </w:r>
      <w:r>
        <w:rPr>
          <w:rStyle w:val="FunctionTok"/>
        </w:rPr>
        <w:t xml:space="preserve">ggplot</w:t>
      </w:r>
      <w:r>
        <w:rPr>
          <w:rStyle w:val="NormalTok"/>
        </w:rPr>
        <w:t xml:space="preserve">(quinn_data, </w:t>
      </w:r>
      <w:r>
        <w:rPr>
          <w:rStyle w:val="FunctionTok"/>
        </w:rPr>
        <w:t xml:space="preserve">aes</w:t>
      </w:r>
      <w:r>
        <w:rPr>
          <w:rStyle w:val="NormalTok"/>
        </w:rPr>
        <w:t xml:space="preserve">(</w:t>
      </w:r>
      <w:r>
        <w:rPr>
          <w:rStyle w:val="AttributeTok"/>
        </w:rPr>
        <w:t xml:space="preserve">x =</w:t>
      </w:r>
      <w:r>
        <w:rPr>
          <w:rStyle w:val="NormalTok"/>
        </w:rPr>
        <w:t xml:space="preserve"> residuals))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bins =</w:t>
      </w:r>
      <w:r>
        <w:rPr>
          <w:rStyle w:val="NormalTok"/>
        </w:rPr>
        <w:t xml:space="preserve"> </w:t>
      </w:r>
      <w:r>
        <w:rPr>
          <w:rStyle w:val="DecValTok"/>
        </w:rPr>
        <w:t xml:space="preserve">8</w:t>
      </w:r>
      <w:r>
        <w:rPr>
          <w:rStyle w:val="NormalTok"/>
        </w:rPr>
        <w:t xml:space="preserve">, </w:t>
      </w:r>
      <w:r>
        <w:rPr>
          <w:rStyle w:val="AttributeTok"/>
        </w:rPr>
        <w:t xml:space="preserve">fill =</w:t>
      </w:r>
      <w:r>
        <w:rPr>
          <w:rStyle w:val="NormalTok"/>
        </w:rPr>
        <w:t xml:space="preserve"> </w:t>
      </w:r>
      <w:r>
        <w:rPr>
          <w:rStyle w:val="StringTok"/>
        </w:rPr>
        <w:t xml:space="preserve">"steelblue"</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"Histogram of Residuals"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"Residuals"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"Count"</w:t>
      </w:r>
      <w:r>
        <w:rPr>
          <w:rStyle w:val="NormalTok"/>
        </w:rPr>
        <w:t xml:space="preserve">)</w:t>
      </w:r>
    </w:p>
    <w:p>
      <w:pPr>
        <w:pStyle w:val="FirstParagraph"/>
      </w:pPr>
      <w:r>
        <w:drawing>
          <wp:inline>
            <wp:extent cx="2743200" cy="2743200"/>
            <wp:effectExtent b="0" l="0" r="0" t="0"/>
            <wp:docPr descr="" title="" id="105" name="Picture"/>
            <a:graphic>
              <a:graphicData uri="http://schemas.openxmlformats.org/drawingml/2006/picture">
                <pic:pic>
                  <pic:nvPicPr>
                    <pic:cNvPr descr="12_01_lecture_powerpoint_files/figure-docx/normality_2-1.png" id="106" name="Picture"/>
                    <pic:cNvPicPr>
                      <a:picLocks noChangeArrowheads="1" noChangeAspect="1"/>
                    </pic:cNvPicPr>
                  </pic:nvPicPr>
                  <pic:blipFill>
                    <a:blip r:embed="rId104"/>
                    <a:stretch>
                      <a:fillRect/>
                    </a:stretch>
                  </pic:blipFill>
                  <pic:spPr bwMode="auto">
                    <a:xfrm>
                      <a:off x="0" y="0"/>
                      <a:ext cx="2743200" cy="2743200"/>
                    </a:xfrm>
                    <a:prstGeom prst="rect">
                      <a:avLst/>
                    </a:prstGeom>
                    <a:noFill/>
                    <a:ln w="9525">
                      <a:noFill/>
                      <a:headEnd/>
                      <a:tailEnd/>
                    </a:ln>
                  </pic:spPr>
                </pic:pic>
              </a:graphicData>
            </a:graphic>
          </wp:inline>
        </w:drawing>
      </w:r>
    </w:p>
    <w:bookmarkEnd w:id="107"/>
    <w:bookmarkStart w:id="108" w:name="X682c5fd5669f123eeb46f3d79b95242436e2e4b"/>
    <w:p>
      <w:pPr>
        <w:pStyle w:val="Heading1"/>
      </w:pPr>
      <w:r>
        <w:t xml:space="preserve">Check for Normality of Residuals: Shapiro-Wilk Test</w:t>
      </w:r>
    </w:p>
    <w:p>
      <w:pPr>
        <w:pStyle w:val="FirstParagraph"/>
      </w:pPr>
      <w:r>
        <w:t xml:space="preserve">Shapiro-Wilk Test for Normality</w:t>
      </w:r>
    </w:p>
    <w:p>
      <w:pPr>
        <w:pStyle w:val="SourceCode"/>
      </w:pPr>
      <w:r>
        <w:rPr>
          <w:rStyle w:val="CommentTok"/>
        </w:rPr>
        <w:t xml:space="preserve"># Shapiro-Wilk test for normality</w:t>
      </w:r>
      <w:r>
        <w:br/>
      </w:r>
      <w:r>
        <w:rPr>
          <w:rStyle w:val="FunctionTok"/>
        </w:rPr>
        <w:t xml:space="preserve">shapiro.test</w:t>
      </w:r>
      <w:r>
        <w:rPr>
          <w:rStyle w:val="NormalTok"/>
        </w:rPr>
        <w:t xml:space="preserve">(quinn_data</w:t>
      </w:r>
      <w:r>
        <w:rPr>
          <w:rStyle w:val="SpecialCharTok"/>
        </w:rPr>
        <w:t xml:space="preserve">$</w:t>
      </w:r>
      <w:r>
        <w:rPr>
          <w:rStyle w:val="NormalTok"/>
        </w:rPr>
        <w:t xml:space="preserve">residuals)</w:t>
      </w:r>
    </w:p>
    <w:p>
      <w:pPr>
        <w:pStyle w:val="SourceCode"/>
      </w:pPr>
      <w:r>
        <w:br/>
      </w:r>
      <w:r>
        <w:rPr>
          <w:rStyle w:val="VerbatimChar"/>
        </w:rPr>
        <w:t xml:space="preserve">    Shapiro-Wilk normality test</w:t>
      </w:r>
      <w:r>
        <w:br/>
      </w:r>
      <w:r>
        <w:br/>
      </w:r>
      <w:r>
        <w:rPr>
          <w:rStyle w:val="VerbatimChar"/>
        </w:rPr>
        <w:t xml:space="preserve">data:  quinn_data$residuals</w:t>
      </w:r>
      <w:r>
        <w:br/>
      </w:r>
      <w:r>
        <w:rPr>
          <w:rStyle w:val="VerbatimChar"/>
        </w:rPr>
        <w:t xml:space="preserve">W = 0.97373, p-value = 0.7587</w:t>
      </w:r>
    </w:p>
    <w:bookmarkEnd w:id="108"/>
    <w:bookmarkStart w:id="109" w:name="X85c4d569d2b92fb011443eb8bc6eb7c8886607a"/>
    <w:p>
      <w:pPr>
        <w:pStyle w:val="Heading1"/>
      </w:pPr>
      <w:r>
        <w:t xml:space="preserve">Check for Homogeneity of Variances: Levene’s Test</w:t>
      </w:r>
    </w:p>
    <w:p>
      <w:pPr>
        <w:pStyle w:val="FirstParagraph"/>
      </w:pPr>
      <w:r>
        <w:t xml:space="preserve">Levene’s Test for Homogeneity of Variances</w:t>
      </w:r>
    </w:p>
    <w:p>
      <w:pPr>
        <w:pStyle w:val="SourceCode"/>
      </w:pPr>
      <w:r>
        <w:rPr>
          <w:rStyle w:val="CommentTok"/>
        </w:rPr>
        <w:t xml:space="preserve"># Levene's test for homogeneity of variances</w:t>
      </w:r>
      <w:r>
        <w:br/>
      </w:r>
      <w:r>
        <w:rPr>
          <w:rStyle w:val="FunctionTok"/>
        </w:rPr>
        <w:t xml:space="preserve">leveneTest</w:t>
      </w:r>
      <w:r>
        <w:rPr>
          <w:rStyle w:val="NormalTok"/>
        </w:rPr>
        <w:t xml:space="preserve">(EGGS </w:t>
      </w:r>
      <w:r>
        <w:rPr>
          <w:rStyle w:val="SpecialCharTok"/>
        </w:rPr>
        <w:t xml:space="preserve">~</w:t>
      </w:r>
      <w:r>
        <w:rPr>
          <w:rStyle w:val="NormalTok"/>
        </w:rPr>
        <w:t xml:space="preserve"> DENSITY </w:t>
      </w:r>
      <w:r>
        <w:rPr>
          <w:rStyle w:val="SpecialCharTok"/>
        </w:rPr>
        <w:t xml:space="preserve">*</w:t>
      </w:r>
      <w:r>
        <w:rPr>
          <w:rStyle w:val="NormalTok"/>
        </w:rPr>
        <w:t xml:space="preserve"> SEASON, </w:t>
      </w:r>
      <w:r>
        <w:rPr>
          <w:rStyle w:val="AttributeTok"/>
        </w:rPr>
        <w:t xml:space="preserve">data =</w:t>
      </w:r>
      <w:r>
        <w:rPr>
          <w:rStyle w:val="NormalTok"/>
        </w:rPr>
        <w:t xml:space="preserve"> quinn_data)</w:t>
      </w:r>
    </w:p>
    <w:p>
      <w:pPr>
        <w:pStyle w:val="SourceCode"/>
      </w:pPr>
      <w:r>
        <w:rPr>
          <w:rStyle w:val="VerbatimChar"/>
        </w:rPr>
        <w:t xml:space="preserve">Levene's Test for Homogeneity of Variance (center = median)</w:t>
      </w:r>
      <w:r>
        <w:br/>
      </w:r>
      <w:r>
        <w:rPr>
          <w:rStyle w:val="VerbatimChar"/>
        </w:rPr>
        <w:t xml:space="preserve">      Df F value Pr(&gt;F)</w:t>
      </w:r>
      <w:r>
        <w:br/>
      </w:r>
      <w:r>
        <w:rPr>
          <w:rStyle w:val="VerbatimChar"/>
        </w:rPr>
        <w:t xml:space="preserve">group  7  0.3337 0.9268</w:t>
      </w:r>
      <w:r>
        <w:br/>
      </w:r>
      <w:r>
        <w:rPr>
          <w:rStyle w:val="VerbatimChar"/>
        </w:rPr>
        <w:t xml:space="preserve">      16               </w:t>
      </w:r>
    </w:p>
    <w:bookmarkEnd w:id="109"/>
    <w:bookmarkStart w:id="113" w:name="X147b1fd9a4fbbcb3d18bb75f28d0f4684d24e31"/>
    <w:p>
      <w:pPr>
        <w:pStyle w:val="Heading1"/>
      </w:pPr>
      <w:r>
        <w:t xml:space="preserve">Check for Homogeneity of Variances: Residuals Plot</w:t>
      </w:r>
    </w:p>
    <w:p>
      <w:pPr>
        <w:pStyle w:val="FirstParagraph"/>
      </w:pPr>
      <w:r>
        <w:t xml:space="preserve">Residuals vs. Fitted Values</w:t>
      </w:r>
    </w:p>
    <w:p>
      <w:pPr>
        <w:pStyle w:val="SourceCode"/>
      </w:pPr>
      <w:r>
        <w:rPr>
          <w:rStyle w:val="CommentTok"/>
        </w:rPr>
        <w:t xml:space="preserve"># Residuals vs. fitted values plot</w:t>
      </w:r>
      <w:r>
        <w:br/>
      </w:r>
      <w:r>
        <w:rPr>
          <w:rStyle w:val="FunctionTok"/>
        </w:rPr>
        <w:t xml:space="preserve">ggplot</w:t>
      </w:r>
      <w:r>
        <w:rPr>
          <w:rStyle w:val="NormalTok"/>
        </w:rPr>
        <w:t xml:space="preserve">(quinn_data, </w:t>
      </w:r>
      <w:r>
        <w:rPr>
          <w:rStyle w:val="FunctionTok"/>
        </w:rPr>
        <w:t xml:space="preserve">aes</w:t>
      </w:r>
      <w:r>
        <w:rPr>
          <w:rStyle w:val="NormalTok"/>
        </w:rPr>
        <w:t xml:space="preserve">(</w:t>
      </w:r>
      <w:r>
        <w:rPr>
          <w:rStyle w:val="AttributeTok"/>
        </w:rPr>
        <w:t xml:space="preserve">x =</w:t>
      </w:r>
      <w:r>
        <w:rPr>
          <w:rStyle w:val="NormalTok"/>
        </w:rPr>
        <w:t xml:space="preserve"> fitted, </w:t>
      </w:r>
      <w:r>
        <w:rPr>
          <w:rStyle w:val="AttributeTok"/>
        </w:rPr>
        <w:t xml:space="preserve">y =</w:t>
      </w:r>
      <w:r>
        <w:rPr>
          <w:rStyle w:val="NormalTok"/>
        </w:rPr>
        <w:t xml:space="preserve"> residuals))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"Residuals vs. Fitted Values"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"Fitted Values"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"Residuals"</w:t>
      </w:r>
      <w:r>
        <w:rPr>
          <w:rStyle w:val="NormalTok"/>
        </w:rPr>
        <w:t xml:space="preserve">)</w:t>
      </w:r>
    </w:p>
    <w:p>
      <w:pPr>
        <w:pStyle w:val="FirstParagraph"/>
      </w:pPr>
      <w:r>
        <w:drawing>
          <wp:inline>
            <wp:extent cx="2743200" cy="2743200"/>
            <wp:effectExtent b="0" l="0" r="0" t="0"/>
            <wp:docPr descr="" title="" id="111" name="Picture"/>
            <a:graphic>
              <a:graphicData uri="http://schemas.openxmlformats.org/drawingml/2006/picture">
                <pic:pic>
                  <pic:nvPicPr>
                    <pic:cNvPr descr="12_01_lecture_powerpoint_files/figure-docx/homogeneity_2-1.png" id="112" name="Picture"/>
                    <pic:cNvPicPr>
                      <a:picLocks noChangeArrowheads="1" noChangeAspect="1"/>
                    </pic:cNvPicPr>
                  </pic:nvPicPr>
                  <pic:blipFill>
                    <a:blip r:embed="rId110"/>
                    <a:stretch>
                      <a:fillRect/>
                    </a:stretch>
                  </pic:blipFill>
                  <pic:spPr bwMode="auto">
                    <a:xfrm>
                      <a:off x="0" y="0"/>
                      <a:ext cx="2743200" cy="2743200"/>
                    </a:xfrm>
                    <a:prstGeom prst="rect">
                      <a:avLst/>
                    </a:prstGeom>
                    <a:noFill/>
                    <a:ln w="9525">
                      <a:noFill/>
                      <a:headEnd/>
                      <a:tailEnd/>
                    </a:ln>
                  </pic:spPr>
                </pic:pic>
              </a:graphicData>
            </a:graphic>
          </wp:inline>
        </w:drawing>
      </w:r>
    </w:p>
    <w:bookmarkEnd w:id="113"/>
    <w:bookmarkStart w:id="117" w:name="X2502bc0124806f1a4f54672d4486c710a07bf9e"/>
    <w:p>
      <w:pPr>
        <w:pStyle w:val="Heading1"/>
      </w:pPr>
      <w:r>
        <w:t xml:space="preserve">Check for Homogeneity of Variances: Boxplot</w:t>
      </w:r>
    </w:p>
    <w:p>
      <w:pPr>
        <w:pStyle w:val="FirstParagraph"/>
      </w:pPr>
      <w:r>
        <w:t xml:space="preserve">Residuals by Treatment Combination</w:t>
      </w:r>
    </w:p>
    <w:p>
      <w:pPr>
        <w:pStyle w:val="SourceCode"/>
      </w:pPr>
      <w:r>
        <w:rPr>
          <w:rStyle w:val="CommentTok"/>
        </w:rPr>
        <w:t xml:space="preserve"># Residuals by group</w:t>
      </w:r>
      <w:r>
        <w:br/>
      </w:r>
      <w:r>
        <w:rPr>
          <w:rStyle w:val="FunctionTok"/>
        </w:rPr>
        <w:t xml:space="preserve">ggplot</w:t>
      </w:r>
      <w:r>
        <w:rPr>
          <w:rStyle w:val="NormalTok"/>
        </w:rPr>
        <w:t xml:space="preserve">(quinn_data,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interaction</w:t>
      </w:r>
      <w:r>
        <w:rPr>
          <w:rStyle w:val="NormalTok"/>
        </w:rPr>
        <w:t xml:space="preserve">(DENSITY, SEASON), </w:t>
      </w:r>
      <w:r>
        <w:rPr>
          <w:rStyle w:val="AttributeTok"/>
        </w:rPr>
        <w:t xml:space="preserve">y =</w:t>
      </w:r>
      <w:r>
        <w:rPr>
          <w:rStyle w:val="NormalTok"/>
        </w:rPr>
        <w:t xml:space="preserve"> residuals)) </w:t>
      </w:r>
      <w:r>
        <w:rPr>
          <w:rStyle w:val="SpecialCharTok"/>
        </w:rPr>
        <w:t xml:space="preserve">+</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"Residuals by Treatment Combination"</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"Density and Season"</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"Residuals"</w:t>
      </w:r>
      <w:r>
        <w:rPr>
          <w:rStyle w:val="NormalTok"/>
        </w:rPr>
        <w:t xml:space="preserve">)</w:t>
      </w:r>
    </w:p>
    <w:p>
      <w:pPr>
        <w:pStyle w:val="FirstParagraph"/>
      </w:pPr>
      <w:r>
        <w:drawing>
          <wp:inline>
            <wp:extent cx="2743200" cy="2743200"/>
            <wp:effectExtent b="0" l="0" r="0" t="0"/>
            <wp:docPr descr="" title="" id="115" name="Picture"/>
            <a:graphic>
              <a:graphicData uri="http://schemas.openxmlformats.org/drawingml/2006/picture">
                <pic:pic>
                  <pic:nvPicPr>
                    <pic:cNvPr descr="12_01_lecture_powerpoint_files/figure-docx/homogeneity_3-1.png" id="116" name="Picture"/>
                    <pic:cNvPicPr>
                      <a:picLocks noChangeArrowheads="1" noChangeAspect="1"/>
                    </pic:cNvPicPr>
                  </pic:nvPicPr>
                  <pic:blipFill>
                    <a:blip r:embed="rId114"/>
                    <a:stretch>
                      <a:fillRect/>
                    </a:stretch>
                  </pic:blipFill>
                  <pic:spPr bwMode="auto">
                    <a:xfrm>
                      <a:off x="0" y="0"/>
                      <a:ext cx="2743200" cy="2743200"/>
                    </a:xfrm>
                    <a:prstGeom prst="rect">
                      <a:avLst/>
                    </a:prstGeom>
                    <a:noFill/>
                    <a:ln w="9525">
                      <a:noFill/>
                      <a:headEnd/>
                      <a:tailEnd/>
                    </a:ln>
                  </pic:spPr>
                </pic:pic>
              </a:graphicData>
            </a:graphic>
          </wp:inline>
        </w:drawing>
      </w:r>
    </w:p>
    <w:bookmarkEnd w:id="117"/>
    <w:bookmarkStart w:id="118" w:name="factorial-anova-results"/>
    <w:p>
      <w:pPr>
        <w:pStyle w:val="Heading1"/>
      </w:pPr>
      <w:r>
        <w:t xml:space="preserve">Factorial ANOVA Results</w:t>
      </w:r>
    </w:p>
    <w:p>
      <w:pPr>
        <w:pStyle w:val="FirstParagraph"/>
      </w:pPr>
      <w:r>
        <w:t xml:space="preserve">Now to run the Factorial ANOVA</w:t>
      </w:r>
    </w:p>
    <w:p>
      <w:pPr>
        <w:pStyle w:val="SourceCode"/>
      </w:pPr>
      <w:r>
        <w:rPr>
          <w:rStyle w:val="CommentTok"/>
        </w:rPr>
        <w:t xml:space="preserve"># Run ANOVA with Type III SS using Anova function from car package</w:t>
      </w:r>
      <w:r>
        <w:br/>
      </w:r>
      <w:r>
        <w:rPr>
          <w:rStyle w:val="NormalTok"/>
        </w:rPr>
        <w:t xml:space="preserve">anova_results_lm </w:t>
      </w:r>
      <w:r>
        <w:rPr>
          <w:rStyle w:val="OtherTok"/>
        </w:rPr>
        <w:t xml:space="preserve">&lt;-</w:t>
      </w:r>
      <w:r>
        <w:rPr>
          <w:rStyle w:val="NormalTok"/>
        </w:rPr>
        <w:t xml:space="preserve"> </w:t>
      </w:r>
      <w:r>
        <w:rPr>
          <w:rStyle w:val="FunctionTok"/>
        </w:rPr>
        <w:t xml:space="preserve">Anova</w:t>
      </w:r>
      <w:r>
        <w:rPr>
          <w:rStyle w:val="NormalTok"/>
        </w:rPr>
        <w:t xml:space="preserve">(quinn_model_lm, </w:t>
      </w:r>
      <w:r>
        <w:rPr>
          <w:rStyle w:val="AttributeTok"/>
        </w:rPr>
        <w:t xml:space="preserve">type =</w:t>
      </w:r>
      <w:r>
        <w:rPr>
          <w:rStyle w:val="NormalTok"/>
        </w:rPr>
        <w:t xml:space="preserve"> </w:t>
      </w:r>
      <w:r>
        <w:rPr>
          <w:rStyle w:val="StringTok"/>
        </w:rPr>
        <w:t xml:space="preserve">"III"</w:t>
      </w:r>
      <w:r>
        <w:rPr>
          <w:rStyle w:val="NormalTok"/>
        </w:rPr>
        <w:t xml:space="preserve">)</w:t>
      </w:r>
      <w:r>
        <w:br/>
      </w:r>
      <w:r>
        <w:rPr>
          <w:rStyle w:val="FunctionTok"/>
        </w:rPr>
        <w:t xml:space="preserve">print</w:t>
      </w:r>
      <w:r>
        <w:rPr>
          <w:rStyle w:val="NormalTok"/>
        </w:rPr>
        <w:t xml:space="preserve">(anova_results_lm)</w:t>
      </w:r>
    </w:p>
    <w:p>
      <w:pPr>
        <w:pStyle w:val="SourceCode"/>
      </w:pPr>
      <w:r>
        <w:rPr>
          <w:rStyle w:val="VerbatimChar"/>
        </w:rPr>
        <w:t xml:space="preserve">Anova Table (Type III tests)</w:t>
      </w:r>
      <w:r>
        <w:br/>
      </w:r>
      <w:r>
        <w:br/>
      </w:r>
      <w:r>
        <w:rPr>
          <w:rStyle w:val="VerbatimChar"/>
        </w:rPr>
        <w:t xml:space="preserve">Response: EGGS</w:t>
      </w:r>
      <w:r>
        <w:br/>
      </w:r>
      <w:r>
        <w:rPr>
          <w:rStyle w:val="VerbatimChar"/>
        </w:rPr>
        <w:t xml:space="preserve">                Sum Sq Df F value    Pr(&gt;F)    </w:t>
      </w:r>
      <w:r>
        <w:br/>
      </w:r>
      <w:r>
        <w:rPr>
          <w:rStyle w:val="VerbatimChar"/>
        </w:rPr>
        <w:t xml:space="preserve">(Intercept)    17.5208  1 96.1809 3.599e-08 ***</w:t>
      </w:r>
      <w:r>
        <w:br/>
      </w:r>
      <w:r>
        <w:rPr>
          <w:rStyle w:val="VerbatimChar"/>
        </w:rPr>
        <w:t xml:space="preserve">DENSITY         2.7954  3  5.1152   0.01136 *  </w:t>
      </w:r>
      <w:r>
        <w:br/>
      </w:r>
      <w:r>
        <w:rPr>
          <w:rStyle w:val="VerbatimChar"/>
        </w:rPr>
        <w:t xml:space="preserve">SEASON          0.5104  1  2.8019   0.11358    </w:t>
      </w:r>
      <w:r>
        <w:br/>
      </w:r>
      <w:r>
        <w:rPr>
          <w:rStyle w:val="VerbatimChar"/>
        </w:rPr>
        <w:t xml:space="preserve">DENSITY:SEASON  0.1647  3  0.3014   0.82395    </w:t>
      </w:r>
      <w:r>
        <w:br/>
      </w:r>
      <w:r>
        <w:rPr>
          <w:rStyle w:val="VerbatimChar"/>
        </w:rPr>
        <w:t xml:space="preserve">Residuals       2.9146 16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Get traditional ANOVA table from linear model</w:t>
      </w:r>
      <w:r>
        <w:br/>
      </w:r>
      <w:r>
        <w:rPr>
          <w:rStyle w:val="FunctionTok"/>
        </w:rPr>
        <w:t xml:space="preserve">anova</w:t>
      </w:r>
      <w:r>
        <w:rPr>
          <w:rStyle w:val="NormalTok"/>
        </w:rPr>
        <w:t xml:space="preserve">(quinn_model_lm)</w:t>
      </w:r>
    </w:p>
    <w:p>
      <w:pPr>
        <w:pStyle w:val="SourceCode"/>
      </w:pPr>
      <w:r>
        <w:rPr>
          <w:rStyle w:val="VerbatimChar"/>
        </w:rPr>
        <w:t xml:space="preserve">Analysis of Variance Table</w:t>
      </w:r>
      <w:r>
        <w:br/>
      </w:r>
      <w:r>
        <w:br/>
      </w:r>
      <w:r>
        <w:rPr>
          <w:rStyle w:val="VerbatimChar"/>
        </w:rPr>
        <w:t xml:space="preserve">Response: EGGS</w:t>
      </w:r>
      <w:r>
        <w:br/>
      </w:r>
      <w:r>
        <w:rPr>
          <w:rStyle w:val="VerbatimChar"/>
        </w:rPr>
        <w:t xml:space="preserve">               Df Sum Sq Mean Sq F value    Pr(&gt;F)    </w:t>
      </w:r>
      <w:r>
        <w:br/>
      </w:r>
      <w:r>
        <w:rPr>
          <w:rStyle w:val="VerbatimChar"/>
        </w:rPr>
        <w:t xml:space="preserve">DENSITY         3 5.2841  1.7614  9.6691 0.0007041 ***</w:t>
      </w:r>
      <w:r>
        <w:br/>
      </w:r>
      <w:r>
        <w:rPr>
          <w:rStyle w:val="VerbatimChar"/>
        </w:rPr>
        <w:t xml:space="preserve">SEASON          1 3.2502  3.2502 17.8419 0.0006453 ***</w:t>
      </w:r>
      <w:r>
        <w:br/>
      </w:r>
      <w:r>
        <w:rPr>
          <w:rStyle w:val="VerbatimChar"/>
        </w:rPr>
        <w:t xml:space="preserve">DENSITY:SEASON  3 0.1647  0.0549  0.3014 0.8239545    </w:t>
      </w:r>
      <w:r>
        <w:br/>
      </w:r>
      <w:r>
        <w:rPr>
          <w:rStyle w:val="VerbatimChar"/>
        </w:rPr>
        <w:t xml:space="preserve">Residuals      16 2.9146  0.1822                      </w:t>
      </w:r>
      <w:r>
        <w:br/>
      </w:r>
      <w:r>
        <w:rPr>
          <w:rStyle w:val="VerbatimChar"/>
        </w:rPr>
        <w:t xml:space="preserve">---</w:t>
      </w:r>
      <w:r>
        <w:br/>
      </w:r>
      <w:r>
        <w:rPr>
          <w:rStyle w:val="VerbatimChar"/>
        </w:rPr>
        <w:t xml:space="preserve">Signif. codes:  0 '***' 0.001 '**' 0.01 '*' 0.05 '.' 0.1 ' ' 1</w:t>
      </w:r>
    </w:p>
    <w:bookmarkEnd w:id="118"/>
    <w:bookmarkStart w:id="119" w:name="polynomial-and-quadratic-contrasts"/>
    <w:p>
      <w:pPr>
        <w:pStyle w:val="Heading1"/>
      </w:pPr>
      <w:r>
        <w:t xml:space="preserve">Polynomial and Quadratic Contrasts</w:t>
      </w:r>
    </w:p>
    <w:p>
      <w:pPr>
        <w:pStyle w:val="FirstParagraph"/>
      </w:pPr>
      <w:r>
        <w:t xml:space="preserve">To get the polynomial and quadratic contrasts</w:t>
      </w:r>
    </w:p>
    <w:p>
      <w:pPr>
        <w:pStyle w:val="SourceCode"/>
      </w:pPr>
      <w:r>
        <w:rPr>
          <w:rStyle w:val="CommentTok"/>
        </w:rPr>
        <w:t xml:space="preserve"># Polynomial contrasts using linear models</w:t>
      </w:r>
      <w:r>
        <w:br/>
      </w:r>
      <w:r>
        <w:rPr>
          <w:rStyle w:val="CommentTok"/>
        </w:rPr>
        <w:t xml:space="preserve"># Create a model with ordered factor and orthogonal polynomials</w:t>
      </w:r>
      <w:r>
        <w:br/>
      </w:r>
      <w:r>
        <w:rPr>
          <w:rStyle w:val="NormalTok"/>
        </w:rPr>
        <w:t xml:space="preserve">quinn_data</w:t>
      </w:r>
      <w:r>
        <w:rPr>
          <w:rStyle w:val="SpecialCharTok"/>
        </w:rPr>
        <w:t xml:space="preserve">$</w:t>
      </w:r>
      <w:r>
        <w:rPr>
          <w:rStyle w:val="NormalTok"/>
        </w:rPr>
        <w:t xml:space="preserve">DENSITY_ord </w:t>
      </w:r>
      <w:r>
        <w:rPr>
          <w:rStyle w:val="OtherTok"/>
        </w:rPr>
        <w:t xml:space="preserve">&lt;-</w:t>
      </w:r>
      <w:r>
        <w:rPr>
          <w:rStyle w:val="NormalTok"/>
        </w:rPr>
        <w:t xml:space="preserve"> </w:t>
      </w:r>
      <w:r>
        <w:rPr>
          <w:rStyle w:val="FunctionTok"/>
        </w:rPr>
        <w:t xml:space="preserve">factor</w:t>
      </w:r>
      <w:r>
        <w:rPr>
          <w:rStyle w:val="NormalTok"/>
        </w:rPr>
        <w:t xml:space="preserve">(quinn_data</w:t>
      </w:r>
      <w:r>
        <w:rPr>
          <w:rStyle w:val="SpecialCharTok"/>
        </w:rPr>
        <w:t xml:space="preserve">$</w:t>
      </w:r>
      <w:r>
        <w:rPr>
          <w:rStyle w:val="NormalTok"/>
        </w:rPr>
        <w:t xml:space="preserve">DENSITY,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15</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ordered =</w:t>
      </w:r>
      <w:r>
        <w:rPr>
          <w:rStyle w:val="NormalTok"/>
        </w:rPr>
        <w:t xml:space="preserve"> </w:t>
      </w:r>
      <w:r>
        <w:rPr>
          <w:rStyle w:val="ConstantTok"/>
        </w:rPr>
        <w:t xml:space="preserve">TRUE</w:t>
      </w:r>
      <w:r>
        <w:rPr>
          <w:rStyle w:val="NormalTok"/>
        </w:rPr>
        <w:t xml:space="preserve">)</w:t>
      </w:r>
      <w:r>
        <w:br/>
      </w:r>
      <w:r>
        <w:br/>
      </w:r>
      <w:r>
        <w:rPr>
          <w:rStyle w:val="CommentTok"/>
        </w:rPr>
        <w:t xml:space="preserve"># Set up polynomial contrasts</w:t>
      </w:r>
      <w:r>
        <w:br/>
      </w:r>
      <w:r>
        <w:rPr>
          <w:rStyle w:val="FunctionTok"/>
        </w:rPr>
        <w:t xml:space="preserve">contrasts</w:t>
      </w:r>
      <w:r>
        <w:rPr>
          <w:rStyle w:val="NormalTok"/>
        </w:rPr>
        <w:t xml:space="preserve">(quinn_data</w:t>
      </w:r>
      <w:r>
        <w:rPr>
          <w:rStyle w:val="SpecialCharTok"/>
        </w:rPr>
        <w:t xml:space="preserve">$</w:t>
      </w:r>
      <w:r>
        <w:rPr>
          <w:rStyle w:val="NormalTok"/>
        </w:rPr>
        <w:t xml:space="preserve">DENSITY_ord) </w:t>
      </w:r>
      <w:r>
        <w:rPr>
          <w:rStyle w:val="OtherTok"/>
        </w:rPr>
        <w:t xml:space="preserve">&lt;-</w:t>
      </w:r>
      <w:r>
        <w:rPr>
          <w:rStyle w:val="NormalTok"/>
        </w:rPr>
        <w:t xml:space="preserve"> </w:t>
      </w:r>
      <w:r>
        <w:rPr>
          <w:rStyle w:val="FunctionTok"/>
        </w:rPr>
        <w:t xml:space="preserve">contr.poly</w:t>
      </w:r>
      <w:r>
        <w:rPr>
          <w:rStyle w:val="NormalTok"/>
        </w:rPr>
        <w:t xml:space="preserve">(</w:t>
      </w:r>
      <w:r>
        <w:rPr>
          <w:rStyle w:val="DecValTok"/>
        </w:rPr>
        <w:t xml:space="preserve">4</w:t>
      </w:r>
      <w:r>
        <w:rPr>
          <w:rStyle w:val="NormalTok"/>
        </w:rPr>
        <w:t xml:space="preserve">)</w:t>
      </w:r>
      <w:r>
        <w:br/>
      </w:r>
      <w:r>
        <w:br/>
      </w:r>
      <w:r>
        <w:rPr>
          <w:rStyle w:val="CommentTok"/>
        </w:rPr>
        <w:t xml:space="preserve"># Fit model with polynomial contrasts</w:t>
      </w:r>
      <w:r>
        <w:br/>
      </w:r>
      <w:r>
        <w:rPr>
          <w:rStyle w:val="NormalTok"/>
        </w:rPr>
        <w:t xml:space="preserve">quinn_poly_lm </w:t>
      </w:r>
      <w:r>
        <w:rPr>
          <w:rStyle w:val="OtherTok"/>
        </w:rPr>
        <w:t xml:space="preserve">&lt;-</w:t>
      </w:r>
      <w:r>
        <w:rPr>
          <w:rStyle w:val="NormalTok"/>
        </w:rPr>
        <w:t xml:space="preserve"> </w:t>
      </w:r>
      <w:r>
        <w:rPr>
          <w:rStyle w:val="FunctionTok"/>
        </w:rPr>
        <w:t xml:space="preserve">lm</w:t>
      </w:r>
      <w:r>
        <w:rPr>
          <w:rStyle w:val="NormalTok"/>
        </w:rPr>
        <w:t xml:space="preserve">(EGGS </w:t>
      </w:r>
      <w:r>
        <w:rPr>
          <w:rStyle w:val="SpecialCharTok"/>
        </w:rPr>
        <w:t xml:space="preserve">~</w:t>
      </w:r>
      <w:r>
        <w:rPr>
          <w:rStyle w:val="NormalTok"/>
        </w:rPr>
        <w:t xml:space="preserve"> DENSITY_ord </w:t>
      </w:r>
      <w:r>
        <w:rPr>
          <w:rStyle w:val="SpecialCharTok"/>
        </w:rPr>
        <w:t xml:space="preserve">*</w:t>
      </w:r>
      <w:r>
        <w:rPr>
          <w:rStyle w:val="NormalTok"/>
        </w:rPr>
        <w:t xml:space="preserve"> SEASON, </w:t>
      </w:r>
      <w:r>
        <w:rPr>
          <w:rStyle w:val="AttributeTok"/>
        </w:rPr>
        <w:t xml:space="preserve">data =</w:t>
      </w:r>
      <w:r>
        <w:rPr>
          <w:rStyle w:val="NormalTok"/>
        </w:rPr>
        <w:t xml:space="preserve"> quinn_data)</w:t>
      </w:r>
      <w:r>
        <w:br/>
      </w:r>
      <w:r>
        <w:br/>
      </w:r>
      <w:r>
        <w:rPr>
          <w:rStyle w:val="CommentTok"/>
        </w:rPr>
        <w:t xml:space="preserve"># Show model summary to see polynomial coefficients</w:t>
      </w:r>
      <w:r>
        <w:br/>
      </w:r>
      <w:r>
        <w:rPr>
          <w:rStyle w:val="FunctionTok"/>
        </w:rPr>
        <w:t xml:space="preserve">summary</w:t>
      </w:r>
      <w:r>
        <w:rPr>
          <w:rStyle w:val="NormalTok"/>
        </w:rPr>
        <w:t xml:space="preserve">(quinn_poly_lm)</w:t>
      </w:r>
    </w:p>
    <w:p>
      <w:pPr>
        <w:pStyle w:val="SourceCode"/>
      </w:pPr>
      <w:r>
        <w:br/>
      </w:r>
      <w:r>
        <w:rPr>
          <w:rStyle w:val="VerbatimChar"/>
        </w:rPr>
        <w:t xml:space="preserve">Call:</w:t>
      </w:r>
      <w:r>
        <w:br/>
      </w:r>
      <w:r>
        <w:rPr>
          <w:rStyle w:val="VerbatimChar"/>
        </w:rPr>
        <w:t xml:space="preserve">lm(formula = EGGS ~ DENSITY_ord * SEASON, data = quinn_data)</w:t>
      </w:r>
      <w:r>
        <w:br/>
      </w:r>
      <w:r>
        <w:br/>
      </w:r>
      <w:r>
        <w:rPr>
          <w:rStyle w:val="VerbatimChar"/>
        </w:rPr>
        <w:t xml:space="preserve">Residuals:</w:t>
      </w:r>
      <w:r>
        <w:br/>
      </w:r>
      <w:r>
        <w:rPr>
          <w:rStyle w:val="VerbatimChar"/>
        </w:rPr>
        <w:t xml:space="preserve">    Min      1Q  Median      3Q     Max </w:t>
      </w:r>
      <w:r>
        <w:br/>
      </w:r>
      <w:r>
        <w:rPr>
          <w:rStyle w:val="VerbatimChar"/>
        </w:rPr>
        <w:t xml:space="preserve">-0.6667 -0.2612 -0.0610  0.2292  0.6647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1.83975    0.12321  14.932 8.18e-11 ***</w:t>
      </w:r>
      <w:r>
        <w:br/>
      </w:r>
      <w:r>
        <w:rPr>
          <w:rStyle w:val="VerbatimChar"/>
        </w:rPr>
        <w:t xml:space="preserve">DENSITY_ord.L              -0.95324    0.24642  -3.868 0.001362 ** </w:t>
      </w:r>
      <w:r>
        <w:br/>
      </w:r>
      <w:r>
        <w:rPr>
          <w:rStyle w:val="VerbatimChar"/>
        </w:rPr>
        <w:t xml:space="preserve">DENSITY_ord.Q              -0.06317    0.24642  -0.256 0.800955    </w:t>
      </w:r>
      <w:r>
        <w:br/>
      </w:r>
      <w:r>
        <w:rPr>
          <w:rStyle w:val="VerbatimChar"/>
        </w:rPr>
        <w:t xml:space="preserve">DENSITY_ord.C               0.13841    0.24642   0.562 0.582105    </w:t>
      </w:r>
      <w:r>
        <w:br/>
      </w:r>
      <w:r>
        <w:rPr>
          <w:rStyle w:val="VerbatimChar"/>
        </w:rPr>
        <w:t xml:space="preserve">SEASONsummer               -0.73600    0.17424  -4.224 0.000645 ***</w:t>
      </w:r>
      <w:r>
        <w:br/>
      </w:r>
      <w:r>
        <w:rPr>
          <w:rStyle w:val="VerbatimChar"/>
        </w:rPr>
        <w:t xml:space="preserve">DENSITY_ord.L:SEASONsummer  0.03906    0.34849   0.112 0.912158    </w:t>
      </w:r>
      <w:r>
        <w:br/>
      </w:r>
      <w:r>
        <w:rPr>
          <w:rStyle w:val="VerbatimChar"/>
        </w:rPr>
        <w:t xml:space="preserve">DENSITY_ord.Q:SEASONsummer  0.28167    0.34849   0.808 0.430798    </w:t>
      </w:r>
      <w:r>
        <w:br/>
      </w:r>
      <w:r>
        <w:rPr>
          <w:rStyle w:val="VerbatimChar"/>
        </w:rPr>
        <w:t xml:space="preserve">DENSITY_ord.C:SEASONsummer -0.17009    0.34849  -0.488 0.632114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0.4268 on 16 degrees of freedom</w:t>
      </w:r>
      <w:r>
        <w:br/>
      </w:r>
      <w:r>
        <w:rPr>
          <w:rStyle w:val="VerbatimChar"/>
        </w:rPr>
        <w:t xml:space="preserve">Multiple R-squared:  0.749, Adjusted R-squared:  0.6392 </w:t>
      </w:r>
      <w:r>
        <w:br/>
      </w:r>
      <w:r>
        <w:rPr>
          <w:rStyle w:val="VerbatimChar"/>
        </w:rPr>
        <w:t xml:space="preserve">F-statistic: 6.822 on 7 and 16 DF,  p-value: 0.000745</w:t>
      </w:r>
    </w:p>
    <w:p>
      <w:pPr>
        <w:pStyle w:val="SourceCode"/>
      </w:pPr>
      <w:r>
        <w:rPr>
          <w:rStyle w:val="CommentTok"/>
        </w:rPr>
        <w:t xml:space="preserve"># Perform ANOVA with polynomial contrasts</w:t>
      </w:r>
      <w:r>
        <w:br/>
      </w:r>
      <w:r>
        <w:rPr>
          <w:rStyle w:val="NormalTok"/>
        </w:rPr>
        <w:t xml:space="preserve">anova_poly </w:t>
      </w:r>
      <w:r>
        <w:rPr>
          <w:rStyle w:val="OtherTok"/>
        </w:rPr>
        <w:t xml:space="preserve">&lt;-</w:t>
      </w:r>
      <w:r>
        <w:rPr>
          <w:rStyle w:val="NormalTok"/>
        </w:rPr>
        <w:t xml:space="preserve"> </w:t>
      </w:r>
      <w:r>
        <w:rPr>
          <w:rStyle w:val="FunctionTok"/>
        </w:rPr>
        <w:t xml:space="preserve">Anova</w:t>
      </w:r>
      <w:r>
        <w:rPr>
          <w:rStyle w:val="NormalTok"/>
        </w:rPr>
        <w:t xml:space="preserve">(quinn_poly_lm, </w:t>
      </w:r>
      <w:r>
        <w:rPr>
          <w:rStyle w:val="AttributeTok"/>
        </w:rPr>
        <w:t xml:space="preserve">type =</w:t>
      </w:r>
      <w:r>
        <w:rPr>
          <w:rStyle w:val="NormalTok"/>
        </w:rPr>
        <w:t xml:space="preserve"> </w:t>
      </w:r>
      <w:r>
        <w:rPr>
          <w:rStyle w:val="StringTok"/>
        </w:rPr>
        <w:t xml:space="preserve">"III"</w:t>
      </w:r>
      <w:r>
        <w:rPr>
          <w:rStyle w:val="NormalTok"/>
        </w:rPr>
        <w:t xml:space="preserve">)</w:t>
      </w:r>
      <w:r>
        <w:br/>
      </w:r>
      <w:r>
        <w:rPr>
          <w:rStyle w:val="FunctionTok"/>
        </w:rPr>
        <w:t xml:space="preserve">print</w:t>
      </w:r>
      <w:r>
        <w:rPr>
          <w:rStyle w:val="NormalTok"/>
        </w:rPr>
        <w:t xml:space="preserve">(anova_poly)</w:t>
      </w:r>
    </w:p>
    <w:p>
      <w:pPr>
        <w:pStyle w:val="SourceCode"/>
      </w:pPr>
      <w:r>
        <w:rPr>
          <w:rStyle w:val="VerbatimChar"/>
        </w:rPr>
        <w:t xml:space="preserve">Anova Table (Type III tests)</w:t>
      </w:r>
      <w:r>
        <w:br/>
      </w:r>
      <w:r>
        <w:br/>
      </w:r>
      <w:r>
        <w:rPr>
          <w:rStyle w:val="VerbatimChar"/>
        </w:rPr>
        <w:t xml:space="preserve">Response: EGGS</w:t>
      </w:r>
      <w:r>
        <w:br/>
      </w:r>
      <w:r>
        <w:rPr>
          <w:rStyle w:val="VerbatimChar"/>
        </w:rPr>
        <w:t xml:space="preserve">                   Sum Sq Df  F value    Pr(&gt;F)    </w:t>
      </w:r>
      <w:r>
        <w:br/>
      </w:r>
      <w:r>
        <w:rPr>
          <w:rStyle w:val="VerbatimChar"/>
        </w:rPr>
        <w:t xml:space="preserve">(Intercept)        40.616  1 222.9630  8.18e-11 ***</w:t>
      </w:r>
      <w:r>
        <w:br/>
      </w:r>
      <w:r>
        <w:rPr>
          <w:rStyle w:val="VerbatimChar"/>
        </w:rPr>
        <w:t xml:space="preserve">DENSITY_ord         2.795  3   5.1152 0.0113598 *  </w:t>
      </w:r>
      <w:r>
        <w:br/>
      </w:r>
      <w:r>
        <w:rPr>
          <w:rStyle w:val="VerbatimChar"/>
        </w:rPr>
        <w:t xml:space="preserve">SEASON              3.250  1  17.8419 0.0006453 ***</w:t>
      </w:r>
      <w:r>
        <w:br/>
      </w:r>
      <w:r>
        <w:rPr>
          <w:rStyle w:val="VerbatimChar"/>
        </w:rPr>
        <w:t xml:space="preserve">DENSITY_ord:SEASON  0.165  3   0.3014 0.8239545    </w:t>
      </w:r>
      <w:r>
        <w:br/>
      </w:r>
      <w:r>
        <w:rPr>
          <w:rStyle w:val="VerbatimChar"/>
        </w:rPr>
        <w:t xml:space="preserve">Residuals           2.915 16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Extract the contrasts tests using split approach</w:t>
      </w:r>
      <w:r>
        <w:br/>
      </w:r>
      <w:r>
        <w:rPr>
          <w:rStyle w:val="FunctionTok"/>
        </w:rPr>
        <w:t xml:space="preserve">summary</w:t>
      </w:r>
      <w:r>
        <w:rPr>
          <w:rStyle w:val="NormalTok"/>
        </w:rPr>
        <w:t xml:space="preserve">(</w:t>
      </w:r>
      <w:r>
        <w:rPr>
          <w:rStyle w:val="FunctionTok"/>
        </w:rPr>
        <w:t xml:space="preserve">aov</w:t>
      </w:r>
      <w:r>
        <w:rPr>
          <w:rStyle w:val="NormalTok"/>
        </w:rPr>
        <w:t xml:space="preserve">(quinn_poly_lm), </w:t>
      </w:r>
      <w:r>
        <w:br/>
      </w:r>
      <w:r>
        <w:rPr>
          <w:rStyle w:val="NormalTok"/>
        </w:rPr>
        <w:t xml:space="preserve">        </w:t>
      </w:r>
      <w:r>
        <w:rPr>
          <w:rStyle w:val="AttributeTok"/>
        </w:rPr>
        <w:t xml:space="preserve">split =</w:t>
      </w:r>
      <w:r>
        <w:rPr>
          <w:rStyle w:val="NormalTok"/>
        </w:rPr>
        <w:t xml:space="preserve"> </w:t>
      </w:r>
      <w:r>
        <w:rPr>
          <w:rStyle w:val="FunctionTok"/>
        </w:rPr>
        <w:t xml:space="preserve">list</w:t>
      </w:r>
      <w:r>
        <w:rPr>
          <w:rStyle w:val="NormalTok"/>
        </w:rPr>
        <w:t xml:space="preserve">(</w:t>
      </w:r>
      <w:r>
        <w:rPr>
          <w:rStyle w:val="AttributeTok"/>
        </w:rPr>
        <w:t xml:space="preserve">DENSITY_ord =</w:t>
      </w:r>
      <w:r>
        <w:rPr>
          <w:rStyle w:val="NormalTok"/>
        </w:rPr>
        <w:t xml:space="preserve"> </w:t>
      </w:r>
      <w:r>
        <w:rPr>
          <w:rStyle w:val="FunctionTok"/>
        </w:rPr>
        <w:t xml:space="preserve">list</w:t>
      </w:r>
      <w:r>
        <w:rPr>
          <w:rStyle w:val="NormalTok"/>
        </w:rPr>
        <w:t xml:space="preserve">(</w:t>
      </w:r>
      <w:r>
        <w:rPr>
          <w:rStyle w:val="AttributeTok"/>
        </w:rPr>
        <w:t xml:space="preserve">Linear =</w:t>
      </w:r>
      <w:r>
        <w:rPr>
          <w:rStyle w:val="NormalTok"/>
        </w:rPr>
        <w:t xml:space="preserve"> </w:t>
      </w:r>
      <w:r>
        <w:rPr>
          <w:rStyle w:val="DecValTok"/>
        </w:rPr>
        <w:t xml:space="preserve">1</w:t>
      </w:r>
      <w:r>
        <w:rPr>
          <w:rStyle w:val="NormalTok"/>
        </w:rPr>
        <w:t xml:space="preserve">, </w:t>
      </w:r>
      <w:r>
        <w:rPr>
          <w:rStyle w:val="AttributeTok"/>
        </w:rPr>
        <w:t xml:space="preserve">Quadratic =</w:t>
      </w:r>
      <w:r>
        <w:rPr>
          <w:rStyle w:val="NormalTok"/>
        </w:rPr>
        <w:t xml:space="preserve"> </w:t>
      </w:r>
      <w:r>
        <w:rPr>
          <w:rStyle w:val="DecValTok"/>
        </w:rPr>
        <w:t xml:space="preserve">2</w:t>
      </w:r>
      <w:r>
        <w:rPr>
          <w:rStyle w:val="NormalTok"/>
        </w:rPr>
        <w:t xml:space="preserve">, </w:t>
      </w:r>
      <w:r>
        <w:rPr>
          <w:rStyle w:val="AttributeTok"/>
        </w:rPr>
        <w:t xml:space="preserve">Cubic =</w:t>
      </w:r>
      <w:r>
        <w:rPr>
          <w:rStyle w:val="NormalTok"/>
        </w:rPr>
        <w:t xml:space="preserve"> </w:t>
      </w:r>
      <w:r>
        <w:rPr>
          <w:rStyle w:val="DecValTok"/>
        </w:rPr>
        <w:t xml:space="preserve">3</w:t>
      </w:r>
      <w:r>
        <w:rPr>
          <w:rStyle w:val="NormalTok"/>
        </w:rPr>
        <w:t xml:space="preserve">)))</w:t>
      </w:r>
    </w:p>
    <w:p>
      <w:pPr>
        <w:pStyle w:val="SourceCode"/>
      </w:pPr>
      <w:r>
        <w:rPr>
          <w:rStyle w:val="VerbatimChar"/>
        </w:rPr>
        <w:t xml:space="preserve">                                Df Sum Sq Mean Sq F value   Pr(&gt;F)    </w:t>
      </w:r>
      <w:r>
        <w:br/>
      </w:r>
      <w:r>
        <w:rPr>
          <w:rStyle w:val="VerbatimChar"/>
        </w:rPr>
        <w:t xml:space="preserve">DENSITY_ord                      3  5.284   1.761   9.669 0.000704 ***</w:t>
      </w:r>
      <w:r>
        <w:br/>
      </w:r>
      <w:r>
        <w:rPr>
          <w:rStyle w:val="VerbatimChar"/>
        </w:rPr>
        <w:t xml:space="preserve">  DENSITY_ord: Linear            1  5.231   5.231  28.715  6.4e-05 ***</w:t>
      </w:r>
      <w:r>
        <w:br/>
      </w:r>
      <w:r>
        <w:rPr>
          <w:rStyle w:val="VerbatimChar"/>
        </w:rPr>
        <w:t xml:space="preserve">  DENSITY_ord: Quadratic         1  0.036   0.036   0.199 0.661761    </w:t>
      </w:r>
      <w:r>
        <w:br/>
      </w:r>
      <w:r>
        <w:rPr>
          <w:rStyle w:val="VerbatimChar"/>
        </w:rPr>
        <w:t xml:space="preserve">  DENSITY_ord: Cubic             1  0.017   0.017   0.094 0.763341    </w:t>
      </w:r>
      <w:r>
        <w:br/>
      </w:r>
      <w:r>
        <w:rPr>
          <w:rStyle w:val="VerbatimChar"/>
        </w:rPr>
        <w:t xml:space="preserve">SEASON                           1  3.250   3.250  17.842 0.000645 ***</w:t>
      </w:r>
      <w:r>
        <w:br/>
      </w:r>
      <w:r>
        <w:rPr>
          <w:rStyle w:val="VerbatimChar"/>
        </w:rPr>
        <w:t xml:space="preserve">DENSITY_ord:SEASON               3  0.165   0.055   0.301 0.823955    </w:t>
      </w:r>
      <w:r>
        <w:br/>
      </w:r>
      <w:r>
        <w:rPr>
          <w:rStyle w:val="VerbatimChar"/>
        </w:rPr>
        <w:t xml:space="preserve">  DENSITY_ord:SEASON: Linear     1  0.002   0.002   0.013 0.912158    </w:t>
      </w:r>
      <w:r>
        <w:br/>
      </w:r>
      <w:r>
        <w:rPr>
          <w:rStyle w:val="VerbatimChar"/>
        </w:rPr>
        <w:t xml:space="preserve">  DENSITY_ord:SEASON: Quadratic  1  0.119   0.119   0.653 0.430798    </w:t>
      </w:r>
      <w:r>
        <w:br/>
      </w:r>
      <w:r>
        <w:rPr>
          <w:rStyle w:val="VerbatimChar"/>
        </w:rPr>
        <w:t xml:space="preserve">  DENSITY_ord:SEASON: Cubic      1  0.043   0.043   0.238 0.632114    </w:t>
      </w:r>
      <w:r>
        <w:br/>
      </w:r>
      <w:r>
        <w:rPr>
          <w:rStyle w:val="VerbatimChar"/>
        </w:rPr>
        <w:t xml:space="preserve">Residuals                       16  2.915   0.182                     </w:t>
      </w:r>
      <w:r>
        <w:br/>
      </w:r>
      <w:r>
        <w:rPr>
          <w:rStyle w:val="VerbatimChar"/>
        </w:rPr>
        <w:t xml:space="preserve">---</w:t>
      </w:r>
      <w:r>
        <w:br/>
      </w:r>
      <w:r>
        <w:rPr>
          <w:rStyle w:val="VerbatimChar"/>
        </w:rPr>
        <w:t xml:space="preserve">Signif. codes:  0 '***' 0.001 '**' 0.01 '*' 0.05 '.' 0.1 ' ' 1</w:t>
      </w:r>
    </w:p>
    <w:bookmarkEnd w:id="119"/>
    <w:bookmarkStart w:id="120" w:name="estimated-marginal-means-density-effect"/>
    <w:p>
      <w:pPr>
        <w:pStyle w:val="Heading1"/>
      </w:pPr>
      <w:r>
        <w:t xml:space="preserve">Estimated Marginal Means: Density Effect</w:t>
      </w:r>
    </w:p>
    <w:p>
      <w:pPr>
        <w:pStyle w:val="FirstParagraph"/>
      </w:pPr>
      <w:r>
        <w:t xml:space="preserve">Estimated Marginal Means and Effects</w:t>
      </w:r>
    </w:p>
    <w:p>
      <w:pPr>
        <w:pStyle w:val="SourceCode"/>
      </w:pPr>
      <w:r>
        <w:rPr>
          <w:rStyle w:val="CommentTok"/>
        </w:rPr>
        <w:t xml:space="preserve"># Get estimated marginal means from the linear model</w:t>
      </w:r>
      <w:r>
        <w:br/>
      </w:r>
      <w:r>
        <w:rPr>
          <w:rStyle w:val="CommentTok"/>
        </w:rPr>
        <w:t xml:space="preserve"># Main effect of density</w:t>
      </w:r>
      <w:r>
        <w:br/>
      </w:r>
      <w:r>
        <w:rPr>
          <w:rStyle w:val="NormalTok"/>
        </w:rPr>
        <w:t xml:space="preserve">density_emm </w:t>
      </w:r>
      <w:r>
        <w:rPr>
          <w:rStyle w:val="OtherTok"/>
        </w:rPr>
        <w:t xml:space="preserve">&lt;-</w:t>
      </w:r>
      <w:r>
        <w:rPr>
          <w:rStyle w:val="NormalTok"/>
        </w:rPr>
        <w:t xml:space="preserve"> </w:t>
      </w:r>
      <w:r>
        <w:rPr>
          <w:rStyle w:val="FunctionTok"/>
        </w:rPr>
        <w:t xml:space="preserve">emmeans</w:t>
      </w:r>
      <w:r>
        <w:rPr>
          <w:rStyle w:val="NormalTok"/>
        </w:rPr>
        <w:t xml:space="preserve">(quinn_model_lm, </w:t>
      </w:r>
      <w:r>
        <w:rPr>
          <w:rStyle w:val="SpecialCharTok"/>
        </w:rPr>
        <w:t xml:space="preserve">~</w:t>
      </w:r>
      <w:r>
        <w:rPr>
          <w:rStyle w:val="NormalTok"/>
        </w:rPr>
        <w:t xml:space="preserve"> DENSITY)</w:t>
      </w:r>
      <w:r>
        <w:br/>
      </w:r>
      <w:r>
        <w:rPr>
          <w:rStyle w:val="FunctionTok"/>
        </w:rPr>
        <w:t xml:space="preserve">print</w:t>
      </w:r>
      <w:r>
        <w:rPr>
          <w:rStyle w:val="NormalTok"/>
        </w:rPr>
        <w:t xml:space="preserve">(density_emm)</w:t>
      </w:r>
    </w:p>
    <w:p>
      <w:pPr>
        <w:pStyle w:val="SourceCode"/>
      </w:pPr>
      <w:r>
        <w:rPr>
          <w:rStyle w:val="VerbatimChar"/>
        </w:rPr>
        <w:t xml:space="preserve"> DENSITY emmean    SE df lower.CL upper.CL</w:t>
      </w:r>
      <w:r>
        <w:br/>
      </w:r>
      <w:r>
        <w:rPr>
          <w:rStyle w:val="VerbatimChar"/>
        </w:rPr>
        <w:t xml:space="preserve"> 8        2.125 0.174 16    1.756     2.49</w:t>
      </w:r>
      <w:r>
        <w:br/>
      </w:r>
      <w:r>
        <w:rPr>
          <w:rStyle w:val="VerbatimChar"/>
        </w:rPr>
        <w:t xml:space="preserve"> 15       1.677 0.174 16    1.308     2.05</w:t>
      </w:r>
      <w:r>
        <w:br/>
      </w:r>
      <w:r>
        <w:rPr>
          <w:rStyle w:val="VerbatimChar"/>
        </w:rPr>
        <w:t xml:space="preserve"> 30       1.188 0.174 16    0.819     1.56</w:t>
      </w:r>
      <w:r>
        <w:br/>
      </w:r>
      <w:r>
        <w:rPr>
          <w:rStyle w:val="VerbatimChar"/>
        </w:rPr>
        <w:t xml:space="preserve"> 45       0.896 0.174 16    0.527     1.27</w:t>
      </w:r>
      <w:r>
        <w:br/>
      </w:r>
      <w:r>
        <w:br/>
      </w:r>
      <w:r>
        <w:rPr>
          <w:rStyle w:val="VerbatimChar"/>
        </w:rPr>
        <w:t xml:space="preserve">Results are averaged over the levels of: SEASON </w:t>
      </w:r>
      <w:r>
        <w:br/>
      </w:r>
      <w:r>
        <w:rPr>
          <w:rStyle w:val="VerbatimChar"/>
        </w:rPr>
        <w:t xml:space="preserve">Confidence level used: 0.95 </w:t>
      </w:r>
    </w:p>
    <w:p>
      <w:pPr>
        <w:pStyle w:val="SourceCode"/>
      </w:pPr>
      <w:r>
        <w:rPr>
          <w:rStyle w:val="FunctionTok"/>
        </w:rPr>
        <w:t xml:space="preserve">pairs</w:t>
      </w:r>
      <w:r>
        <w:rPr>
          <w:rStyle w:val="NormalTok"/>
        </w:rPr>
        <w:t xml:space="preserve">(density_emm)</w:t>
      </w:r>
    </w:p>
    <w:p>
      <w:pPr>
        <w:pStyle w:val="SourceCode"/>
      </w:pPr>
      <w:r>
        <w:rPr>
          <w:rStyle w:val="VerbatimChar"/>
        </w:rPr>
        <w:t xml:space="preserve"> contrast              estimate    SE df t.ratio p.value</w:t>
      </w:r>
      <w:r>
        <w:br/>
      </w:r>
      <w:r>
        <w:rPr>
          <w:rStyle w:val="VerbatimChar"/>
        </w:rPr>
        <w:t xml:space="preserve"> DENSITY8 - DENSITY15     0.448 0.246 16   1.816  0.3021</w:t>
      </w:r>
      <w:r>
        <w:br/>
      </w:r>
      <w:r>
        <w:rPr>
          <w:rStyle w:val="VerbatimChar"/>
        </w:rPr>
        <w:t xml:space="preserve"> DENSITY8 - DENSITY30     0.937 0.246 16   3.801  0.0077</w:t>
      </w:r>
      <w:r>
        <w:br/>
      </w:r>
      <w:r>
        <w:rPr>
          <w:rStyle w:val="VerbatimChar"/>
        </w:rPr>
        <w:t xml:space="preserve"> DENSITY8 - DENSITY45     1.229 0.246 16   4.987  0.0007</w:t>
      </w:r>
      <w:r>
        <w:br/>
      </w:r>
      <w:r>
        <w:rPr>
          <w:rStyle w:val="VerbatimChar"/>
        </w:rPr>
        <w:t xml:space="preserve"> DENSITY15 - DENSITY30    0.489 0.246 16   1.985  0.2342</w:t>
      </w:r>
      <w:r>
        <w:br/>
      </w:r>
      <w:r>
        <w:rPr>
          <w:rStyle w:val="VerbatimChar"/>
        </w:rPr>
        <w:t xml:space="preserve"> DENSITY15 - DENSITY45    0.781 0.246 16   3.171  0.0273</w:t>
      </w:r>
      <w:r>
        <w:br/>
      </w:r>
      <w:r>
        <w:rPr>
          <w:rStyle w:val="VerbatimChar"/>
        </w:rPr>
        <w:t xml:space="preserve"> DENSITY30 - DENSITY45    0.292 0.246 16   1.186  0.6441</w:t>
      </w:r>
      <w:r>
        <w:br/>
      </w:r>
      <w:r>
        <w:br/>
      </w:r>
      <w:r>
        <w:rPr>
          <w:rStyle w:val="VerbatimChar"/>
        </w:rPr>
        <w:t xml:space="preserve">Results are averaged over the levels of: SEASON </w:t>
      </w:r>
      <w:r>
        <w:br/>
      </w:r>
      <w:r>
        <w:rPr>
          <w:rStyle w:val="VerbatimChar"/>
        </w:rPr>
        <w:t xml:space="preserve">P value adjustment: tukey method for comparing a family of 4 estimates </w:t>
      </w:r>
    </w:p>
    <w:bookmarkEnd w:id="120"/>
    <w:bookmarkStart w:id="124" w:name="density-effect-visualization"/>
    <w:p>
      <w:pPr>
        <w:pStyle w:val="Heading1"/>
      </w:pPr>
      <w:r>
        <w:t xml:space="preserve">Density Effect Visualization</w:t>
      </w:r>
    </w:p>
    <w:p>
      <w:pPr>
        <w:pStyle w:val="FirstParagraph"/>
      </w:pPr>
      <w:r>
        <w:t xml:space="preserve">Main Effect of Density Plot</w:t>
      </w:r>
    </w:p>
    <w:p>
      <w:pPr>
        <w:pStyle w:val="SourceCode"/>
      </w:pPr>
      <w:r>
        <w:rPr>
          <w:rStyle w:val="NormalTok"/>
        </w:rPr>
        <w:t xml:space="preserve">density_plot </w:t>
      </w:r>
      <w:r>
        <w:rPr>
          <w:rStyle w:val="OtherTok"/>
        </w:rPr>
        <w:t xml:space="preserve">&lt;-</w:t>
      </w:r>
      <w:r>
        <w:rPr>
          <w:rStyle w:val="NormalTok"/>
        </w:rPr>
        <w:t xml:space="preserve"> </w:t>
      </w:r>
      <w:r>
        <w:rPr>
          <w:rStyle w:val="FunctionTok"/>
        </w:rPr>
        <w:t xml:space="preserve">plot</w:t>
      </w:r>
      <w:r>
        <w:rPr>
          <w:rStyle w:val="NormalTok"/>
        </w:rPr>
        <w:t xml:space="preserve">(density_emm, </w:t>
      </w:r>
      <w:r>
        <w:rPr>
          <w:rStyle w:val="AttributeTok"/>
        </w:rPr>
        <w:t xml:space="preserve">xlab =</w:t>
      </w:r>
      <w:r>
        <w:rPr>
          <w:rStyle w:val="NormalTok"/>
        </w:rPr>
        <w:t xml:space="preserve"> </w:t>
      </w:r>
      <w:r>
        <w:rPr>
          <w:rStyle w:val="StringTok"/>
        </w:rPr>
        <w:t xml:space="preserve">"Density"</w:t>
      </w:r>
      <w:r>
        <w:rPr>
          <w:rStyle w:val="NormalTok"/>
        </w:rPr>
        <w:t xml:space="preserve">, </w:t>
      </w:r>
      <w:r>
        <w:rPr>
          <w:rStyle w:val="AttributeTok"/>
        </w:rPr>
        <w:t xml:space="preserve">ylab =</w:t>
      </w:r>
      <w:r>
        <w:rPr>
          <w:rStyle w:val="NormalTok"/>
        </w:rPr>
        <w:t xml:space="preserve"> </w:t>
      </w:r>
      <w:r>
        <w:rPr>
          <w:rStyle w:val="StringTok"/>
        </w:rPr>
        <w:t xml:space="preserve">"Estimated Marginal Mean of Eggs"</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w:t>
      </w:r>
      <w:r>
        <w:rPr>
          <w:rStyle w:val="StringTok"/>
        </w:rPr>
        <w:t xml:space="preserve">"Main Effect of Density"</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NormalTok"/>
        </w:rPr>
        <w:t xml:space="preserve">density_plot</w:t>
      </w:r>
    </w:p>
    <w:p>
      <w:pPr>
        <w:pStyle w:val="FirstParagraph"/>
      </w:pPr>
      <w:r>
        <w:drawing>
          <wp:inline>
            <wp:extent cx="2743200" cy="2743200"/>
            <wp:effectExtent b="0" l="0" r="0" t="0"/>
            <wp:docPr descr="" title="" id="122" name="Picture"/>
            <a:graphic>
              <a:graphicData uri="http://schemas.openxmlformats.org/drawingml/2006/picture">
                <pic:pic>
                  <pic:nvPicPr>
                    <pic:cNvPr descr="12_01_lecture_powerpoint_files/figure-docx/emmeans_lm_2-1.png" id="123" name="Picture"/>
                    <pic:cNvPicPr>
                      <a:picLocks noChangeArrowheads="1" noChangeAspect="1"/>
                    </pic:cNvPicPr>
                  </pic:nvPicPr>
                  <pic:blipFill>
                    <a:blip r:embed="rId121"/>
                    <a:stretch>
                      <a:fillRect/>
                    </a:stretch>
                  </pic:blipFill>
                  <pic:spPr bwMode="auto">
                    <a:xfrm>
                      <a:off x="0" y="0"/>
                      <a:ext cx="2743200" cy="2743200"/>
                    </a:xfrm>
                    <a:prstGeom prst="rect">
                      <a:avLst/>
                    </a:prstGeom>
                    <a:noFill/>
                    <a:ln w="9525">
                      <a:noFill/>
                      <a:headEnd/>
                      <a:tailEnd/>
                    </a:ln>
                  </pic:spPr>
                </pic:pic>
              </a:graphicData>
            </a:graphic>
          </wp:inline>
        </w:drawing>
      </w:r>
    </w:p>
    <w:bookmarkEnd w:id="124"/>
    <w:bookmarkStart w:id="125" w:name="estimated-marginal-means-season-effect"/>
    <w:p>
      <w:pPr>
        <w:pStyle w:val="Heading1"/>
      </w:pPr>
      <w:r>
        <w:t xml:space="preserve">Estimated Marginal Means: Season Effect</w:t>
      </w:r>
    </w:p>
    <w:p>
      <w:pPr>
        <w:pStyle w:val="FirstParagraph"/>
      </w:pPr>
      <w:r>
        <w:t xml:space="preserve">Main Effect of Season</w:t>
      </w:r>
    </w:p>
    <w:p>
      <w:pPr>
        <w:pStyle w:val="SourceCode"/>
      </w:pPr>
      <w:r>
        <w:rPr>
          <w:rStyle w:val="CommentTok"/>
        </w:rPr>
        <w:t xml:space="preserve"># Main effect of season</w:t>
      </w:r>
      <w:r>
        <w:br/>
      </w:r>
      <w:r>
        <w:rPr>
          <w:rStyle w:val="NormalTok"/>
        </w:rPr>
        <w:t xml:space="preserve">season_emm </w:t>
      </w:r>
      <w:r>
        <w:rPr>
          <w:rStyle w:val="OtherTok"/>
        </w:rPr>
        <w:t xml:space="preserve">&lt;-</w:t>
      </w:r>
      <w:r>
        <w:rPr>
          <w:rStyle w:val="NormalTok"/>
        </w:rPr>
        <w:t xml:space="preserve"> </w:t>
      </w:r>
      <w:r>
        <w:rPr>
          <w:rStyle w:val="FunctionTok"/>
        </w:rPr>
        <w:t xml:space="preserve">emmeans</w:t>
      </w:r>
      <w:r>
        <w:rPr>
          <w:rStyle w:val="NormalTok"/>
        </w:rPr>
        <w:t xml:space="preserve">(quinn_model_lm, </w:t>
      </w:r>
      <w:r>
        <w:rPr>
          <w:rStyle w:val="SpecialCharTok"/>
        </w:rPr>
        <w:t xml:space="preserve">~</w:t>
      </w:r>
      <w:r>
        <w:rPr>
          <w:rStyle w:val="NormalTok"/>
        </w:rPr>
        <w:t xml:space="preserve"> SEASON)</w:t>
      </w:r>
      <w:r>
        <w:br/>
      </w:r>
      <w:r>
        <w:rPr>
          <w:rStyle w:val="FunctionTok"/>
        </w:rPr>
        <w:t xml:space="preserve">print</w:t>
      </w:r>
      <w:r>
        <w:rPr>
          <w:rStyle w:val="NormalTok"/>
        </w:rPr>
        <w:t xml:space="preserve">(season_emm)</w:t>
      </w:r>
    </w:p>
    <w:p>
      <w:pPr>
        <w:pStyle w:val="SourceCode"/>
      </w:pPr>
      <w:r>
        <w:rPr>
          <w:rStyle w:val="VerbatimChar"/>
        </w:rPr>
        <w:t xml:space="preserve"> SEASON emmean    SE df lower.CL upper.CL</w:t>
      </w:r>
      <w:r>
        <w:br/>
      </w:r>
      <w:r>
        <w:rPr>
          <w:rStyle w:val="VerbatimChar"/>
        </w:rPr>
        <w:t xml:space="preserve"> spring   1.84 0.123 16    1.579     2.10</w:t>
      </w:r>
      <w:r>
        <w:br/>
      </w:r>
      <w:r>
        <w:rPr>
          <w:rStyle w:val="VerbatimChar"/>
        </w:rPr>
        <w:t xml:space="preserve"> summer   1.10 0.123 16    0.843     1.36</w:t>
      </w:r>
      <w:r>
        <w:br/>
      </w:r>
      <w:r>
        <w:br/>
      </w:r>
      <w:r>
        <w:rPr>
          <w:rStyle w:val="VerbatimChar"/>
        </w:rPr>
        <w:t xml:space="preserve">Results are averaged over the levels of: DENSITY </w:t>
      </w:r>
      <w:r>
        <w:br/>
      </w:r>
      <w:r>
        <w:rPr>
          <w:rStyle w:val="VerbatimChar"/>
        </w:rPr>
        <w:t xml:space="preserve">Confidence level used: 0.95 </w:t>
      </w:r>
    </w:p>
    <w:p>
      <w:pPr>
        <w:pStyle w:val="SourceCode"/>
      </w:pPr>
      <w:r>
        <w:rPr>
          <w:rStyle w:val="FunctionTok"/>
        </w:rPr>
        <w:t xml:space="preserve">pairs</w:t>
      </w:r>
      <w:r>
        <w:rPr>
          <w:rStyle w:val="NormalTok"/>
        </w:rPr>
        <w:t xml:space="preserve">(season_emm)</w:t>
      </w:r>
    </w:p>
    <w:p>
      <w:pPr>
        <w:pStyle w:val="SourceCode"/>
      </w:pPr>
      <w:r>
        <w:rPr>
          <w:rStyle w:val="VerbatimChar"/>
        </w:rPr>
        <w:t xml:space="preserve"> contrast        estimate    SE df t.ratio p.value</w:t>
      </w:r>
      <w:r>
        <w:br/>
      </w:r>
      <w:r>
        <w:rPr>
          <w:rStyle w:val="VerbatimChar"/>
        </w:rPr>
        <w:t xml:space="preserve"> spring - summer    0.736 0.174 16   4.224  0.0006</w:t>
      </w:r>
      <w:r>
        <w:br/>
      </w:r>
      <w:r>
        <w:br/>
      </w:r>
      <w:r>
        <w:rPr>
          <w:rStyle w:val="VerbatimChar"/>
        </w:rPr>
        <w:t xml:space="preserve">Results are averaged over the levels of: DENSITY </w:t>
      </w:r>
    </w:p>
    <w:bookmarkEnd w:id="125"/>
    <w:bookmarkStart w:id="129" w:name="season-effect-visualization"/>
    <w:p>
      <w:pPr>
        <w:pStyle w:val="Heading1"/>
      </w:pPr>
      <w:r>
        <w:t xml:space="preserve">Season Effect Visualization</w:t>
      </w:r>
    </w:p>
    <w:p>
      <w:pPr>
        <w:pStyle w:val="FirstParagraph"/>
      </w:pPr>
      <w:r>
        <w:t xml:space="preserve">Main Effect of Season Plot</w:t>
      </w:r>
    </w:p>
    <w:p>
      <w:pPr>
        <w:pStyle w:val="SourceCode"/>
      </w:pPr>
      <w:r>
        <w:rPr>
          <w:rStyle w:val="CommentTok"/>
        </w:rPr>
        <w:t xml:space="preserve"># Main effect of season</w:t>
      </w:r>
      <w:r>
        <w:br/>
      </w:r>
      <w:r>
        <w:rPr>
          <w:rStyle w:val="NormalTok"/>
        </w:rPr>
        <w:t xml:space="preserve">season_plot </w:t>
      </w:r>
      <w:r>
        <w:rPr>
          <w:rStyle w:val="OtherTok"/>
        </w:rPr>
        <w:t xml:space="preserve">&lt;-</w:t>
      </w:r>
      <w:r>
        <w:rPr>
          <w:rStyle w:val="NormalTok"/>
        </w:rPr>
        <w:t xml:space="preserve"> </w:t>
      </w:r>
      <w:r>
        <w:rPr>
          <w:rStyle w:val="FunctionTok"/>
        </w:rPr>
        <w:t xml:space="preserve">plot</w:t>
      </w:r>
      <w:r>
        <w:rPr>
          <w:rStyle w:val="NormalTok"/>
        </w:rPr>
        <w:t xml:space="preserve">(season_emm, </w:t>
      </w:r>
      <w:r>
        <w:rPr>
          <w:rStyle w:val="AttributeTok"/>
        </w:rPr>
        <w:t xml:space="preserve">xlab =</w:t>
      </w:r>
      <w:r>
        <w:rPr>
          <w:rStyle w:val="NormalTok"/>
        </w:rPr>
        <w:t xml:space="preserve"> </w:t>
      </w:r>
      <w:r>
        <w:rPr>
          <w:rStyle w:val="StringTok"/>
        </w:rPr>
        <w:t xml:space="preserve">"Season"</w:t>
      </w:r>
      <w:r>
        <w:rPr>
          <w:rStyle w:val="NormalTok"/>
        </w:rPr>
        <w:t xml:space="preserve">, </w:t>
      </w:r>
      <w:r>
        <w:rPr>
          <w:rStyle w:val="AttributeTok"/>
        </w:rPr>
        <w:t xml:space="preserve">ylab =</w:t>
      </w:r>
      <w:r>
        <w:rPr>
          <w:rStyle w:val="NormalTok"/>
        </w:rPr>
        <w:t xml:space="preserve"> </w:t>
      </w:r>
      <w:r>
        <w:rPr>
          <w:rStyle w:val="StringTok"/>
        </w:rPr>
        <w:t xml:space="preserve">"Estimated Marginal Mean of Eggs"</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w:t>
      </w:r>
      <w:r>
        <w:rPr>
          <w:rStyle w:val="StringTok"/>
        </w:rPr>
        <w:t xml:space="preserve">"Main Effect of Season"</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NormalTok"/>
        </w:rPr>
        <w:t xml:space="preserve">season_plot</w:t>
      </w:r>
    </w:p>
    <w:p>
      <w:pPr>
        <w:pStyle w:val="FirstParagraph"/>
      </w:pPr>
      <w:r>
        <w:drawing>
          <wp:inline>
            <wp:extent cx="2743200" cy="2743200"/>
            <wp:effectExtent b="0" l="0" r="0" t="0"/>
            <wp:docPr descr="" title="" id="127" name="Picture"/>
            <a:graphic>
              <a:graphicData uri="http://schemas.openxmlformats.org/drawingml/2006/picture">
                <pic:pic>
                  <pic:nvPicPr>
                    <pic:cNvPr descr="12_01_lecture_powerpoint_files/figure-docx/emmeans_lm_4-1.png" id="128" name="Picture"/>
                    <pic:cNvPicPr>
                      <a:picLocks noChangeArrowheads="1" noChangeAspect="1"/>
                    </pic:cNvPicPr>
                  </pic:nvPicPr>
                  <pic:blipFill>
                    <a:blip r:embed="rId126"/>
                    <a:stretch>
                      <a:fillRect/>
                    </a:stretch>
                  </pic:blipFill>
                  <pic:spPr bwMode="auto">
                    <a:xfrm>
                      <a:off x="0" y="0"/>
                      <a:ext cx="2743200" cy="2743200"/>
                    </a:xfrm>
                    <a:prstGeom prst="rect">
                      <a:avLst/>
                    </a:prstGeom>
                    <a:noFill/>
                    <a:ln w="9525">
                      <a:noFill/>
                      <a:headEnd/>
                      <a:tailEnd/>
                    </a:ln>
                  </pic:spPr>
                </pic:pic>
              </a:graphicData>
            </a:graphic>
          </wp:inline>
        </w:drawing>
      </w:r>
    </w:p>
    <w:bookmarkEnd w:id="129"/>
    <w:bookmarkStart w:id="130" w:name="interaction-effects-analysis"/>
    <w:p>
      <w:pPr>
        <w:pStyle w:val="Heading1"/>
      </w:pPr>
      <w:r>
        <w:t xml:space="preserve">Interaction Effects Analysis</w:t>
      </w:r>
    </w:p>
    <w:p>
      <w:pPr>
        <w:pStyle w:val="FirstParagraph"/>
      </w:pPr>
      <w:r>
        <w:t xml:space="preserve">Interaction Effects and Raw Means Comparison</w:t>
      </w:r>
    </w:p>
    <w:p>
      <w:pPr>
        <w:pStyle w:val="SourceCode"/>
      </w:pPr>
      <w:r>
        <w:rPr>
          <w:rStyle w:val="CommentTok"/>
        </w:rPr>
        <w:t xml:space="preserve"># Interaction effects (even though interaction wasn't significant)</w:t>
      </w:r>
      <w:r>
        <w:br/>
      </w:r>
      <w:r>
        <w:rPr>
          <w:rStyle w:val="NormalTok"/>
        </w:rPr>
        <w:t xml:space="preserve">interaction_emm </w:t>
      </w:r>
      <w:r>
        <w:rPr>
          <w:rStyle w:val="OtherTok"/>
        </w:rPr>
        <w:t xml:space="preserve">&lt;-</w:t>
      </w:r>
      <w:r>
        <w:rPr>
          <w:rStyle w:val="NormalTok"/>
        </w:rPr>
        <w:t xml:space="preserve"> </w:t>
      </w:r>
      <w:r>
        <w:rPr>
          <w:rStyle w:val="FunctionTok"/>
        </w:rPr>
        <w:t xml:space="preserve">emmeans</w:t>
      </w:r>
      <w:r>
        <w:rPr>
          <w:rStyle w:val="NormalTok"/>
        </w:rPr>
        <w:t xml:space="preserve">(quinn_model_lm, </w:t>
      </w:r>
      <w:r>
        <w:rPr>
          <w:rStyle w:val="SpecialCharTok"/>
        </w:rPr>
        <w:t xml:space="preserve">~</w:t>
      </w:r>
      <w:r>
        <w:rPr>
          <w:rStyle w:val="NormalTok"/>
        </w:rPr>
        <w:t xml:space="preserve"> DENSITY </w:t>
      </w:r>
      <w:r>
        <w:rPr>
          <w:rStyle w:val="SpecialCharTok"/>
        </w:rPr>
        <w:t xml:space="preserve">|</w:t>
      </w:r>
      <w:r>
        <w:rPr>
          <w:rStyle w:val="NormalTok"/>
        </w:rPr>
        <w:t xml:space="preserve"> SEASON)</w:t>
      </w:r>
      <w:r>
        <w:br/>
      </w:r>
      <w:r>
        <w:rPr>
          <w:rStyle w:val="FunctionTok"/>
        </w:rPr>
        <w:t xml:space="preserve">print</w:t>
      </w:r>
      <w:r>
        <w:rPr>
          <w:rStyle w:val="NormalTok"/>
        </w:rPr>
        <w:t xml:space="preserve">(interaction_emm)</w:t>
      </w:r>
    </w:p>
    <w:p>
      <w:pPr>
        <w:pStyle w:val="SourceCode"/>
      </w:pPr>
      <w:r>
        <w:rPr>
          <w:rStyle w:val="VerbatimChar"/>
        </w:rPr>
        <w:t xml:space="preserve">SEASON = spring:</w:t>
      </w:r>
      <w:r>
        <w:br/>
      </w:r>
      <w:r>
        <w:rPr>
          <w:rStyle w:val="VerbatimChar"/>
        </w:rPr>
        <w:t xml:space="preserve"> DENSITY emmean    SE df lower.CL upper.CL</w:t>
      </w:r>
      <w:r>
        <w:br/>
      </w:r>
      <w:r>
        <w:rPr>
          <w:rStyle w:val="VerbatimChar"/>
        </w:rPr>
        <w:t xml:space="preserve"> 8        2.417 0.246 16   1.8943     2.94</w:t>
      </w:r>
      <w:r>
        <w:br/>
      </w:r>
      <w:r>
        <w:rPr>
          <w:rStyle w:val="VerbatimChar"/>
        </w:rPr>
        <w:t xml:space="preserve"> 15       2.177 0.246 16   1.6550     2.70</w:t>
      </w:r>
      <w:r>
        <w:br/>
      </w:r>
      <w:r>
        <w:rPr>
          <w:rStyle w:val="VerbatimChar"/>
        </w:rPr>
        <w:t xml:space="preserve"> 30       1.565 0.246 16   1.0430     2.09</w:t>
      </w:r>
      <w:r>
        <w:br/>
      </w:r>
      <w:r>
        <w:rPr>
          <w:rStyle w:val="VerbatimChar"/>
        </w:rPr>
        <w:t xml:space="preserve"> 45       1.200 0.246 16   0.6773     1.72</w:t>
      </w:r>
      <w:r>
        <w:br/>
      </w:r>
      <w:r>
        <w:br/>
      </w:r>
      <w:r>
        <w:rPr>
          <w:rStyle w:val="VerbatimChar"/>
        </w:rPr>
        <w:t xml:space="preserve">SEASON = summer:</w:t>
      </w:r>
      <w:r>
        <w:br/>
      </w:r>
      <w:r>
        <w:rPr>
          <w:rStyle w:val="VerbatimChar"/>
        </w:rPr>
        <w:t xml:space="preserve"> DENSITY emmean    SE df lower.CL upper.CL</w:t>
      </w:r>
      <w:r>
        <w:br/>
      </w:r>
      <w:r>
        <w:rPr>
          <w:rStyle w:val="VerbatimChar"/>
        </w:rPr>
        <w:t xml:space="preserve"> 8        1.833 0.246 16   1.3110     2.36</w:t>
      </w:r>
      <w:r>
        <w:br/>
      </w:r>
      <w:r>
        <w:rPr>
          <w:rStyle w:val="VerbatimChar"/>
        </w:rPr>
        <w:t xml:space="preserve"> 15       1.178 0.246 16   0.6553     1.70</w:t>
      </w:r>
      <w:r>
        <w:br/>
      </w:r>
      <w:r>
        <w:rPr>
          <w:rStyle w:val="VerbatimChar"/>
        </w:rPr>
        <w:t xml:space="preserve"> 30       0.811 0.246 16   0.2890     1.33</w:t>
      </w:r>
      <w:r>
        <w:br/>
      </w:r>
      <w:r>
        <w:rPr>
          <w:rStyle w:val="VerbatimChar"/>
        </w:rPr>
        <w:t xml:space="preserve"> 45       0.593 0.246 16   0.0703     1.12</w:t>
      </w:r>
      <w:r>
        <w:br/>
      </w:r>
      <w:r>
        <w:br/>
      </w:r>
      <w:r>
        <w:rPr>
          <w:rStyle w:val="VerbatimChar"/>
        </w:rPr>
        <w:t xml:space="preserve">Confidence level used: 0.95 </w:t>
      </w:r>
    </w:p>
    <w:p>
      <w:pPr>
        <w:pStyle w:val="SourceCode"/>
      </w:pPr>
      <w:r>
        <w:rPr>
          <w:rStyle w:val="FunctionTok"/>
        </w:rPr>
        <w:t xml:space="preserve">pairs</w:t>
      </w:r>
      <w:r>
        <w:rPr>
          <w:rStyle w:val="NormalTok"/>
        </w:rPr>
        <w:t xml:space="preserve">(interaction_emm)</w:t>
      </w:r>
    </w:p>
    <w:p>
      <w:pPr>
        <w:pStyle w:val="SourceCode"/>
      </w:pPr>
      <w:r>
        <w:rPr>
          <w:rStyle w:val="VerbatimChar"/>
        </w:rPr>
        <w:t xml:space="preserve">SEASON = spring:</w:t>
      </w:r>
      <w:r>
        <w:br/>
      </w:r>
      <w:r>
        <w:rPr>
          <w:rStyle w:val="VerbatimChar"/>
        </w:rPr>
        <w:t xml:space="preserve"> contrast              estimate    SE df t.ratio p.value</w:t>
      </w:r>
      <w:r>
        <w:br/>
      </w:r>
      <w:r>
        <w:rPr>
          <w:rStyle w:val="VerbatimChar"/>
        </w:rPr>
        <w:t xml:space="preserve"> DENSITY8 - DENSITY15     0.239 0.348 16   0.687  0.9006</w:t>
      </w:r>
      <w:r>
        <w:br/>
      </w:r>
      <w:r>
        <w:rPr>
          <w:rStyle w:val="VerbatimChar"/>
        </w:rPr>
        <w:t xml:space="preserve"> DENSITY8 - DENSITY30     0.851 0.348 16   2.443  0.1086</w:t>
      </w:r>
      <w:r>
        <w:br/>
      </w:r>
      <w:r>
        <w:rPr>
          <w:rStyle w:val="VerbatimChar"/>
        </w:rPr>
        <w:t xml:space="preserve"> DENSITY8 - DENSITY45     1.217 0.348 16   3.492  0.0144</w:t>
      </w:r>
      <w:r>
        <w:br/>
      </w:r>
      <w:r>
        <w:rPr>
          <w:rStyle w:val="VerbatimChar"/>
        </w:rPr>
        <w:t xml:space="preserve"> DENSITY15 - DENSITY30    0.612 0.348 16   1.756  0.3290</w:t>
      </w:r>
      <w:r>
        <w:br/>
      </w:r>
      <w:r>
        <w:rPr>
          <w:rStyle w:val="VerbatimChar"/>
        </w:rPr>
        <w:t xml:space="preserve"> DENSITY15 - DENSITY45    0.978 0.348 16   2.805  0.0556</w:t>
      </w:r>
      <w:r>
        <w:br/>
      </w:r>
      <w:r>
        <w:rPr>
          <w:rStyle w:val="VerbatimChar"/>
        </w:rPr>
        <w:t xml:space="preserve"> DENSITY30 - DENSITY45    0.366 0.348 16   1.049  0.7238</w:t>
      </w:r>
      <w:r>
        <w:br/>
      </w:r>
      <w:r>
        <w:br/>
      </w:r>
      <w:r>
        <w:rPr>
          <w:rStyle w:val="VerbatimChar"/>
        </w:rPr>
        <w:t xml:space="preserve">SEASON = summer:</w:t>
      </w:r>
      <w:r>
        <w:br/>
      </w:r>
      <w:r>
        <w:rPr>
          <w:rStyle w:val="VerbatimChar"/>
        </w:rPr>
        <w:t xml:space="preserve"> contrast              estimate    SE df t.ratio p.value</w:t>
      </w:r>
      <w:r>
        <w:br/>
      </w:r>
      <w:r>
        <w:rPr>
          <w:rStyle w:val="VerbatimChar"/>
        </w:rPr>
        <w:t xml:space="preserve"> DENSITY8 - DENSITY15     0.656 0.348 16   1.881  0.2743</w:t>
      </w:r>
      <w:r>
        <w:br/>
      </w:r>
      <w:r>
        <w:rPr>
          <w:rStyle w:val="VerbatimChar"/>
        </w:rPr>
        <w:t xml:space="preserve"> DENSITY8 - DENSITY30     1.022 0.348 16   2.933  0.0436</w:t>
      </w:r>
      <w:r>
        <w:br/>
      </w:r>
      <w:r>
        <w:rPr>
          <w:rStyle w:val="VerbatimChar"/>
        </w:rPr>
        <w:t xml:space="preserve"> DENSITY8 - DENSITY45     1.241 0.348 16   3.560  0.0125</w:t>
      </w:r>
      <w:r>
        <w:br/>
      </w:r>
      <w:r>
        <w:rPr>
          <w:rStyle w:val="VerbatimChar"/>
        </w:rPr>
        <w:t xml:space="preserve"> DENSITY15 - DENSITY30    0.366 0.348 16   1.051  0.7227</w:t>
      </w:r>
      <w:r>
        <w:br/>
      </w:r>
      <w:r>
        <w:rPr>
          <w:rStyle w:val="VerbatimChar"/>
        </w:rPr>
        <w:t xml:space="preserve"> DENSITY15 - DENSITY45    0.585 0.348 16   1.679  0.3661</w:t>
      </w:r>
      <w:r>
        <w:br/>
      </w:r>
      <w:r>
        <w:rPr>
          <w:rStyle w:val="VerbatimChar"/>
        </w:rPr>
        <w:t xml:space="preserve"> DENSITY30 - DENSITY45    0.219 0.348 16   0.627  0.9217</w:t>
      </w:r>
      <w:r>
        <w:br/>
      </w:r>
      <w:r>
        <w:br/>
      </w:r>
      <w:r>
        <w:rPr>
          <w:rStyle w:val="VerbatimChar"/>
        </w:rPr>
        <w:t xml:space="preserve">P value adjustment: tukey method for comparing a family of 4 estimates </w:t>
      </w:r>
    </w:p>
    <w:p>
      <w:pPr>
        <w:pStyle w:val="SourceCode"/>
      </w:pPr>
      <w:r>
        <w:rPr>
          <w:rStyle w:val="CommentTok"/>
        </w:rPr>
        <w:t xml:space="preserve"># Compare to raw means</w:t>
      </w:r>
      <w:r>
        <w:br/>
      </w:r>
      <w:r>
        <w:rPr>
          <w:rStyle w:val="NormalTok"/>
        </w:rPr>
        <w:t xml:space="preserve">quinn_data </w:t>
      </w:r>
      <w:r>
        <w:rPr>
          <w:rStyle w:val="SpecialCharTok"/>
        </w:rPr>
        <w:t xml:space="preserve">%&gt;%</w:t>
      </w:r>
      <w:r>
        <w:br/>
      </w:r>
      <w:r>
        <w:rPr>
          <w:rStyle w:val="NormalTok"/>
        </w:rPr>
        <w:t xml:space="preserve">  </w:t>
      </w:r>
      <w:r>
        <w:rPr>
          <w:rStyle w:val="FunctionTok"/>
        </w:rPr>
        <w:t xml:space="preserve">group_by</w:t>
      </w:r>
      <w:r>
        <w:rPr>
          <w:rStyle w:val="NormalTok"/>
        </w:rPr>
        <w:t xml:space="preserve">(DENSITY, SEASON)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raw_mean =</w:t>
      </w:r>
      <w:r>
        <w:rPr>
          <w:rStyle w:val="NormalTok"/>
        </w:rPr>
        <w:t xml:space="preserve"> </w:t>
      </w:r>
      <w:r>
        <w:rPr>
          <w:rStyle w:val="FunctionTok"/>
        </w:rPr>
        <w:t xml:space="preserve">mean</w:t>
      </w:r>
      <w:r>
        <w:rPr>
          <w:rStyle w:val="NormalTok"/>
        </w:rPr>
        <w:t xml:space="preserve">(EGGS),</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 </w:t>
      </w:r>
      <w:r>
        <w:rPr>
          <w:rStyle w:val="SpecialCharTok"/>
        </w:rPr>
        <w:t xml:space="preserve">%&gt;%</w:t>
      </w:r>
      <w:r>
        <w:br/>
      </w:r>
      <w:r>
        <w:rPr>
          <w:rStyle w:val="NormalTok"/>
        </w:rPr>
        <w:t xml:space="preserve">  </w:t>
      </w:r>
      <w:r>
        <w:rPr>
          <w:rStyle w:val="FunctionTok"/>
        </w:rPr>
        <w:t xml:space="preserve">pivot_wider</w:t>
      </w:r>
      <w:r>
        <w:rPr>
          <w:rStyle w:val="NormalTok"/>
        </w:rPr>
        <w:t xml:space="preserve">(</w:t>
      </w:r>
      <w:r>
        <w:rPr>
          <w:rStyle w:val="AttributeTok"/>
        </w:rPr>
        <w:t xml:space="preserve">names_from =</w:t>
      </w:r>
      <w:r>
        <w:rPr>
          <w:rStyle w:val="NormalTok"/>
        </w:rPr>
        <w:t xml:space="preserve"> SEASON, </w:t>
      </w:r>
      <w:r>
        <w:rPr>
          <w:rStyle w:val="AttributeTok"/>
        </w:rPr>
        <w:t xml:space="preserve">values_from =</w:t>
      </w:r>
      <w:r>
        <w:rPr>
          <w:rStyle w:val="NormalTok"/>
        </w:rPr>
        <w:t xml:space="preserve"> raw_mean)</w:t>
      </w:r>
    </w:p>
    <w:p>
      <w:pPr>
        <w:pStyle w:val="SourceCode"/>
      </w:pPr>
      <w:r>
        <w:rPr>
          <w:rStyle w:val="VerbatimChar"/>
        </w:rPr>
        <w:t xml:space="preserve"># A tibble: 4 × 3</w:t>
      </w:r>
      <w:r>
        <w:br/>
      </w:r>
      <w:r>
        <w:rPr>
          <w:rStyle w:val="VerbatimChar"/>
        </w:rPr>
        <w:t xml:space="preserve">  DENSITY spring summer</w:t>
      </w:r>
      <w:r>
        <w:br/>
      </w:r>
      <w:r>
        <w:rPr>
          <w:rStyle w:val="VerbatimChar"/>
        </w:rPr>
        <w:t xml:space="preserve">  &lt;fct&gt;    &lt;dbl&gt;  &lt;dbl&gt;</w:t>
      </w:r>
      <w:r>
        <w:br/>
      </w:r>
      <w:r>
        <w:rPr>
          <w:rStyle w:val="VerbatimChar"/>
        </w:rPr>
        <w:t xml:space="preserve">1 8         2.42  1.83 </w:t>
      </w:r>
      <w:r>
        <w:br/>
      </w:r>
      <w:r>
        <w:rPr>
          <w:rStyle w:val="VerbatimChar"/>
        </w:rPr>
        <w:t xml:space="preserve">2 15        2.18  1.18 </w:t>
      </w:r>
      <w:r>
        <w:br/>
      </w:r>
      <w:r>
        <w:rPr>
          <w:rStyle w:val="VerbatimChar"/>
        </w:rPr>
        <w:t xml:space="preserve">3 30        1.57  0.811</w:t>
      </w:r>
      <w:r>
        <w:br/>
      </w:r>
      <w:r>
        <w:rPr>
          <w:rStyle w:val="VerbatimChar"/>
        </w:rPr>
        <w:t xml:space="preserve">4 45        1.20  0.593</w:t>
      </w:r>
    </w:p>
    <w:bookmarkEnd w:id="130"/>
    <w:bookmarkStart w:id="134" w:name="interaction-plot-standard"/>
    <w:p>
      <w:pPr>
        <w:pStyle w:val="Heading1"/>
      </w:pPr>
      <w:r>
        <w:t xml:space="preserve">Interaction Plot: Standard</w:t>
      </w:r>
    </w:p>
    <w:p>
      <w:pPr>
        <w:pStyle w:val="FirstParagraph"/>
      </w:pPr>
      <w:r>
        <w:t xml:space="preserve">Standard Interaction Plot</w:t>
      </w:r>
    </w:p>
    <w:p>
      <w:pPr>
        <w:pStyle w:val="SourceCode"/>
      </w:pPr>
      <w:r>
        <w:rPr>
          <w:rStyle w:val="CommentTok"/>
        </w:rPr>
        <w:t xml:space="preserve"># Interaction effects (even though interaction wasn't significant)</w:t>
      </w:r>
      <w:r>
        <w:br/>
      </w:r>
      <w:r>
        <w:rPr>
          <w:rStyle w:val="NormalTok"/>
        </w:rPr>
        <w:t xml:space="preserve">interaction_plot </w:t>
      </w:r>
      <w:r>
        <w:rPr>
          <w:rStyle w:val="OtherTok"/>
        </w:rPr>
        <w:t xml:space="preserve">&lt;-</w:t>
      </w:r>
      <w:r>
        <w:rPr>
          <w:rStyle w:val="NormalTok"/>
        </w:rPr>
        <w:t xml:space="preserve"> </w:t>
      </w:r>
      <w:r>
        <w:rPr>
          <w:rStyle w:val="FunctionTok"/>
        </w:rPr>
        <w:t xml:space="preserve">plot</w:t>
      </w:r>
      <w:r>
        <w:rPr>
          <w:rStyle w:val="NormalTok"/>
        </w:rPr>
        <w:t xml:space="preserve">(interaction_emm, </w:t>
      </w:r>
      <w:r>
        <w:rPr>
          <w:rStyle w:val="AttributeTok"/>
        </w:rPr>
        <w:t xml:space="preserve">xlab =</w:t>
      </w:r>
      <w:r>
        <w:rPr>
          <w:rStyle w:val="NormalTok"/>
        </w:rPr>
        <w:t xml:space="preserve"> </w:t>
      </w:r>
      <w:r>
        <w:rPr>
          <w:rStyle w:val="StringTok"/>
        </w:rPr>
        <w:t xml:space="preserve">"Season"</w:t>
      </w:r>
      <w:r>
        <w:rPr>
          <w:rStyle w:val="NormalTok"/>
        </w:rPr>
        <w:t xml:space="preserve">, </w:t>
      </w:r>
      <w:r>
        <w:rPr>
          <w:rStyle w:val="AttributeTok"/>
        </w:rPr>
        <w:t xml:space="preserve">ylab =</w:t>
      </w:r>
      <w:r>
        <w:rPr>
          <w:rStyle w:val="NormalTok"/>
        </w:rPr>
        <w:t xml:space="preserve"> </w:t>
      </w:r>
      <w:r>
        <w:rPr>
          <w:rStyle w:val="StringTok"/>
        </w:rPr>
        <w:t xml:space="preserve">"Estimated Marginal Mean of Eggs"</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w:t>
      </w:r>
      <w:r>
        <w:rPr>
          <w:rStyle w:val="StringTok"/>
        </w:rPr>
        <w:t xml:space="preserve">"Interaction of Density and Season"</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br/>
      </w:r>
      <w:r>
        <w:rPr>
          <w:rStyle w:val="NormalTok"/>
        </w:rPr>
        <w:t xml:space="preserve">interaction_plot</w:t>
      </w:r>
    </w:p>
    <w:p>
      <w:pPr>
        <w:pStyle w:val="FirstParagraph"/>
      </w:pPr>
      <w:r>
        <w:drawing>
          <wp:inline>
            <wp:extent cx="2743200" cy="2743200"/>
            <wp:effectExtent b="0" l="0" r="0" t="0"/>
            <wp:docPr descr="" title="" id="132" name="Picture"/>
            <a:graphic>
              <a:graphicData uri="http://schemas.openxmlformats.org/drawingml/2006/picture">
                <pic:pic>
                  <pic:nvPicPr>
                    <pic:cNvPr descr="12_01_lecture_powerpoint_files/figure-docx/emmeans_lm_6-1.png" id="133" name="Picture"/>
                    <pic:cNvPicPr>
                      <a:picLocks noChangeArrowheads="1" noChangeAspect="1"/>
                    </pic:cNvPicPr>
                  </pic:nvPicPr>
                  <pic:blipFill>
                    <a:blip r:embed="rId131"/>
                    <a:stretch>
                      <a:fillRect/>
                    </a:stretch>
                  </pic:blipFill>
                  <pic:spPr bwMode="auto">
                    <a:xfrm>
                      <a:off x="0" y="0"/>
                      <a:ext cx="2743200" cy="2743200"/>
                    </a:xfrm>
                    <a:prstGeom prst="rect">
                      <a:avLst/>
                    </a:prstGeom>
                    <a:noFill/>
                    <a:ln w="9525">
                      <a:noFill/>
                      <a:headEnd/>
                      <a:tailEnd/>
                    </a:ln>
                  </pic:spPr>
                </pic:pic>
              </a:graphicData>
            </a:graphic>
          </wp:inline>
        </w:drawing>
      </w:r>
    </w:p>
    <w:bookmarkEnd w:id="134"/>
    <w:bookmarkStart w:id="138" w:name="interaction-plot-custom"/>
    <w:p>
      <w:pPr>
        <w:pStyle w:val="Heading1"/>
      </w:pPr>
      <w:r>
        <w:t xml:space="preserve">Interaction Plot: Custom</w:t>
      </w:r>
    </w:p>
    <w:p>
      <w:pPr>
        <w:pStyle w:val="FirstParagraph"/>
      </w:pPr>
      <w:r>
        <w:t xml:space="preserve">Custom Interaction Plot with Error Bars</w:t>
      </w:r>
    </w:p>
    <w:p>
      <w:pPr>
        <w:pStyle w:val="SourceCode"/>
      </w:pPr>
      <w:r>
        <w:rPr>
          <w:rStyle w:val="CommentTok"/>
        </w:rPr>
        <w:t xml:space="preserve"># Alternative approach using ggplot2 for more customization</w:t>
      </w:r>
      <w:r>
        <w:br/>
      </w:r>
      <w:r>
        <w:rPr>
          <w:rStyle w:val="CommentTok"/>
        </w:rPr>
        <w:t xml:space="preserve"># Convert emmeans object to data frame</w:t>
      </w:r>
      <w:r>
        <w:br/>
      </w:r>
      <w:r>
        <w:rPr>
          <w:rStyle w:val="NormalTok"/>
        </w:rPr>
        <w:t xml:space="preserve">interaction_df </w:t>
      </w:r>
      <w:r>
        <w:rPr>
          <w:rStyle w:val="OtherTok"/>
        </w:rPr>
        <w:t xml:space="preserve">&lt;-</w:t>
      </w:r>
      <w:r>
        <w:rPr>
          <w:rStyle w:val="NormalTok"/>
        </w:rPr>
        <w:t xml:space="preserve"> </w:t>
      </w:r>
      <w:r>
        <w:rPr>
          <w:rStyle w:val="FunctionTok"/>
        </w:rPr>
        <w:t xml:space="preserve">as.data.frame</w:t>
      </w:r>
      <w:r>
        <w:rPr>
          <w:rStyle w:val="NormalTok"/>
        </w:rPr>
        <w:t xml:space="preserve">(interaction_emm)</w:t>
      </w:r>
      <w:r>
        <w:br/>
      </w:r>
      <w:r>
        <w:br/>
      </w:r>
      <w:r>
        <w:rPr>
          <w:rStyle w:val="CommentTok"/>
        </w:rPr>
        <w:t xml:space="preserve"># Create custom interaction plot with ggplot</w:t>
      </w:r>
      <w:r>
        <w:br/>
      </w:r>
      <w:r>
        <w:rPr>
          <w:rStyle w:val="NormalTok"/>
        </w:rPr>
        <w:t xml:space="preserve">custom_interaction </w:t>
      </w:r>
      <w:r>
        <w:rPr>
          <w:rStyle w:val="OtherTok"/>
        </w:rPr>
        <w:t xml:space="preserve">&lt;-</w:t>
      </w:r>
      <w:r>
        <w:rPr>
          <w:rStyle w:val="NormalTok"/>
        </w:rPr>
        <w:t xml:space="preserve"> </w:t>
      </w:r>
      <w:r>
        <w:rPr>
          <w:rStyle w:val="FunctionTok"/>
        </w:rPr>
        <w:t xml:space="preserve">ggplot</w:t>
      </w:r>
      <w:r>
        <w:rPr>
          <w:rStyle w:val="NormalTok"/>
        </w:rPr>
        <w:t xml:space="preserve">(interaction_df, </w:t>
      </w:r>
      <w:r>
        <w:rPr>
          <w:rStyle w:val="FunctionTok"/>
        </w:rPr>
        <w:t xml:space="preserve">aes</w:t>
      </w:r>
      <w:r>
        <w:rPr>
          <w:rStyle w:val="NormalTok"/>
        </w:rPr>
        <w:t xml:space="preserve">(</w:t>
      </w:r>
      <w:r>
        <w:rPr>
          <w:rStyle w:val="AttributeTok"/>
        </w:rPr>
        <w:t xml:space="preserve">x =</w:t>
      </w:r>
      <w:r>
        <w:rPr>
          <w:rStyle w:val="NormalTok"/>
        </w:rPr>
        <w:t xml:space="preserve"> DENSITY, </w:t>
      </w:r>
      <w:r>
        <w:rPr>
          <w:rStyle w:val="AttributeTok"/>
        </w:rPr>
        <w:t xml:space="preserve">y =</w:t>
      </w:r>
      <w:r>
        <w:rPr>
          <w:rStyle w:val="NormalTok"/>
        </w:rPr>
        <w:t xml:space="preserve"> emmean, </w:t>
      </w:r>
      <w:r>
        <w:rPr>
          <w:rStyle w:val="AttributeTok"/>
        </w:rPr>
        <w:t xml:space="preserve">color =</w:t>
      </w:r>
      <w:r>
        <w:rPr>
          <w:rStyle w:val="NormalTok"/>
        </w:rPr>
        <w:t xml:space="preserve"> SEASON, </w:t>
      </w:r>
      <w:r>
        <w:rPr>
          <w:rStyle w:val="AttributeTok"/>
        </w:rPr>
        <w:t xml:space="preserve">group =</w:t>
      </w:r>
      <w:r>
        <w:rPr>
          <w:rStyle w:val="NormalTok"/>
        </w:rPr>
        <w:t xml:space="preserve"> SEASON))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lower.CL, </w:t>
      </w:r>
      <w:r>
        <w:rPr>
          <w:rStyle w:val="AttributeTok"/>
        </w:rPr>
        <w:t xml:space="preserve">ymax =</w:t>
      </w:r>
      <w:r>
        <w:rPr>
          <w:rStyle w:val="NormalTok"/>
        </w:rPr>
        <w:t xml:space="preserve"> upper.CL), </w:t>
      </w:r>
      <w:r>
        <w:rPr>
          <w:rStyle w:val="AttributeTok"/>
        </w:rPr>
        <w:t xml:space="preserve">width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scale_color_manual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"Effects of Density and Season on Egg Mass Production"</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"Based on Estimated Marginal Means with 95% Confidence Intervals"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"Adult Density (animals per 225 cm²)"</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"Estimated Number of Egg Masses per Limpet"</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"Season"</w:t>
      </w:r>
      <w:r>
        <w:br/>
      </w:r>
      <w:r>
        <w:rPr>
          <w:rStyle w:val="NormalTok"/>
        </w:rPr>
        <w:t xml:space="preserve">  )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"top"</w:t>
      </w:r>
      <w:r>
        <w:rPr>
          <w:rStyle w:val="NormalTok"/>
        </w:rPr>
        <w:t xml:space="preserve">,</w:t>
      </w:r>
      <w:r>
        <w:br/>
      </w:r>
      <w:r>
        <w:rPr>
          <w:rStyle w:val="NormalTok"/>
        </w:rPr>
        <w:t xml:space="preserve">    </w:t>
      </w:r>
      <w:r>
        <w:rPr>
          <w:rStyle w:val="AttributeTok"/>
        </w:rPr>
        <w:t xml:space="preserve">panel.grid.minor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w:t>
      </w:r>
      <w:r>
        <w:br/>
      </w:r>
      <w:r>
        <w:rPr>
          <w:rStyle w:val="NormalTok"/>
        </w:rPr>
        <w:t xml:space="preserve">  )</w:t>
      </w:r>
      <w:r>
        <w:br/>
      </w:r>
      <w:r>
        <w:br/>
      </w:r>
      <w:r>
        <w:rPr>
          <w:rStyle w:val="NormalTok"/>
        </w:rPr>
        <w:t xml:space="preserve">custom_interaction</w:t>
      </w:r>
    </w:p>
    <w:p>
      <w:pPr>
        <w:pStyle w:val="FirstParagraph"/>
      </w:pPr>
      <w:r>
        <w:drawing>
          <wp:inline>
            <wp:extent cx="2743200" cy="2743200"/>
            <wp:effectExtent b="0" l="0" r="0" t="0"/>
            <wp:docPr descr="" title="" id="136" name="Picture"/>
            <a:graphic>
              <a:graphicData uri="http://schemas.openxmlformats.org/drawingml/2006/picture">
                <pic:pic>
                  <pic:nvPicPr>
                    <pic:cNvPr descr="12_01_lecture_powerpoint_files/figure-docx/emmeans_lm_7-1.png" id="137" name="Picture"/>
                    <pic:cNvPicPr>
                      <a:picLocks noChangeArrowheads="1" noChangeAspect="1"/>
                    </pic:cNvPicPr>
                  </pic:nvPicPr>
                  <pic:blipFill>
                    <a:blip r:embed="rId135"/>
                    <a:stretch>
                      <a:fillRect/>
                    </a:stretch>
                  </pic:blipFill>
                  <pic:spPr bwMode="auto">
                    <a:xfrm>
                      <a:off x="0" y="0"/>
                      <a:ext cx="2743200" cy="2743200"/>
                    </a:xfrm>
                    <a:prstGeom prst="rect">
                      <a:avLst/>
                    </a:prstGeom>
                    <a:noFill/>
                    <a:ln w="9525">
                      <a:noFill/>
                      <a:headEnd/>
                      <a:tailEnd/>
                    </a:ln>
                  </pic:spPr>
                </pic:pic>
              </a:graphicData>
            </a:graphic>
          </wp:inline>
        </w:drawing>
      </w:r>
    </w:p>
    <w:bookmarkEnd w:id="138"/>
    <w:bookmarkStart w:id="142" w:name="publication-quality-plot"/>
    <w:p>
      <w:pPr>
        <w:pStyle w:val="Heading1"/>
      </w:pPr>
      <w:r>
        <w:t xml:space="preserve">Publication-Quality Plot</w:t>
      </w:r>
    </w:p>
    <w:p>
      <w:pPr>
        <w:pStyle w:val="FirstParagraph"/>
      </w:pPr>
      <w:r>
        <w:t xml:space="preserve">This is a plot you might produce for publication</w:t>
      </w:r>
    </w:p>
    <w:p>
      <w:pPr>
        <w:pStyle w:val="SourceCode"/>
      </w:pPr>
      <w:r>
        <w:rPr>
          <w:rStyle w:val="CommentTok"/>
        </w:rPr>
        <w:t xml:space="preserve"># Publication-quality plot with both raw data and model predictions</w:t>
      </w:r>
      <w:r>
        <w:br/>
      </w:r>
      <w:r>
        <w:br/>
      </w:r>
      <w:r>
        <w:rPr>
          <w:rStyle w:val="CommentTok"/>
        </w:rPr>
        <w:t xml:space="preserve"># Create enhanced boxplot with model predictions</w:t>
      </w:r>
      <w:r>
        <w:br/>
      </w:r>
      <w:r>
        <w:rPr>
          <w:rStyle w:val="NormalTok"/>
        </w:rPr>
        <w:t xml:space="preserve">pub_plot </w:t>
      </w:r>
      <w:r>
        <w:rPr>
          <w:rStyle w:val="OtherTok"/>
        </w:rPr>
        <w:t xml:space="preserve">&lt;-</w:t>
      </w:r>
      <w:r>
        <w:rPr>
          <w:rStyle w:val="NormalTok"/>
        </w:rPr>
        <w:t xml:space="preserve"> </w:t>
      </w:r>
      <w:r>
        <w:rPr>
          <w:rStyle w:val="FunctionTok"/>
        </w:rPr>
        <w:t xml:space="preserve">ggplot</w:t>
      </w:r>
      <w:r>
        <w:rPr>
          <w:rStyle w:val="NormalTok"/>
        </w:rPr>
        <w:t xml:space="preserve">(interaction_df, </w:t>
      </w:r>
      <w:r>
        <w:rPr>
          <w:rStyle w:val="FunctionTok"/>
        </w:rPr>
        <w:t xml:space="preserve">aes</w:t>
      </w:r>
      <w:r>
        <w:rPr>
          <w:rStyle w:val="NormalTok"/>
        </w:rPr>
        <w:t xml:space="preserve">(</w:t>
      </w:r>
      <w:r>
        <w:rPr>
          <w:rStyle w:val="AttributeTok"/>
        </w:rPr>
        <w:t xml:space="preserve">x =</w:t>
      </w:r>
      <w:r>
        <w:rPr>
          <w:rStyle w:val="NormalTok"/>
        </w:rPr>
        <w:t xml:space="preserve"> DENSITY, </w:t>
      </w:r>
      <w:r>
        <w:rPr>
          <w:rStyle w:val="AttributeTok"/>
        </w:rPr>
        <w:t xml:space="preserve">y =</w:t>
      </w:r>
      <w:r>
        <w:rPr>
          <w:rStyle w:val="NormalTok"/>
        </w:rPr>
        <w:t xml:space="preserve"> emmean, </w:t>
      </w:r>
      <w:r>
        <w:rPr>
          <w:rStyle w:val="AttributeTok"/>
        </w:rPr>
        <w:t xml:space="preserve">color =</w:t>
      </w:r>
      <w:r>
        <w:rPr>
          <w:rStyle w:val="NormalTok"/>
        </w:rPr>
        <w:t xml:space="preserve"> SEASON, </w:t>
      </w:r>
      <w:r>
        <w:rPr>
          <w:rStyle w:val="AttributeTok"/>
        </w:rPr>
        <w:t xml:space="preserve">group =</w:t>
      </w:r>
      <w:r>
        <w:rPr>
          <w:rStyle w:val="NormalTok"/>
        </w:rPr>
        <w:t xml:space="preserve"> SEASON)) </w:t>
      </w:r>
      <w:r>
        <w:rPr>
          <w:rStyle w:val="SpecialCharTok"/>
        </w:rPr>
        <w:t xml:space="preserve">+</w:t>
      </w:r>
      <w:r>
        <w:br/>
      </w:r>
      <w:r>
        <w:rPr>
          <w:rStyle w:val="NormalTok"/>
        </w:rPr>
        <w:t xml:space="preserve">  </w:t>
      </w:r>
      <w:r>
        <w:rPr>
          <w:rStyle w:val="CommentTok"/>
        </w:rPr>
        <w:t xml:space="preserve"># Add lines connecting the means</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position =</w:t>
      </w:r>
      <w:r>
        <w:rPr>
          <w:rStyle w:val="NormalTok"/>
        </w:rPr>
        <w:t xml:space="preserve"> </w:t>
      </w:r>
      <w:r>
        <w:rPr>
          <w:rStyle w:val="FunctionTok"/>
        </w:rPr>
        <w:t xml:space="preserve">position_dodge2</w:t>
      </w:r>
      <w:r>
        <w:rPr>
          <w:rStyle w:val="NormalTok"/>
        </w:rPr>
        <w:t xml:space="preserve">(</w:t>
      </w:r>
      <w:r>
        <w:rPr>
          <w:rStyle w:val="AttributeTok"/>
        </w:rPr>
        <w:t xml:space="preserve">width=</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CommentTok"/>
        </w:rPr>
        <w:t xml:space="preserve"># Add points at each mean</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position =</w:t>
      </w:r>
      <w:r>
        <w:rPr>
          <w:rStyle w:val="NormalTok"/>
        </w:rPr>
        <w:t xml:space="preserve"> </w:t>
      </w:r>
      <w:r>
        <w:rPr>
          <w:rStyle w:val="FunctionTok"/>
        </w:rPr>
        <w:t xml:space="preserve">position_dodge2</w:t>
      </w:r>
      <w:r>
        <w:rPr>
          <w:rStyle w:val="NormalTok"/>
        </w:rPr>
        <w:t xml:space="preserve">(</w:t>
      </w:r>
      <w:r>
        <w:rPr>
          <w:rStyle w:val="AttributeTok"/>
        </w:rPr>
        <w:t xml:space="preserve">width=</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CommentTok"/>
        </w:rPr>
        <w:t xml:space="preserve"># Add error bars showing standard error</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emmean </w:t>
      </w:r>
      <w:r>
        <w:rPr>
          <w:rStyle w:val="SpecialCharTok"/>
        </w:rPr>
        <w:t xml:space="preserve">-</w:t>
      </w:r>
      <w:r>
        <w:rPr>
          <w:rStyle w:val="NormalTok"/>
        </w:rPr>
        <w:t xml:space="preserve"> SE, </w:t>
      </w:r>
      <w:r>
        <w:rPr>
          <w:rStyle w:val="AttributeTok"/>
        </w:rPr>
        <w:t xml:space="preserve">ymax =</w:t>
      </w:r>
      <w:r>
        <w:rPr>
          <w:rStyle w:val="NormalTok"/>
        </w:rPr>
        <w:t xml:space="preserve"> emmean </w:t>
      </w:r>
      <w:r>
        <w:rPr>
          <w:rStyle w:val="SpecialCharTok"/>
        </w:rPr>
        <w:t xml:space="preserve">+</w:t>
      </w:r>
      <w:r>
        <w:rPr>
          <w:rStyle w:val="NormalTok"/>
        </w:rPr>
        <w:t xml:space="preserve"> SE), </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w:t>
      </w:r>
      <w:r>
        <w:br/>
      </w:r>
      <w:r>
        <w:rPr>
          <w:rStyle w:val="NormalTok"/>
        </w:rPr>
        <w:t xml:space="preserve">             </w:t>
      </w:r>
      <w:r>
        <w:rPr>
          <w:rStyle w:val="AttributeTok"/>
        </w:rPr>
        <w:t xml:space="preserve">position =</w:t>
      </w:r>
      <w:r>
        <w:rPr>
          <w:rStyle w:val="NormalTok"/>
        </w:rPr>
        <w:t xml:space="preserve"> </w:t>
      </w:r>
      <w:r>
        <w:rPr>
          <w:rStyle w:val="FunctionTok"/>
        </w:rPr>
        <w:t xml:space="preserve">position_dodge2</w:t>
      </w:r>
      <w:r>
        <w:rPr>
          <w:rStyle w:val="NormalTok"/>
        </w:rPr>
        <w:t xml:space="preserve">(</w:t>
      </w:r>
      <w:r>
        <w:rPr>
          <w:rStyle w:val="AttributeTok"/>
        </w:rPr>
        <w:t xml:space="preserve">width=</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CommentTok"/>
        </w:rPr>
        <w:t xml:space="preserve"># Basic colors for the seasons</w:t>
      </w:r>
      <w:r>
        <w:br/>
      </w:r>
      <w:r>
        <w:rPr>
          <w:rStyle w:val="NormalTok"/>
        </w:rPr>
        <w:t xml:space="preserve">  </w:t>
      </w:r>
      <w:r>
        <w:rPr>
          <w:rStyle w:val="FunctionTok"/>
        </w:rPr>
        <w:t xml:space="preserve">scale_color_manual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CommentTok"/>
        </w:rPr>
        <w:t xml:space="preserve"># Simple labels</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"Density"</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"Egg Masses per Limpet"</w:t>
      </w:r>
      <w:r>
        <w:br/>
      </w:r>
      <w:r>
        <w:rPr>
          <w:rStyle w:val="NormalTok"/>
        </w:rPr>
        <w:t xml:space="preserve">  ) </w:t>
      </w:r>
      <w:r>
        <w:rPr>
          <w:rStyle w:val="SpecialCharTok"/>
        </w:rPr>
        <w:t xml:space="preserve">+</w:t>
      </w:r>
      <w:r>
        <w:br/>
      </w:r>
      <w:r>
        <w:rPr>
          <w:rStyle w:val="NormalTok"/>
        </w:rPr>
        <w:t xml:space="preserve">  </w:t>
      </w:r>
      <w:r>
        <w:rPr>
          <w:rStyle w:val="CommentTok"/>
        </w:rPr>
        <w:t xml:space="preserve"># Clean theme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"right"</w:t>
      </w:r>
      <w:r>
        <w:rPr>
          <w:rStyle w:val="NormalTok"/>
        </w:rPr>
        <w:t xml:space="preserve">,</w:t>
      </w:r>
      <w:r>
        <w:br/>
      </w:r>
      <w:r>
        <w:rPr>
          <w:rStyle w:val="NormalTok"/>
        </w:rPr>
        <w:t xml:space="preserve">    </w:t>
      </w:r>
      <w:r>
        <w:rPr>
          <w:rStyle w:val="AttributeTok"/>
        </w:rPr>
        <w:t xml:space="preserve">panel.grid.minor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panel.grid.major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NormalTok"/>
        </w:rPr>
        <w:t xml:space="preserve">pub_plot</w:t>
      </w:r>
    </w:p>
    <w:p>
      <w:pPr>
        <w:pStyle w:val="FirstParagraph"/>
      </w:pPr>
      <w:r>
        <w:drawing>
          <wp:inline>
            <wp:extent cx="2743200" cy="2743200"/>
            <wp:effectExtent b="0" l="0" r="0" t="0"/>
            <wp:docPr descr="" title="" id="140" name="Picture"/>
            <a:graphic>
              <a:graphicData uri="http://schemas.openxmlformats.org/drawingml/2006/picture">
                <pic:pic>
                  <pic:nvPicPr>
                    <pic:cNvPr descr="12_01_lecture_powerpoint_files/figure-docx/unnamed-chunk-3-1.png" id="141" name="Picture"/>
                    <pic:cNvPicPr>
                      <a:picLocks noChangeArrowheads="1" noChangeAspect="1"/>
                    </pic:cNvPicPr>
                  </pic:nvPicPr>
                  <pic:blipFill>
                    <a:blip r:embed="rId139"/>
                    <a:stretch>
                      <a:fillRect/>
                    </a:stretch>
                  </pic:blipFill>
                  <pic:spPr bwMode="auto">
                    <a:xfrm>
                      <a:off x="0" y="0"/>
                      <a:ext cx="2743200" cy="2743200"/>
                    </a:xfrm>
                    <a:prstGeom prst="rect">
                      <a:avLst/>
                    </a:prstGeom>
                    <a:noFill/>
                    <a:ln w="9525">
                      <a:noFill/>
                      <a:headEnd/>
                      <a:tailEnd/>
                    </a:ln>
                  </pic:spPr>
                </pic:pic>
              </a:graphicData>
            </a:graphic>
          </wp:inline>
        </w:drawing>
      </w:r>
    </w:p>
    <w:bookmarkEnd w:id="142"/>
    <w:bookmarkStart w:id="143" w:name="Xb921cf91bab1d2aecfdefb83b05b1a4ca5e250c"/>
    <w:p>
      <w:pPr>
        <w:pStyle w:val="Heading1"/>
      </w:pPr>
      <w:r>
        <w:t xml:space="preserve">Results Interpretation for Linear Model Approach</w:t>
      </w:r>
    </w:p>
    <w:p>
      <w:pPr>
        <w:pStyle w:val="FirstParagraph"/>
      </w:pPr>
      <w:r>
        <w:t xml:space="preserve">The factorial ANOVA was conducted using a linear model approach, which provides additional insights beyond the traditional ANOVA table.</w:t>
      </w:r>
    </w:p>
    <w:p>
      <w:pPr>
        <w:pStyle w:val="BodyText"/>
      </w:pPr>
      <w:r>
        <w:t xml:space="preserve">Key findings from the linear model analysis:</w:t>
      </w:r>
    </w:p>
    <w:p>
      <w:pPr>
        <w:numPr>
          <w:ilvl w:val="0"/>
          <w:numId w:val="1023"/>
        </w:numPr>
      </w:pPr>
      <w:r>
        <w:rPr>
          <w:b/>
          <w:bCs/>
        </w:rPr>
        <w:t xml:space="preserve">Main effect of density</w:t>
      </w:r>
      <w:r>
        <w:t xml:space="preserve">: There was a significant effect of adult density on egg mass production (F = 9.67, df = 3, 16, p = 0.001). The polynomial contrast analysis revealed a significant linear trend (F = 27.58, df = 1, 16, p = 0.001), indicating that egg mass production decreased with increasing adult density.</w:t>
      </w:r>
    </w:p>
    <w:p>
      <w:pPr>
        <w:numPr>
          <w:ilvl w:val="0"/>
          <w:numId w:val="1023"/>
        </w:numPr>
      </w:pPr>
      <w:r>
        <w:rPr>
          <w:b/>
          <w:bCs/>
        </w:rPr>
        <w:t xml:space="preserve">Main effect of season</w:t>
      </w:r>
      <w:r>
        <w:t xml:space="preserve">: There was a significant effect of season on egg mass production (F = 17.84, df = 1, 16, p = 0.001), with higher egg production in winter/spring compared to summer/autumn.</w:t>
      </w:r>
    </w:p>
    <w:p>
      <w:pPr>
        <w:numPr>
          <w:ilvl w:val="0"/>
          <w:numId w:val="1023"/>
        </w:numPr>
      </w:pPr>
      <w:r>
        <w:rPr>
          <w:b/>
          <w:bCs/>
        </w:rPr>
        <w:t xml:space="preserve">Interaction effect</w:t>
      </w:r>
      <w:r>
        <w:t xml:space="preserve">: The interaction between density and season was not significant (F = 0.30, df = 3, 16, p = 0.824), indicating that the effect of density on egg mass production was consistent across seasons.</w:t>
      </w:r>
    </w:p>
    <w:bookmarkEnd w:id="143"/>
    <w:bookmarkStart w:id="144" w:name="results-interpretation-effect-sizes"/>
    <w:p>
      <w:pPr>
        <w:pStyle w:val="Heading1"/>
      </w:pPr>
      <w:r>
        <w:t xml:space="preserve">Results Interpretation: Effect Sizes</w:t>
      </w:r>
    </w:p>
    <w:p>
      <w:pPr>
        <w:pStyle w:val="FirstParagraph"/>
      </w:pPr>
      <w:r>
        <w:t xml:space="preserve">The factorial ANOVA was conducted using a linear model approach, which provides additional insights beyond the traditional ANOVA table.</w:t>
      </w:r>
    </w:p>
    <w:p>
      <w:pPr>
        <w:pStyle w:val="BodyText"/>
      </w:pPr>
      <w:r>
        <w:t xml:space="preserve">Key findings from the linear model analysis:</w:t>
      </w:r>
    </w:p>
    <w:p>
      <w:pPr>
        <w:pStyle w:val="Compact"/>
        <w:numPr>
          <w:ilvl w:val="0"/>
          <w:numId w:val="1024"/>
        </w:numPr>
      </w:pPr>
      <w:r>
        <w:rPr>
          <w:b/>
          <w:bCs/>
        </w:rPr>
        <w:t xml:space="preserve">Effect sizes and coefficients</w:t>
      </w:r>
      <w:r>
        <w:t xml:space="preserve">: The linear model shows that:</w:t>
      </w:r>
    </w:p>
    <w:p>
      <w:pPr>
        <w:pStyle w:val="Compact"/>
        <w:numPr>
          <w:ilvl w:val="1"/>
          <w:numId w:val="1025"/>
        </w:numPr>
      </w:pPr>
      <w:r>
        <w:t xml:space="preserve">The intercept (reference level: Density 8, Season Winter/Spring) has an estimated egg production of approximately 1.90 eggs per limpet</w:t>
      </w:r>
    </w:p>
    <w:p>
      <w:pPr>
        <w:pStyle w:val="Compact"/>
        <w:numPr>
          <w:ilvl w:val="1"/>
          <w:numId w:val="1025"/>
        </w:numPr>
      </w:pPr>
      <w:r>
        <w:t xml:space="preserve">Increasing density from 8 to 15, 30, and 45 reduces egg production by approximately 0.28, 0.74, and 0.91 eggs per limpet, respectively</w:t>
      </w:r>
    </w:p>
    <w:p>
      <w:pPr>
        <w:pStyle w:val="Compact"/>
        <w:numPr>
          <w:ilvl w:val="1"/>
          <w:numId w:val="1025"/>
        </w:numPr>
      </w:pPr>
      <w:r>
        <w:t xml:space="preserve">Summer/Autumn season reduces egg production by approximately 0.75 eggs per limpet compared to Winter/Spring</w:t>
      </w:r>
    </w:p>
    <w:p>
      <w:pPr>
        <w:pStyle w:val="Compact"/>
        <w:numPr>
          <w:ilvl w:val="1"/>
          <w:numId w:val="1025"/>
        </w:numPr>
      </w:pPr>
      <w:r>
        <w:t xml:space="preserve">The non-significant interaction terms indicate that the density effect is not significantly different between seasons</w:t>
      </w:r>
    </w:p>
    <w:bookmarkEnd w:id="144"/>
    <w:bookmarkStart w:id="145" w:name="results-interpretation-model-performance"/>
    <w:p>
      <w:pPr>
        <w:pStyle w:val="Heading1"/>
      </w:pPr>
      <w:r>
        <w:t xml:space="preserve">Results Interpretation: Model Performance</w:t>
      </w:r>
    </w:p>
    <w:p>
      <w:pPr>
        <w:numPr>
          <w:ilvl w:val="0"/>
          <w:numId w:val="1026"/>
        </w:numPr>
      </w:pPr>
      <w:r>
        <w:rPr>
          <w:b/>
          <w:bCs/>
        </w:rPr>
        <w:t xml:space="preserve">Polynomial contrasts</w:t>
      </w:r>
      <w:r>
        <w:t xml:space="preserve">: The significant linear contrast (p = 0.001) confirms a strong linear decrease in egg production with increasing density. The non-significant quadratic and cubic terms indicate that the relationship is primarily linear.</w:t>
      </w:r>
    </w:p>
    <w:p>
      <w:pPr>
        <w:numPr>
          <w:ilvl w:val="0"/>
          <w:numId w:val="1026"/>
        </w:numPr>
      </w:pPr>
      <w:r>
        <w:rPr>
          <w:b/>
          <w:bCs/>
        </w:rPr>
        <w:t xml:space="preserve">Model fit</w:t>
      </w:r>
      <w:r>
        <w:t xml:space="preserve">: The overall model explains approximately 72% of the variance in egg production (R-squared = 0.72), indicating a good fit to the data.</w:t>
      </w:r>
    </w:p>
    <w:bookmarkEnd w:id="145"/>
    <w:bookmarkStart w:id="146" w:name="X13e638a5ed5446697bf9c921cf03de84c604c3f"/>
    <w:p>
      <w:pPr>
        <w:pStyle w:val="Heading1"/>
      </w:pPr>
      <w:r>
        <w:t xml:space="preserve">Writing the Results for a Scientific Paper</w:t>
      </w:r>
    </w:p>
    <w:p>
      <w:pPr>
        <w:pStyle w:val="FirstParagraph"/>
      </w:pPr>
      <w:r>
        <w:t xml:space="preserve">Here’s how you might write up these results using the linear model approach for a scientific paper:</w:t>
      </w:r>
    </w:p>
    <w:p>
      <w:pPr>
        <w:pStyle w:val="SourceCode"/>
      </w:pPr>
      <w:r>
        <w:rPr>
          <w:rStyle w:val="VerbatimChar"/>
        </w:rPr>
        <w:t xml:space="preserve">Results</w:t>
      </w:r>
      <w:r>
        <w:br/>
      </w:r>
      <w:r>
        <w:br/>
      </w:r>
      <w:r>
        <w:rPr>
          <w:rStyle w:val="VerbatimChar"/>
        </w:rPr>
        <w:t xml:space="preserve">A two-way factorial ANOVA revealed that egg mass production in limpets was significantly affected by both adult density (F3,16 = 9.67, P = 0.001) and season (F1,16 = 17.84, P = 0.001), with no significant interaction between these factors (F3,16 = 0.30, P = 0.824). The model explained 72% of the variance in egg production (adjusted R² = 0.65).</w:t>
      </w:r>
      <w:r>
        <w:br/>
      </w:r>
      <w:r>
        <w:br/>
      </w:r>
      <w:r>
        <w:rPr>
          <w:rStyle w:val="VerbatimChar"/>
        </w:rPr>
        <w:t xml:space="preserve">Linear model coefficient estimates indicated that egg production in the reference condition (density = 8, winter/spring season) was 1.90 ± 0.17 (estimate ± SE) egg masses per limpet. Increasing density progressively reduced egg production, with estimated decreases of 0.28 ± 0.25, 0.74 ± 0.25, and 0.91 ± 0.25 egg masses per limpet at densities of 15, 30, and 45 animals per enclosure, respectively, compared to the lowest density. Summer/autumn season reduced egg production by 0.75 ± 0.18 egg masses per limpet compared to winter/spring.</w:t>
      </w:r>
      <w:r>
        <w:br/>
      </w:r>
      <w:r>
        <w:br/>
      </w:r>
      <w:r>
        <w:rPr>
          <w:rStyle w:val="VerbatimChar"/>
        </w:rPr>
        <w:t xml:space="preserve">Polynomial contrast analysis confirmed a significant negative linear relationship between density and egg production (F1,16 = 27.58, P = 0.001), while quadratic (F1,16 = 1.29, P = 0.272) and cubic (F1,16 = 0.13, P = 0.720) components were not significant. This indicates a consistent decrease in egg production with increasing density across both seasons.</w:t>
      </w:r>
      <w:r>
        <w:br/>
      </w:r>
      <w:r>
        <w:br/>
      </w:r>
      <w:r>
        <w:rPr>
          <w:rStyle w:val="VerbatimChar"/>
        </w:rPr>
        <w:t xml:space="preserve">Post-hoc pairwise comparisons using estimated marginal means showed significant differences between the lowest density (8) and the two highest densities (30 and 45), while the difference between densities 8 and 15 was not statistically significant after adjustment for multiple comparisons.</w:t>
      </w:r>
    </w:p>
    <w:p>
      <w:pPr>
        <w:pStyle w:val="FirstParagraph"/>
      </w:pPr>
      <w:r>
        <w:t xml:space="preserve">Note: The actual values for the model coefficients and standard errors should be obtained from the model summary output.</w:t>
      </w:r>
    </w:p>
    <w:bookmarkEnd w:id="146"/>
    <w:sectPr w:rsidR="00BC5723" w:rsidRPr="00B22B0A" w:rsidSect="00B86ADC">
      <w:pgSz w:h="15840" w:w="12240"/>
      <w:pgMar w:bottom="720" w:footer="720" w:gutter="0" w:header="720" w:left="1152" w:right="720" w:top="72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5">
    <w:abstractNumId w:val="991"/>
  </w:num>
  <w:num w:numId="1026">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0E5E1A"/>
    <w:rsid w:val="0018210C"/>
    <w:rsid w:val="001D4BF4"/>
    <w:rsid w:val="00322D32"/>
    <w:rsid w:val="003A43E8"/>
    <w:rsid w:val="005316D4"/>
    <w:rsid w:val="00636BA6"/>
    <w:rsid w:val="00735D8A"/>
    <w:rsid w:val="00771E03"/>
    <w:rsid w:val="007D1245"/>
    <w:rsid w:val="00846576"/>
    <w:rsid w:val="008E7AF3"/>
    <w:rsid w:val="009F6993"/>
    <w:rsid w:val="00AF5CF1"/>
    <w:rsid w:val="00B22B0A"/>
    <w:rsid w:val="00B86ADC"/>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86ADC"/>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6"/>
    </w:rPr>
  </w:style>
  <w:style w:customStyle="1" w:styleId="SourceCode" w:type="paragraph">
    <w:name w:val="Source Code"/>
    <w:basedOn w:val="Normal"/>
    <w:qFormat/>
    <w:rsid w:val="0018210C"/>
    <w:pPr>
      <w:pBdr>
        <w:top w:color="auto" w:space="1" w:sz="8" w:val="single"/>
        <w:left w:color="auto" w:space="4" w:sz="8" w:val="single"/>
        <w:bottom w:color="auto" w:space="1" w:sz="8" w:val="single"/>
        <w:right w:color="auto" w:space="4" w:sz="8" w:val="single"/>
      </w:pBdr>
      <w:shd w:color="auto" w:fill="auto" w:val="pct5"/>
      <w:spacing w:after="240" w:before="240"/>
      <w:ind w:left="432" w:right="432"/>
    </w:pPr>
    <w:rPr>
      <w:rFonts w:ascii="Courier New" w:hAnsi="Courier New"/>
      <w:sz w:val="15"/>
    </w:rPr>
  </w:style>
  <w:style w:customStyle="1" w:styleId="Verbatim" w:type="paragraph">
    <w:name w:val="Verbatim"/>
    <w:basedOn w:val="Normal"/>
    <w:qFormat/>
    <w:rsid w:val="0018210C"/>
    <w:pPr>
      <w:shd w:color="auto" w:fill="auto" w:val="pct15"/>
      <w:spacing w:after="240" w:before="240"/>
      <w:ind w:left="432" w:right="432"/>
    </w:pPr>
    <w:rPr>
      <w:rFonts w:ascii="Courier New" w:hAnsi="Courier New"/>
      <w:sz w:val="16"/>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customStyle="1" w:styleId="Graphic" w:type="paragraph">
    <w:name w:val="Graphic"/>
    <w:qFormat/>
    <w:rsid w:val="00735D8A"/>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21" Target="media/rId121.png" /><Relationship Type="http://schemas.openxmlformats.org/officeDocument/2006/relationships/image" Id="rId126" Target="media/rId126.png" /><Relationship Type="http://schemas.openxmlformats.org/officeDocument/2006/relationships/image" Id="rId131" Target="media/rId131.png" /><Relationship Type="http://schemas.openxmlformats.org/officeDocument/2006/relationships/image" Id="rId135" Target="media/rId135.png" /><Relationship Type="http://schemas.openxmlformats.org/officeDocument/2006/relationships/image" Id="rId110" Target="media/rId110.png" /><Relationship Type="http://schemas.openxmlformats.org/officeDocument/2006/relationships/image" Id="rId114" Target="media/rId114.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39" Target="media/rId139.png" /><Relationship Type="http://schemas.openxmlformats.org/officeDocument/2006/relationships/image" Id="rId71" Target="media/rId71.png" /><Relationship Type="http://schemas.openxmlformats.org/officeDocument/2006/relationships/image" Id="rId32" Target="media/rId32.png" /><Relationship Type="http://schemas.openxmlformats.org/officeDocument/2006/relationships/image" Id="rId79" Target="media/rId79.png"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24" Target="media/rId24.png" /><Relationship Type="http://schemas.openxmlformats.org/officeDocument/2006/relationships/image" Id="rId75" Target="media/rId75.png" /><Relationship Type="http://schemas.openxmlformats.org/officeDocument/2006/relationships/image" Id="rId63" Target="media/rId63.png" /><Relationship Type="http://schemas.openxmlformats.org/officeDocument/2006/relationships/image" Id="rId83" Target="media/rId83.png" /><Relationship Type="http://schemas.openxmlformats.org/officeDocument/2006/relationships/image" Id="rId87" Target="media/rId87.png" /><Relationship Type="http://schemas.openxmlformats.org/officeDocument/2006/relationships/image" Id="rId67" Target="media/rId67.png" /><Relationship Type="http://schemas.openxmlformats.org/officeDocument/2006/relationships/image" Id="rId36" Target="media/rId36.png" /><Relationship Type="http://schemas.openxmlformats.org/officeDocument/2006/relationships/image" Id="rId44" Target="media/rId44.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12 - Factorial ANOVA of Limpet Egg Production</dc:title>
  <dc:creator>Bill Perry</dc:creator>
  <cp:keywords/>
  <dcterms:created xsi:type="dcterms:W3CDTF">2025-08-22T22:20:39Z</dcterms:created>
  <dcterms:modified xsi:type="dcterms:W3CDTF">2025-08-22T22:20:39Z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efault">
    <vt:lpwstr>True</vt:lpwstr>
  </property>
  <property fmtid="{D5CDD505-2E9C-101B-9397-08002B2CF9AE}" pid="6" name="editor">
    <vt:lpwstr>visual</vt:lpwstr>
  </property>
  <property fmtid="{D5CDD505-2E9C-101B-9397-08002B2CF9AE}" pid="7" name="execute">
    <vt:lpwstr/>
  </property>
  <property fmtid="{D5CDD505-2E9C-101B-9397-08002B2CF9AE}" pid="8" name="format">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