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2.png" ContentType="image/png"/>
  <Override PartName="/word/media/rId67.png" ContentType="image/png"/>
  <Override PartName="/word/media/rId60.jpg" ContentType="image/jpeg"/>
  <Override PartName="/word/media/rId35.jpg" ContentType="image/jpeg"/>
  <Override PartName="/word/media/rId31.jpg" ContentType="image/jpeg"/>
  <Override PartName="/word/media/rId27.jpg" ContentType="image/jpeg"/>
  <Override PartName="/word/media/rId56.jpg" ContentType="image/jpeg"/>
  <Override PartName="/word/media/rId52.jpg" ContentType="image/jpeg"/>
  <Override PartName="/word/media/rId45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Lecture 17 - Class Activity PCA</w:t>
      </w:r>
    </w:p>
    <w:p>
      <w:pPr>
        <w:pStyle w:val="Author"/>
      </w:pPr>
      <w:r>
        <w:t xml:space="preserve">Bill Perry</w:t>
      </w:r>
    </w:p>
    <w:bookmarkStart w:id="26" w:name="X45f47f7bdff8162288c9081dead1e872a5c348a"/>
    <w:p>
      <w:pPr>
        <w:pStyle w:val="Heading1"/>
      </w:pPr>
      <w:r>
        <w:t xml:space="preserve">Lecture 17: Principal Component Analysis (PCA)</w:t>
      </w:r>
    </w:p>
    <w:bookmarkStart w:id="20" w:name="what-is-pca"/>
    <w:p>
      <w:pPr>
        <w:pStyle w:val="Heading2"/>
      </w:pPr>
      <w:r>
        <w:t xml:space="preserve">What is PCA?</w:t>
      </w:r>
    </w:p>
    <w:p>
      <w:pPr>
        <w:pStyle w:val="FirstParagraph"/>
      </w:pPr>
      <w:r>
        <w:t xml:space="preserve">PCA (Principal Component Analysis) is a technique to: - Reduce the number of variables in your dataset - Find patterns in high-dimensional data - Create new uncorrelated variables (principal components) from correlated original variables - Visualize complex relationships in multivariate data</w:t>
      </w:r>
    </w:p>
    <w:bookmarkEnd w:id="20"/>
    <w:bookmarkStart w:id="21" w:name="when-to-use-pca"/>
    <w:p>
      <w:pPr>
        <w:pStyle w:val="Heading2"/>
      </w:pPr>
      <w:r>
        <w:t xml:space="preserve">When to Use PCA</w:t>
      </w:r>
    </w:p>
    <w:p>
      <w:pPr>
        <w:pStyle w:val="FirstParagraph"/>
      </w:pPr>
      <w:r>
        <w:t xml:space="preserve">Use PCA when you have: -</w:t>
      </w:r>
      <w:r>
        <w:t xml:space="preserve"> </w:t>
      </w:r>
      <w:r>
        <w:rPr>
          <w:b/>
          <w:bCs/>
        </w:rPr>
        <w:t xml:space="preserve">Multiple continuous variables</w:t>
      </w:r>
      <w:r>
        <w:t xml:space="preserve"> </w:t>
      </w:r>
      <w:r>
        <w:t xml:space="preserve">that may be correlated -</w:t>
      </w:r>
      <w:r>
        <w:t xml:space="preserve"> </w:t>
      </w:r>
      <w:r>
        <w:rPr>
          <w:b/>
          <w:bCs/>
        </w:rPr>
        <w:t xml:space="preserve">Too many variables</w:t>
      </w:r>
      <w:r>
        <w:t xml:space="preserve"> </w:t>
      </w:r>
      <w:r>
        <w:t xml:space="preserve">to analyze or visualize easily -</w:t>
      </w:r>
      <w:r>
        <w:t xml:space="preserve"> </w:t>
      </w:r>
      <w:r>
        <w:rPr>
          <w:b/>
          <w:bCs/>
        </w:rPr>
        <w:t xml:space="preserve">Need to reduce dimensionality</w:t>
      </w:r>
      <w:r>
        <w:t xml:space="preserve"> </w:t>
      </w:r>
      <w:r>
        <w:t xml:space="preserve">while retaining most information -</w:t>
      </w:r>
      <w:r>
        <w:t xml:space="preserve"> </w:t>
      </w:r>
      <w:r>
        <w:rPr>
          <w:b/>
          <w:bCs/>
        </w:rPr>
        <w:t xml:space="preserve">Want to explore patterns</w:t>
      </w:r>
      <w:r>
        <w:t xml:space="preserve"> </w:t>
      </w:r>
      <w:r>
        <w:t xml:space="preserve">in multivariate data</w:t>
      </w:r>
    </w:p>
    <w:bookmarkEnd w:id="21"/>
    <w:bookmarkStart w:id="25" w:name="key-assumptions-of-pca"/>
    <w:p>
      <w:pPr>
        <w:pStyle w:val="Heading2"/>
      </w:pPr>
      <w:r>
        <w:t xml:space="preserve">Key Assumptions of PCA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Linear relationships</w:t>
      </w:r>
      <w:r>
        <w:t xml:space="preserve"> </w:t>
      </w:r>
      <w:r>
        <w:t xml:space="preserve">between variables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No extreme outliers</w:t>
      </w:r>
      <w:r>
        <w:t xml:space="preserve"> </w:t>
      </w:r>
      <w:r>
        <w:t xml:space="preserve">(can distort results)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Variables should be correlated</w:t>
      </w:r>
      <w:r>
        <w:t xml:space="preserve"> </w:t>
      </w:r>
      <w:r>
        <w:t xml:space="preserve">(if not, PCA won’t reduce dimensions effectively)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Adequate sample size</w:t>
      </w:r>
      <w:r>
        <w:t xml:space="preserve"> </w:t>
      </w:r>
      <w:r>
        <w:t xml:space="preserve">(generally n &gt; 50)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Consider standardization</w:t>
      </w:r>
      <w:r>
        <w:t xml:space="preserve"> </w:t>
      </w:r>
      <w:r>
        <w:t xml:space="preserve">when variables have different scales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FirstParagraph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23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2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Critical First Step</w:t>
            </w:r>
          </w:p>
          <w:p>
            <w:pPr>
              <w:pStyle w:val="BodyText"/>
            </w:pPr>
            <w:pPr>
              <w:spacing w:before="16" w:after="16"/>
            </w:pPr>
            <w:r>
              <w:t xml:space="preserve">Always</w:t>
            </w:r>
            <w:r>
              <w:t xml:space="preserve"> </w:t>
            </w:r>
            <w:r>
              <w:rPr>
                <w:b/>
                <w:bCs/>
              </w:rPr>
              <w:t xml:space="preserve">standardize your data</w:t>
            </w:r>
            <w:r>
              <w:t xml:space="preserve"> </w:t>
            </w:r>
            <w:r>
              <w:t xml:space="preserve">when variables are measured on different scales. This prevents variables with larger values from dominating the analysis.</w:t>
            </w:r>
          </w:p>
        </w:tc>
      </w:tr>
    </w:tbl>
    <w:bookmarkEnd w:id="25"/>
    <w:bookmarkEnd w:id="26"/>
    <w:bookmarkStart w:id="66" w:name="part-1-iris-data-analysis"/>
    <w:p>
      <w:pPr>
        <w:pStyle w:val="Heading1"/>
      </w:pPr>
      <w:r>
        <w:t xml:space="preserve">Part 1: Iris Data Analysis</w:t>
      </w:r>
    </w:p>
    <w:bookmarkStart w:id="30" w:name="data-overview"/>
    <w:p>
      <w:pPr>
        <w:pStyle w:val="Heading2"/>
      </w:pPr>
      <w:r>
        <w:t xml:space="preserve">Data Overview</w:t>
      </w:r>
    </w:p>
    <w:p>
      <w:pPr>
        <w:pStyle w:val="FirstParagraph"/>
      </w:pPr>
      <w:r>
        <w:t xml:space="preserve">We’ll analyze the famous iris dataset with measurements from three species: -</w:t>
      </w:r>
      <w:r>
        <w:t xml:space="preserve"> </w:t>
      </w:r>
      <w:r>
        <w:rPr>
          <w:i/>
          <w:iCs/>
        </w:rPr>
        <w:t xml:space="preserve">Iris setosa</w:t>
      </w:r>
      <w:r>
        <w:t xml:space="preserve"> </w:t>
      </w:r>
      <w:r>
        <w:t xml:space="preserve">-</w:t>
      </w:r>
      <w:r>
        <w:t xml:space="preserve"> </w:t>
      </w:r>
      <w:r>
        <w:rPr>
          <w:i/>
          <w:iCs/>
        </w:rPr>
        <w:t xml:space="preserve">Iris versicolor</w:t>
      </w:r>
      <w:r>
        <w:t xml:space="preserve"> </w:t>
      </w:r>
      <w:r>
        <w:t xml:space="preserve">-</w:t>
      </w:r>
      <w:r>
        <w:t xml:space="preserve"> </w:t>
      </w:r>
      <w:r>
        <w:rPr>
          <w:i/>
          <w:iCs/>
        </w:rPr>
        <w:t xml:space="preserve">Iris virginica</w:t>
      </w:r>
    </w:p>
    <w:p>
      <w:pPr>
        <w:pStyle w:val="BodyText"/>
      </w:pPr>
      <w:r>
        <w:t xml:space="preserve">Each flower has 4 measurements: sepal length, sepal width, petal length, and petal width.</w:t>
      </w:r>
    </w:p>
    <w:p>
      <w:pPr>
        <w:pStyle w:val="SourceCode"/>
      </w:pPr>
      <w:r>
        <w:rPr>
          <w:rStyle w:val="CommentTok"/>
        </w:rPr>
        <w:t xml:space="preserve"># Load the iris dataset from CSV</w:t>
      </w:r>
      <w:r>
        <w:br/>
      </w:r>
      <w:r>
        <w:rPr>
          <w:rStyle w:val="NormalTok"/>
        </w:rPr>
        <w:t xml:space="preserve">iris_df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"data/iris.csv"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clean_names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ind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row_number</w:t>
      </w:r>
      <w:r>
        <w:rPr>
          <w:rStyle w:val="NormalTok"/>
        </w:rPr>
        <w:t xml:space="preserve">())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species_ind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(species, ind, </w:t>
      </w:r>
      <w:r>
        <w:rPr>
          <w:rStyle w:val="AttributeTok"/>
        </w:rPr>
        <w:t xml:space="preserve">sep=</w:t>
      </w:r>
      <w:r>
        <w:rPr>
          <w:rStyle w:val="StringTok"/>
        </w:rPr>
        <w:t xml:space="preserve">"_"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CommentTok"/>
        </w:rPr>
        <w:t xml:space="preserve"># View data structure</w:t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(iris_df)</w:t>
      </w:r>
    </w:p>
    <w:p>
      <w:pPr>
        <w:pStyle w:val="SourceCode"/>
      </w:pPr>
      <w:r>
        <w:rPr>
          <w:rStyle w:val="VerbatimChar"/>
        </w:rPr>
        <w:t xml:space="preserve">  sepal_length sepal_width petal_length petal_width species ind species_ind</w:t>
      </w:r>
      <w:r>
        <w:br/>
      </w:r>
      <w:r>
        <w:rPr>
          <w:rStyle w:val="VerbatimChar"/>
        </w:rPr>
        <w:t xml:space="preserve">1          5.1         3.5          1.4         0.2  setosa   1    setosa_1</w:t>
      </w:r>
      <w:r>
        <w:br/>
      </w:r>
      <w:r>
        <w:rPr>
          <w:rStyle w:val="VerbatimChar"/>
        </w:rPr>
        <w:t xml:space="preserve">2          4.9         3.0          1.4         0.2  setosa   2    setosa_2</w:t>
      </w:r>
      <w:r>
        <w:br/>
      </w:r>
      <w:r>
        <w:rPr>
          <w:rStyle w:val="VerbatimChar"/>
        </w:rPr>
        <w:t xml:space="preserve">3          4.7         3.2          1.3         0.2  setosa   3    setosa_3</w:t>
      </w:r>
      <w:r>
        <w:br/>
      </w:r>
      <w:r>
        <w:rPr>
          <w:rStyle w:val="VerbatimChar"/>
        </w:rPr>
        <w:t xml:space="preserve">4          4.6         3.1          1.5         0.2  setosa   4    setosa_4</w:t>
      </w:r>
      <w:r>
        <w:br/>
      </w:r>
      <w:r>
        <w:rPr>
          <w:rStyle w:val="VerbatimChar"/>
        </w:rPr>
        <w:t xml:space="preserve">5          5.0         3.6          1.4         0.2  setosa   5    setosa_5</w:t>
      </w:r>
      <w:r>
        <w:br/>
      </w:r>
      <w:r>
        <w:rPr>
          <w:rStyle w:val="VerbatimChar"/>
        </w:rPr>
        <w:t xml:space="preserve">6          5.4         3.9          1.7         0.4  setosa   6    setosa_6</w:t>
      </w:r>
    </w:p>
    <w:p>
      <w:pPr>
        <w:pStyle w:val="SourceCode"/>
      </w:pPr>
      <w:r>
        <w:rPr>
          <w:rStyle w:val="CommentTok"/>
        </w:rPr>
        <w:t xml:space="preserve"># Get numeric values only for PCA</w:t>
      </w:r>
      <w:r>
        <w:br/>
      </w:r>
      <w:r>
        <w:rPr>
          <w:rStyle w:val="NormalTok"/>
        </w:rPr>
        <w:t xml:space="preserve">iris_data_df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iris_df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(sepal_length, sepal_width, petal_length, petal_width)</w:t>
      </w:r>
      <w:r>
        <w:br/>
      </w:r>
      <w:r>
        <w:br/>
      </w:r>
      <w:r>
        <w:rPr>
          <w:rStyle w:val="CommentTok"/>
        </w:rPr>
        <w:t xml:space="preserve"># Keep species info for later</w:t>
      </w:r>
      <w:r>
        <w:br/>
      </w:r>
      <w:r>
        <w:rPr>
          <w:rStyle w:val="NormalTok"/>
        </w:rPr>
        <w:t xml:space="preserve">iris_species_df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iris_df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(species, ind, species_ind)</w:t>
      </w:r>
    </w:p>
    <w:p>
      <w:pPr>
        <w:pStyle w:val="SourceCode"/>
      </w:pPr>
      <w:r>
        <w:rPr>
          <w:rStyle w:val="CommentTok"/>
        </w:rPr>
        <w:t xml:space="preserve"># Create long format for visualization</w:t>
      </w:r>
      <w:r>
        <w:br/>
      </w:r>
      <w:r>
        <w:rPr>
          <w:rStyle w:val="NormalTok"/>
        </w:rPr>
        <w:t xml:space="preserve">iris_long_df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iris_df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pivot_longer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(sepal_length, sepal_width, petal_length, petal_width),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names_to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"variable"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values_to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"values"</w:t>
      </w:r>
      <w:r>
        <w:br/>
      </w:r>
      <w:r>
        <w:rPr>
          <w:rStyle w:val="NormalTok"/>
        </w:rPr>
        <w:t xml:space="preserve">  )</w:t>
      </w:r>
      <w:r>
        <w:br/>
      </w:r>
      <w:r>
        <w:br/>
      </w:r>
      <w:r>
        <w:rPr>
          <w:rStyle w:val="CommentTok"/>
        </w:rPr>
        <w:t xml:space="preserve"># Overview plot</w:t>
      </w:r>
      <w:r>
        <w:br/>
      </w:r>
      <w:r>
        <w:rPr>
          <w:rStyle w:val="NormalTok"/>
        </w:rPr>
        <w:t xml:space="preserve">overview_plot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iris_long_df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(species, values,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species))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facet_wrap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variable, </w:t>
      </w:r>
      <w:r>
        <w:rPr>
          <w:rStyle w:val="AttributeTok"/>
        </w:rPr>
        <w:t xml:space="preserve">scales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"free"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"Iris Measurements by Species"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"Species"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"Measurement Value"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</w:t>
      </w:r>
      <w:r>
        <w:br/>
      </w:r>
      <w:r>
        <w:br/>
      </w:r>
      <w:r>
        <w:rPr>
          <w:rStyle w:val="NormalTok"/>
        </w:rPr>
        <w:t xml:space="preserve">overview_plot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17_02_class_activity_files/figure-docx/explore_data-1.jpe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39" w:name="step-1-check-pca-assumptions"/>
    <w:p>
      <w:pPr>
        <w:pStyle w:val="Heading2"/>
      </w:pPr>
      <w:r>
        <w:t xml:space="preserve">Step 1: Check PCA Assumptions</w:t>
      </w:r>
    </w:p>
    <w:bookmarkStart w:id="34" w:name="check-correlations"/>
    <w:p>
      <w:pPr>
        <w:pStyle w:val="Heading3"/>
      </w:pPr>
      <w:r>
        <w:t xml:space="preserve">Check Correlations</w:t>
      </w:r>
    </w:p>
    <w:p>
      <w:pPr>
        <w:pStyle w:val="SourceCode"/>
      </w:pPr>
      <w:r>
        <w:rPr>
          <w:rStyle w:val="CommentTok"/>
        </w:rPr>
        <w:t xml:space="preserve"># Calculate correlation matrix</w:t>
      </w:r>
      <w:r>
        <w:br/>
      </w:r>
      <w:r>
        <w:rPr>
          <w:rStyle w:val="NormalTok"/>
        </w:rPr>
        <w:t xml:space="preserve">cor_matrix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cor</w:t>
      </w:r>
      <w:r>
        <w:rPr>
          <w:rStyle w:val="NormalTok"/>
        </w:rPr>
        <w:t xml:space="preserve">(iris_data_df)</w:t>
      </w:r>
      <w:r>
        <w:br/>
      </w:r>
      <w:r>
        <w:br/>
      </w:r>
      <w:r>
        <w:rPr>
          <w:rStyle w:val="CommentTok"/>
        </w:rPr>
        <w:t xml:space="preserve"># Display correlation matrix</w:t>
      </w:r>
      <w:r>
        <w:br/>
      </w:r>
      <w:r>
        <w:rPr>
          <w:rStyle w:val="NormalTok"/>
        </w:rPr>
        <w:t xml:space="preserve">cor_matrix</w:t>
      </w:r>
    </w:p>
    <w:p>
      <w:pPr>
        <w:pStyle w:val="SourceCode"/>
      </w:pPr>
      <w:r>
        <w:rPr>
          <w:rStyle w:val="VerbatimChar"/>
        </w:rPr>
        <w:t xml:space="preserve">             sepal_length sepal_width petal_length petal_width</w:t>
      </w:r>
      <w:r>
        <w:br/>
      </w:r>
      <w:r>
        <w:rPr>
          <w:rStyle w:val="VerbatimChar"/>
        </w:rPr>
        <w:t xml:space="preserve">sepal_length    1.0000000  -0.1175698    0.8717538   0.8179411</w:t>
      </w:r>
      <w:r>
        <w:br/>
      </w:r>
      <w:r>
        <w:rPr>
          <w:rStyle w:val="VerbatimChar"/>
        </w:rPr>
        <w:t xml:space="preserve">sepal_width    -0.1175698   1.0000000   -0.4284401  -0.3661259</w:t>
      </w:r>
      <w:r>
        <w:br/>
      </w:r>
      <w:r>
        <w:rPr>
          <w:rStyle w:val="VerbatimChar"/>
        </w:rPr>
        <w:t xml:space="preserve">petal_length    0.8717538  -0.4284401    1.0000000   0.9628654</w:t>
      </w:r>
      <w:r>
        <w:br/>
      </w:r>
      <w:r>
        <w:rPr>
          <w:rStyle w:val="VerbatimChar"/>
        </w:rPr>
        <w:t xml:space="preserve">petal_width     0.8179411  -0.3661259    0.9628654   1.0000000</w:t>
      </w:r>
    </w:p>
    <w:p>
      <w:pPr>
        <w:pStyle w:val="SourceCode"/>
      </w:pPr>
      <w:r>
        <w:rPr>
          <w:rStyle w:val="CommentTok"/>
        </w:rPr>
        <w:t xml:space="preserve"># Visualize correlations</w:t>
      </w:r>
      <w:r>
        <w:br/>
      </w:r>
      <w:r>
        <w:rPr>
          <w:rStyle w:val="FunctionTok"/>
        </w:rPr>
        <w:t xml:space="preserve">corrplot</w:t>
      </w:r>
      <w:r>
        <w:rPr>
          <w:rStyle w:val="NormalTok"/>
        </w:rPr>
        <w:t xml:space="preserve">(cor_matrix, 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"color"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"upper"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addCoef.col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"grey55"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tl.cex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number.cex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"Correlation Matrix of Iris Variables"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mar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))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17_02_class_activity_files/figure-docx/coorplot_visual-1.jpe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4"/>
    <w:bookmarkStart w:id="38" w:name="check-for-outliers"/>
    <w:p>
      <w:pPr>
        <w:pStyle w:val="Heading3"/>
      </w:pPr>
      <w:r>
        <w:t xml:space="preserve">Check for Outliers</w:t>
      </w:r>
    </w:p>
    <w:p>
      <w:pPr>
        <w:pStyle w:val="SourceCode"/>
      </w:pPr>
      <w:r>
        <w:rPr>
          <w:rStyle w:val="CommentTok"/>
        </w:rPr>
        <w:t xml:space="preserve"># Create boxplots to check for outliers</w:t>
      </w:r>
      <w:r>
        <w:br/>
      </w:r>
      <w:r>
        <w:rPr>
          <w:rStyle w:val="NormalTok"/>
        </w:rPr>
        <w:t xml:space="preserve">outlier_plot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iris_data_df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pivot_longer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everything</w:t>
      </w:r>
      <w:r>
        <w:rPr>
          <w:rStyle w:val="NormalTok"/>
        </w:rPr>
        <w:t xml:space="preserve">(), </w:t>
      </w:r>
      <w:r>
        <w:rPr>
          <w:rStyle w:val="AttributeTok"/>
        </w:rPr>
        <w:t xml:space="preserve">names_to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"variable"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values_to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"value"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variable,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value))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"Check for Outliers in Iris Variables"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"Variable"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"Value"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axis.text.x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angle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hjust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NormalTok"/>
        </w:rPr>
        <w:t xml:space="preserve">outlier_plot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17_02_class_activity_files/figure-docx/check_outliers-1.jpe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8"/>
    <w:bookmarkEnd w:id="39"/>
    <w:bookmarkStart w:id="40" w:name="step-2-standardize-the-data"/>
    <w:p>
      <w:pPr>
        <w:pStyle w:val="Heading2"/>
      </w:pPr>
      <w:r>
        <w:t xml:space="preserve">Step 2: Standardize the Data</w:t>
      </w:r>
    </w:p>
    <w:p>
      <w:pPr>
        <w:pStyle w:val="FirstParagraph"/>
      </w:pPr>
      <w:r>
        <w:t xml:space="preserve">Since our variables have different scales (e.g., petal width ranges 0.1-2.5 while sepal length ranges 4-8), we need to standardize.</w:t>
      </w:r>
    </w:p>
    <w:p>
      <w:pPr>
        <w:pStyle w:val="SourceCode"/>
      </w:pPr>
      <w:r>
        <w:rPr>
          <w:rStyle w:val="CommentTok"/>
        </w:rPr>
        <w:t xml:space="preserve"># Standardize the data (mean = 0, sd = 1)</w:t>
      </w:r>
      <w:r>
        <w:br/>
      </w:r>
      <w:r>
        <w:rPr>
          <w:rStyle w:val="NormalTok"/>
        </w:rPr>
        <w:t xml:space="preserve">iris_scaled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scale</w:t>
      </w:r>
      <w:r>
        <w:rPr>
          <w:rStyle w:val="NormalTok"/>
        </w:rPr>
        <w:t xml:space="preserve">(iris_data_df)</w:t>
      </w:r>
      <w:r>
        <w:br/>
      </w:r>
      <w:r>
        <w:br/>
      </w:r>
      <w:r>
        <w:rPr>
          <w:rStyle w:val="CommentTok"/>
        </w:rPr>
        <w:t xml:space="preserve"># Convert back to data frame</w:t>
      </w:r>
      <w:r>
        <w:br/>
      </w:r>
      <w:r>
        <w:rPr>
          <w:rStyle w:val="NormalTok"/>
        </w:rPr>
        <w:t xml:space="preserve">iris_scaled_df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(iris_scaled)</w:t>
      </w:r>
      <w:r>
        <w:br/>
      </w:r>
      <w:r>
        <w:br/>
      </w:r>
      <w:r>
        <w:rPr>
          <w:rStyle w:val="CommentTok"/>
        </w:rPr>
        <w:t xml:space="preserve"># Check standardization worked</w:t>
      </w:r>
      <w:r>
        <w:br/>
      </w:r>
      <w:r>
        <w:rPr>
          <w:rStyle w:val="FunctionTok"/>
        </w:rPr>
        <w:t xml:space="preserve">colMeans</w:t>
      </w:r>
      <w:r>
        <w:rPr>
          <w:rStyle w:val="NormalTok"/>
        </w:rPr>
        <w:t xml:space="preserve">(iris_scaled_df)</w:t>
      </w:r>
    </w:p>
    <w:p>
      <w:pPr>
        <w:pStyle w:val="SourceCode"/>
      </w:pPr>
      <w:r>
        <w:rPr>
          <w:rStyle w:val="VerbatimChar"/>
        </w:rPr>
        <w:t xml:space="preserve"> sepal_length   sepal_width  petal_length   petal_width </w:t>
      </w:r>
      <w:r>
        <w:br/>
      </w:r>
      <w:r>
        <w:rPr>
          <w:rStyle w:val="VerbatimChar"/>
        </w:rPr>
        <w:t xml:space="preserve">-1.457168e-15 -1.638319e-15 -1.292300e-15 -5.543714e-16 </w:t>
      </w:r>
    </w:p>
    <w:p>
      <w:pPr>
        <w:pStyle w:val="SourceCode"/>
      </w:pPr>
      <w:r>
        <w:rPr>
          <w:rStyle w:val="FunctionTok"/>
        </w:rPr>
        <w:t xml:space="preserve">apply</w:t>
      </w:r>
      <w:r>
        <w:rPr>
          <w:rStyle w:val="NormalTok"/>
        </w:rPr>
        <w:t xml:space="preserve">(iris_scaled_df,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sd)</w:t>
      </w:r>
    </w:p>
    <w:p>
      <w:pPr>
        <w:pStyle w:val="SourceCode"/>
      </w:pPr>
      <w:r>
        <w:rPr>
          <w:rStyle w:val="VerbatimChar"/>
        </w:rPr>
        <w:t xml:space="preserve">sepal_length  sepal_width petal_length  petal_width </w:t>
      </w:r>
      <w:r>
        <w:br/>
      </w:r>
      <w:r>
        <w:rPr>
          <w:rStyle w:val="VerbatimChar"/>
        </w:rPr>
        <w:t xml:space="preserve">           1            1            1            1 </w:t>
      </w:r>
    </w:p>
    <w:bookmarkEnd w:id="40"/>
    <w:bookmarkStart w:id="41" w:name="step-3-perform-pca"/>
    <w:p>
      <w:pPr>
        <w:pStyle w:val="Heading2"/>
      </w:pPr>
      <w:r>
        <w:t xml:space="preserve">Step 3: Perform PCA</w:t>
      </w:r>
    </w:p>
    <w:p>
      <w:pPr>
        <w:pStyle w:val="SourceCode"/>
      </w:pPr>
      <w:r>
        <w:rPr>
          <w:rStyle w:val="CommentTok"/>
        </w:rPr>
        <w:t xml:space="preserve"># Run PCA on standardized data</w:t>
      </w:r>
      <w:r>
        <w:br/>
      </w:r>
      <w:r>
        <w:rPr>
          <w:rStyle w:val="NormalTok"/>
        </w:rPr>
        <w:t xml:space="preserve">iris_pca_model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prcomp</w:t>
      </w:r>
      <w:r>
        <w:rPr>
          <w:rStyle w:val="NormalTok"/>
        </w:rPr>
        <w:t xml:space="preserve">(iris_scaled, </w:t>
      </w:r>
      <w:r>
        <w:rPr>
          <w:rStyle w:val="AttributeTok"/>
        </w:rPr>
        <w:t xml:space="preserve">center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scale.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View PCA summary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(iris_pca_model)</w:t>
      </w:r>
    </w:p>
    <w:p>
      <w:pPr>
        <w:pStyle w:val="SourceCode"/>
      </w:pPr>
      <w:r>
        <w:rPr>
          <w:rStyle w:val="VerbatimChar"/>
        </w:rPr>
        <w:t xml:space="preserve">Importance of components:</w:t>
      </w:r>
      <w:r>
        <w:br/>
      </w:r>
      <w:r>
        <w:rPr>
          <w:rStyle w:val="VerbatimChar"/>
        </w:rPr>
        <w:t xml:space="preserve">                          PC1    PC2     PC3     PC4</w:t>
      </w:r>
      <w:r>
        <w:br/>
      </w:r>
      <w:r>
        <w:rPr>
          <w:rStyle w:val="VerbatimChar"/>
        </w:rPr>
        <w:t xml:space="preserve">Standard deviation     1.7084 0.9560 0.38309 0.14393</w:t>
      </w:r>
      <w:r>
        <w:br/>
      </w:r>
      <w:r>
        <w:rPr>
          <w:rStyle w:val="VerbatimChar"/>
        </w:rPr>
        <w:t xml:space="preserve">Proportion of Variance 0.7296 0.2285 0.03669 0.00518</w:t>
      </w:r>
      <w:r>
        <w:br/>
      </w:r>
      <w:r>
        <w:rPr>
          <w:rStyle w:val="VerbatimChar"/>
        </w:rPr>
        <w:t xml:space="preserve">Cumulative Proportion  0.7296 0.9581 0.99482 1.00000</w:t>
      </w:r>
    </w:p>
    <w:bookmarkEnd w:id="41"/>
    <w:bookmarkStart w:id="44" w:name="step-4-extract-and-understand-results"/>
    <w:p>
      <w:pPr>
        <w:pStyle w:val="Heading2"/>
      </w:pPr>
      <w:r>
        <w:t xml:space="preserve">Step 4: Extract and Understand Results</w:t>
      </w:r>
    </w:p>
    <w:bookmarkStart w:id="42" w:name="eigenvalues-and-variance-explained"/>
    <w:p>
      <w:pPr>
        <w:pStyle w:val="Heading3"/>
      </w:pPr>
      <w:r>
        <w:t xml:space="preserve">Eigenvalues and Variance Explained</w:t>
      </w:r>
    </w:p>
    <w:p>
      <w:pPr>
        <w:pStyle w:val="SourceCode"/>
      </w:pPr>
      <w:r>
        <w:rPr>
          <w:rStyle w:val="CommentTok"/>
        </w:rPr>
        <w:t xml:space="preserve"># Extract eigenvalues</w:t>
      </w:r>
      <w:r>
        <w:br/>
      </w:r>
      <w:r>
        <w:rPr>
          <w:rStyle w:val="NormalTok"/>
        </w:rPr>
        <w:t xml:space="preserve">eigenvalues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iris_pca_model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sdev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br/>
      </w:r>
      <w:r>
        <w:rPr>
          <w:rStyle w:val="NormalTok"/>
        </w:rPr>
        <w:t xml:space="preserve">prop_variance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eigenvalues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(eigenvalues)</w:t>
      </w:r>
      <w:r>
        <w:br/>
      </w:r>
      <w:r>
        <w:rPr>
          <w:rStyle w:val="NormalTok"/>
        </w:rPr>
        <w:t xml:space="preserve">cumsum_variance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cumsum</w:t>
      </w:r>
      <w:r>
        <w:rPr>
          <w:rStyle w:val="NormalTok"/>
        </w:rPr>
        <w:t xml:space="preserve">(prop_variance)</w:t>
      </w:r>
      <w:r>
        <w:br/>
      </w:r>
      <w:r>
        <w:br/>
      </w:r>
      <w:r>
        <w:rPr>
          <w:rStyle w:val="CommentTok"/>
        </w:rPr>
        <w:t xml:space="preserve"># Create summary table</w:t>
      </w:r>
      <w:r>
        <w:br/>
      </w:r>
      <w:r>
        <w:rPr>
          <w:rStyle w:val="NormalTok"/>
        </w:rPr>
        <w:t xml:space="preserve">pca_summary_df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Component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"PC"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(eigenvalues)),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Eigenvalue =</w:t>
      </w:r>
      <w:r>
        <w:rPr>
          <w:rStyle w:val="NormalTok"/>
        </w:rPr>
        <w:t xml:space="preserve"> eigenvalues,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Prop_Variance =</w:t>
      </w:r>
      <w:r>
        <w:rPr>
          <w:rStyle w:val="NormalTok"/>
        </w:rPr>
        <w:t xml:space="preserve"> prop_variance,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Cumsum_Variance =</w:t>
      </w:r>
      <w:r>
        <w:rPr>
          <w:rStyle w:val="NormalTok"/>
        </w:rPr>
        <w:t xml:space="preserve"> cumsum_variance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pca_summary_df</w:t>
      </w:r>
    </w:p>
    <w:p>
      <w:pPr>
        <w:pStyle w:val="SourceCode"/>
      </w:pPr>
      <w:r>
        <w:rPr>
          <w:rStyle w:val="VerbatimChar"/>
        </w:rPr>
        <w:t xml:space="preserve">  Component Eigenvalue Prop_Variance Cumsum_Variance</w:t>
      </w:r>
      <w:r>
        <w:br/>
      </w:r>
      <w:r>
        <w:rPr>
          <w:rStyle w:val="VerbatimChar"/>
        </w:rPr>
        <w:t xml:space="preserve">1       PC1 2.91849782   0.729624454       0.7296245</w:t>
      </w:r>
      <w:r>
        <w:br/>
      </w:r>
      <w:r>
        <w:rPr>
          <w:rStyle w:val="VerbatimChar"/>
        </w:rPr>
        <w:t xml:space="preserve">2       PC2 0.91403047   0.228507618       0.9581321</w:t>
      </w:r>
      <w:r>
        <w:br/>
      </w:r>
      <w:r>
        <w:rPr>
          <w:rStyle w:val="VerbatimChar"/>
        </w:rPr>
        <w:t xml:space="preserve">3       PC3 0.14675688   0.036689219       0.9948213</w:t>
      </w:r>
      <w:r>
        <w:br/>
      </w:r>
      <w:r>
        <w:rPr>
          <w:rStyle w:val="VerbatimChar"/>
        </w:rPr>
        <w:t xml:space="preserve">4       PC4 0.02071484   0.005178709       1.0000000</w:t>
      </w:r>
    </w:p>
    <w:bookmarkEnd w:id="42"/>
    <w:bookmarkStart w:id="43" w:name="component-loadings"/>
    <w:p>
      <w:pPr>
        <w:pStyle w:val="Heading3"/>
      </w:pPr>
      <w:r>
        <w:t xml:space="preserve">Component Loadings</w:t>
      </w:r>
    </w:p>
    <w:p>
      <w:pPr>
        <w:pStyle w:val="SourceCode"/>
      </w:pPr>
      <w:r>
        <w:rPr>
          <w:rStyle w:val="CommentTok"/>
        </w:rPr>
        <w:t xml:space="preserve"># Extract loadings (eigenvectors)</w:t>
      </w:r>
      <w:r>
        <w:br/>
      </w:r>
      <w:r>
        <w:rPr>
          <w:rStyle w:val="NormalTok"/>
        </w:rPr>
        <w:t xml:space="preserve">loadings_df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Variable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(iris_pca_model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rotation),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PC1 =</w:t>
      </w:r>
      <w:r>
        <w:rPr>
          <w:rStyle w:val="NormalTok"/>
        </w:rPr>
        <w:t xml:space="preserve"> iris_pca_model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rotation[,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PC2 =</w:t>
      </w:r>
      <w:r>
        <w:rPr>
          <w:rStyle w:val="NormalTok"/>
        </w:rPr>
        <w:t xml:space="preserve"> iris_pca_model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rotation[,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PC3 =</w:t>
      </w:r>
      <w:r>
        <w:rPr>
          <w:rStyle w:val="NormalTok"/>
        </w:rPr>
        <w:t xml:space="preserve"> iris_pca_model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rotation[,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PC4 =</w:t>
      </w:r>
      <w:r>
        <w:rPr>
          <w:rStyle w:val="NormalTok"/>
        </w:rPr>
        <w:t xml:space="preserve"> iris_pca_model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rotation[,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loadings_df</w:t>
      </w:r>
    </w:p>
    <w:p>
      <w:pPr>
        <w:pStyle w:val="SourceCode"/>
      </w:pPr>
      <w:r>
        <w:rPr>
          <w:rStyle w:val="VerbatimChar"/>
        </w:rPr>
        <w:t xml:space="preserve">                 Variable        PC1         PC2        PC3        PC4</w:t>
      </w:r>
      <w:r>
        <w:br/>
      </w:r>
      <w:r>
        <w:rPr>
          <w:rStyle w:val="VerbatimChar"/>
        </w:rPr>
        <w:t xml:space="preserve">sepal_length sepal_length  0.5210659 -0.37741762  0.7195664  0.2612863</w:t>
      </w:r>
      <w:r>
        <w:br/>
      </w:r>
      <w:r>
        <w:rPr>
          <w:rStyle w:val="VerbatimChar"/>
        </w:rPr>
        <w:t xml:space="preserve">sepal_width   sepal_width -0.2693474 -0.92329566 -0.2443818 -0.1235096</w:t>
      </w:r>
      <w:r>
        <w:br/>
      </w:r>
      <w:r>
        <w:rPr>
          <w:rStyle w:val="VerbatimChar"/>
        </w:rPr>
        <w:t xml:space="preserve">petal_length petal_length  0.5804131 -0.02449161 -0.1421264 -0.8014492</w:t>
      </w:r>
      <w:r>
        <w:br/>
      </w:r>
      <w:r>
        <w:rPr>
          <w:rStyle w:val="VerbatimChar"/>
        </w:rPr>
        <w:t xml:space="preserve">petal_width   petal_width  0.5648565 -0.06694199 -0.6342727  0.5235971</w:t>
      </w:r>
    </w:p>
    <w:bookmarkEnd w:id="43"/>
    <w:bookmarkEnd w:id="44"/>
    <w:bookmarkStart w:id="50" w:name="step-5-determine-number-of-components"/>
    <w:p>
      <w:pPr>
        <w:pStyle w:val="Heading2"/>
      </w:pPr>
      <w:r>
        <w:t xml:space="preserve">Step 5: Determine Number of Components</w:t>
      </w:r>
    </w:p>
    <w:bookmarkStart w:id="48" w:name="scree-plot"/>
    <w:p>
      <w:pPr>
        <w:pStyle w:val="Heading3"/>
      </w:pPr>
      <w:r>
        <w:t xml:space="preserve">Scree Plot</w:t>
      </w:r>
    </w:p>
    <w:p>
      <w:pPr>
        <w:pStyle w:val="SourceCode"/>
      </w:pPr>
      <w:r>
        <w:rPr>
          <w:rStyle w:val="CommentTok"/>
        </w:rPr>
        <w:t xml:space="preserve"># Create scree plot</w:t>
      </w:r>
      <w:r>
        <w:br/>
      </w:r>
      <w:r>
        <w:rPr>
          <w:rStyle w:val="NormalTok"/>
        </w:rPr>
        <w:t xml:space="preserve">scree_data_df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Component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Variance =</w:t>
      </w:r>
      <w:r>
        <w:rPr>
          <w:rStyle w:val="NormalTok"/>
        </w:rPr>
        <w:t xml:space="preserve"> prop_variance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scree_plot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(scree_data_df,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Component,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Variance))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geom_col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"steelblue"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geom_line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group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"Scree Plot - Variance Explained by Each Component"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"Principal Component"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"% of Variance Explained"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Warning: Using `size` aesthetic for lines was deprecated in ggplot2 3.4.0.</w:t>
      </w:r>
      <w:r>
        <w:br/>
      </w:r>
      <w:r>
        <w:rPr>
          <w:rStyle w:val="VerbatimChar"/>
        </w:rPr>
        <w:t xml:space="preserve">ℹ Please use `linewidth` instead.</w:t>
      </w:r>
    </w:p>
    <w:p>
      <w:pPr>
        <w:pStyle w:val="SourceCode"/>
      </w:pPr>
      <w:r>
        <w:rPr>
          <w:rStyle w:val="NormalTok"/>
        </w:rPr>
        <w:t xml:space="preserve">scree_plot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17_02_class_activity_files/figure-docx/scree_plot-1.jpe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8"/>
    <w:bookmarkStart w:id="49" w:name="apply-decision-rules"/>
    <w:p>
      <w:pPr>
        <w:pStyle w:val="Heading3"/>
      </w:pPr>
      <w:r>
        <w:t xml:space="preserve">Apply Decision Rules</w:t>
      </w:r>
    </w:p>
    <w:p>
      <w:pPr>
        <w:pStyle w:val="SourceCode"/>
      </w:pPr>
      <w:r>
        <w:rPr>
          <w:rStyle w:val="CommentTok"/>
        </w:rPr>
        <w:t xml:space="preserve"># Eigenvalue &gt; 1 rule</w:t>
      </w:r>
      <w:r>
        <w:br/>
      </w:r>
      <w:r>
        <w:rPr>
          <w:rStyle w:val="NormalTok"/>
        </w:rPr>
        <w:t xml:space="preserve">components_to_keep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(eigenvalues </w:t>
      </w:r>
      <w:r>
        <w:rPr>
          <w:rStyle w:val="SpecialCha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components_to_keep</w:t>
      </w:r>
    </w:p>
    <w:p>
      <w:pPr>
        <w:pStyle w:val="SourceCode"/>
      </w:pPr>
      <w:r>
        <w:rPr>
          <w:rStyle w:val="VerbatimChar"/>
        </w:rPr>
        <w:t xml:space="preserve">[1] 1</w:t>
      </w:r>
    </w:p>
    <w:p>
      <w:pPr>
        <w:pStyle w:val="SourceCode"/>
      </w:pPr>
      <w:r>
        <w:rPr>
          <w:rStyle w:val="CommentTok"/>
        </w:rPr>
        <w:t xml:space="preserve"># Components explaining at least 80% variance</w:t>
      </w:r>
      <w:r>
        <w:br/>
      </w:r>
      <w:r>
        <w:rPr>
          <w:rStyle w:val="NormalTok"/>
        </w:rPr>
        <w:t xml:space="preserve">components_80_percent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which</w:t>
      </w:r>
      <w:r>
        <w:rPr>
          <w:rStyle w:val="NormalTok"/>
        </w:rPr>
        <w:t xml:space="preserve">(cumsum_variance </w:t>
      </w:r>
      <w:r>
        <w:rPr>
          <w:rStyle w:val="SpecialCharTok"/>
        </w:rPr>
        <w:t xml:space="preserve">&gt;=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0.80</w:t>
      </w:r>
      <w:r>
        <w:rPr>
          <w:rStyle w:val="NormalTok"/>
        </w:rPr>
        <w:t xml:space="preserve">)[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components_80_percent</w:t>
      </w:r>
    </w:p>
    <w:p>
      <w:pPr>
        <w:pStyle w:val="SourceCode"/>
      </w:pPr>
      <w:r>
        <w:rPr>
          <w:rStyle w:val="VerbatimChar"/>
        </w:rPr>
        <w:t xml:space="preserve">[1] 2</w:t>
      </w:r>
    </w:p>
    <w:bookmarkEnd w:id="49"/>
    <w:bookmarkEnd w:id="50"/>
    <w:bookmarkStart w:id="51" w:name="step-6-create-pca-scores"/>
    <w:p>
      <w:pPr>
        <w:pStyle w:val="Heading2"/>
      </w:pPr>
      <w:r>
        <w:t xml:space="preserve">Step 6: Create PCA Scores</w:t>
      </w:r>
    </w:p>
    <w:p>
      <w:pPr>
        <w:pStyle w:val="SourceCode"/>
      </w:pPr>
      <w:r>
        <w:rPr>
          <w:rStyle w:val="CommentTok"/>
        </w:rPr>
        <w:t xml:space="preserve"># Extract PCA scores</w:t>
      </w:r>
      <w:r>
        <w:br/>
      </w:r>
      <w:r>
        <w:rPr>
          <w:rStyle w:val="NormalTok"/>
        </w:rPr>
        <w:t xml:space="preserve">pca_scores_df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iris_pca_model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x,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species =</w:t>
      </w:r>
      <w:r>
        <w:rPr>
          <w:rStyle w:val="NormalTok"/>
        </w:rPr>
        <w:t xml:space="preserve"> iris_species_df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species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View first few rows</w:t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(pca_scores_df)</w:t>
      </w:r>
    </w:p>
    <w:p>
      <w:pPr>
        <w:pStyle w:val="SourceCode"/>
      </w:pPr>
      <w:r>
        <w:rPr>
          <w:rStyle w:val="VerbatimChar"/>
        </w:rPr>
        <w:t xml:space="preserve">        PC1        PC2         PC3          PC4 species</w:t>
      </w:r>
      <w:r>
        <w:br/>
      </w:r>
      <w:r>
        <w:rPr>
          <w:rStyle w:val="VerbatimChar"/>
        </w:rPr>
        <w:t xml:space="preserve">1 -2.257141 -0.4784238  0.12727962  0.024087508  setosa</w:t>
      </w:r>
      <w:r>
        <w:br/>
      </w:r>
      <w:r>
        <w:rPr>
          <w:rStyle w:val="VerbatimChar"/>
        </w:rPr>
        <w:t xml:space="preserve">2 -2.074013  0.6718827  0.23382552  0.102662845  setosa</w:t>
      </w:r>
      <w:r>
        <w:br/>
      </w:r>
      <w:r>
        <w:rPr>
          <w:rStyle w:val="VerbatimChar"/>
        </w:rPr>
        <w:t xml:space="preserve">3 -2.356335  0.3407664 -0.04405390  0.028282305  setosa</w:t>
      </w:r>
      <w:r>
        <w:br/>
      </w:r>
      <w:r>
        <w:rPr>
          <w:rStyle w:val="VerbatimChar"/>
        </w:rPr>
        <w:t xml:space="preserve">4 -2.291707  0.5953999 -0.09098530 -0.065735340  setosa</w:t>
      </w:r>
      <w:r>
        <w:br/>
      </w:r>
      <w:r>
        <w:rPr>
          <w:rStyle w:val="VerbatimChar"/>
        </w:rPr>
        <w:t xml:space="preserve">5 -2.381863 -0.6446757 -0.01568565 -0.035802870  setosa</w:t>
      </w:r>
      <w:r>
        <w:br/>
      </w:r>
      <w:r>
        <w:rPr>
          <w:rStyle w:val="VerbatimChar"/>
        </w:rPr>
        <w:t xml:space="preserve">6 -2.068701 -1.4842053 -0.02687825  0.006586116  setosa</w:t>
      </w:r>
    </w:p>
    <w:bookmarkEnd w:id="51"/>
    <w:bookmarkStart w:id="64" w:name="step-7-visualize-results"/>
    <w:p>
      <w:pPr>
        <w:pStyle w:val="Heading2"/>
      </w:pPr>
      <w:r>
        <w:t xml:space="preserve">Step 7: Visualize Results</w:t>
      </w:r>
    </w:p>
    <w:bookmarkStart w:id="55" w:name="pca-scores-plot"/>
    <w:p>
      <w:pPr>
        <w:pStyle w:val="Heading3"/>
      </w:pPr>
      <w:r>
        <w:t xml:space="preserve">PCA Scores Plot</w:t>
      </w:r>
    </w:p>
    <w:p>
      <w:pPr>
        <w:pStyle w:val="SourceCode"/>
      </w:pPr>
      <w:r>
        <w:rPr>
          <w:rStyle w:val="CommentTok"/>
        </w:rPr>
        <w:t xml:space="preserve"># Create scores plot</w:t>
      </w:r>
      <w:r>
        <w:br/>
      </w:r>
      <w:r>
        <w:rPr>
          <w:rStyle w:val="NormalTok"/>
        </w:rPr>
        <w:t xml:space="preserve">scores_plot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(pca_scores_df,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PC1,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PC2,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species))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stat_ellipse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level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0.68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linetype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"PCA Scores Plot"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subtitle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"PC1 explains 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(prop_variance[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              </w:t>
      </w:r>
      <w:r>
        <w:rPr>
          <w:rStyle w:val="StringTok"/>
        </w:rPr>
        <w:t xml:space="preserve">"% of variance, PC2 explains 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(prop_variance[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"%"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"PC1 ("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(prop_variance[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"%)"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"PC2 ("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(prop_variance[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"%)"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"Species"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scale_color_manual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values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"#00AFBB"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"#E7B800"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"#FC4E07"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NormalTok"/>
        </w:rPr>
        <w:t xml:space="preserve">scores_plot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17_02_class_activity_files/figure-docx/pca_scores_plot-1.jpe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5"/>
    <w:bookmarkStart w:id="59" w:name="loading-plot"/>
    <w:p>
      <w:pPr>
        <w:pStyle w:val="Heading3"/>
      </w:pPr>
      <w:r>
        <w:t xml:space="preserve">Loading Plot</w:t>
      </w:r>
    </w:p>
    <w:p>
      <w:pPr>
        <w:pStyle w:val="SourceCode"/>
      </w:pPr>
      <w:r>
        <w:rPr>
          <w:rStyle w:val="CommentTok"/>
        </w:rPr>
        <w:t xml:space="preserve"># Create loading plot</w:t>
      </w:r>
      <w:r>
        <w:br/>
      </w:r>
      <w:r>
        <w:rPr>
          <w:rStyle w:val="NormalTok"/>
        </w:rPr>
        <w:t xml:space="preserve">loading_data_df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loadings_df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(Variable, PC1, PC2)</w:t>
      </w:r>
      <w:r>
        <w:br/>
      </w:r>
      <w:r>
        <w:br/>
      </w:r>
      <w:r>
        <w:rPr>
          <w:rStyle w:val="NormalTok"/>
        </w:rPr>
        <w:t xml:space="preserve">loading_plot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(loading_data_df,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geom_segment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xend =</w:t>
      </w:r>
      <w:r>
        <w:rPr>
          <w:rStyle w:val="NormalTok"/>
        </w:rPr>
        <w:t xml:space="preserve"> PC1, </w:t>
      </w:r>
      <w:r>
        <w:rPr>
          <w:rStyle w:val="AttributeTok"/>
        </w:rPr>
        <w:t xml:space="preserve">yend =</w:t>
      </w:r>
      <w:r>
        <w:rPr>
          <w:rStyle w:val="NormalTok"/>
        </w:rPr>
        <w:t xml:space="preserve"> PC2), 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arrow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arrow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length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unit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"cm"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geom_text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PC1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PC2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label =</w:t>
      </w:r>
      <w:r>
        <w:rPr>
          <w:rStyle w:val="NormalTok"/>
        </w:rPr>
        <w:t xml:space="preserve"> Variable),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xlim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ylim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"PCA Loading Plot"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"PC1 ("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(prop_variance[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"%)"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"PC2 ("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(prop_variance[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"%)"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geom_vline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xintercept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"dashed"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geom_hline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yintercept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"dashed"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loading_plot</w:t>
      </w:r>
    </w:p>
    <w:p>
      <w:pPr>
        <w:pStyle w:val="SourceCode"/>
      </w:pPr>
      <w:r>
        <w:rPr>
          <w:rStyle w:val="VerbatimChar"/>
        </w:rPr>
        <w:t xml:space="preserve">Warning: Removed 1 row containing missing values or values outside the scale range</w:t>
      </w:r>
      <w:r>
        <w:br/>
      </w:r>
      <w:r>
        <w:rPr>
          <w:rStyle w:val="VerbatimChar"/>
        </w:rPr>
        <w:t xml:space="preserve">(`geom_text()`).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57" name="Picture"/>
            <a:graphic>
              <a:graphicData uri="http://schemas.openxmlformats.org/drawingml/2006/picture">
                <pic:pic>
                  <pic:nvPicPr>
                    <pic:cNvPr descr="17_02_class_activity_files/figure-docx/loading_plot-1.jpe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9"/>
    <w:bookmarkStart w:id="63" w:name="combined-biplot"/>
    <w:p>
      <w:pPr>
        <w:pStyle w:val="Heading3"/>
      </w:pPr>
      <w:r>
        <w:t xml:space="preserve">Combined Biplot</w:t>
      </w:r>
    </w:p>
    <w:p>
      <w:pPr>
        <w:pStyle w:val="SourceCode"/>
      </w:pPr>
      <w:r>
        <w:rPr>
          <w:rStyle w:val="CommentTok"/>
        </w:rPr>
        <w:t xml:space="preserve"># Scale factor for arrows</w:t>
      </w:r>
      <w:r>
        <w:br/>
      </w:r>
      <w:r>
        <w:rPr>
          <w:rStyle w:val="NormalTok"/>
        </w:rPr>
        <w:t xml:space="preserve">arrow_scale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br/>
      </w:r>
      <w:r>
        <w:br/>
      </w:r>
      <w:r>
        <w:rPr>
          <w:rStyle w:val="CommentTok"/>
        </w:rPr>
        <w:t xml:space="preserve"># Create biplot manually</w:t>
      </w:r>
      <w:r>
        <w:br/>
      </w:r>
      <w:r>
        <w:rPr>
          <w:rStyle w:val="NormalTok"/>
        </w:rPr>
        <w:t xml:space="preserve">biplot_plot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(pca_scores_df,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PC1,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PC2))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points for observations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species),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0.6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arrows for variables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geom_segment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loading_data_df,</w:t>
      </w:r>
      <w:r>
        <w:br/>
      </w:r>
      <w:r>
        <w:rPr>
          <w:rStyle w:val="NormalTok"/>
        </w:rPr>
        <w:t xml:space="preserve">           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xend =</w:t>
      </w:r>
      <w:r>
        <w:rPr>
          <w:rStyle w:val="NormalTok"/>
        </w:rPr>
        <w:t xml:space="preserve"> PC1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arrow_scale, 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yend =</w:t>
      </w:r>
      <w:r>
        <w:rPr>
          <w:rStyle w:val="NormalTok"/>
        </w:rPr>
        <w:t xml:space="preserve"> PC2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arrow_scale),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arrow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arrow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length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unit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"cm"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variable labels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loading_data_df,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PC1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arrow_scale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1.1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PC2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arrow_scale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1.1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 xml:space="preserve">label =</w:t>
      </w:r>
      <w:r>
        <w:rPr>
          <w:rStyle w:val="NormalTok"/>
        </w:rPr>
        <w:t xml:space="preserve"> Variable),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ellipses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stat_ellipse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species), </w:t>
      </w:r>
      <w:r>
        <w:rPr>
          <w:rStyle w:val="AttributeTok"/>
        </w:rPr>
        <w:t xml:space="preserve">level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0.68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linetype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"PCA Biplot - Iris Dataset"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subtitle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"Points = Individual flowers, Arrows = Original variables"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"PC1 ("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(prop_variance[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"%)"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"PC2 ("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(prop_variance[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"%)"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"Species"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scale_color_manual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values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"#00AFBB"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"#E7B800"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"#FC4E07"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NormalTok"/>
        </w:rPr>
        <w:t xml:space="preserve">biplot_plot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61" name="Picture"/>
            <a:graphic>
              <a:graphicData uri="http://schemas.openxmlformats.org/drawingml/2006/picture">
                <pic:pic>
                  <pic:nvPicPr>
                    <pic:cNvPr descr="17_02_class_activity_files/figure-docx/biplot-1.jpe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3"/>
    <w:bookmarkEnd w:id="64"/>
    <w:bookmarkStart w:id="65" w:name="step-8-interpret-results"/>
    <w:p>
      <w:pPr>
        <w:pStyle w:val="Heading2"/>
      </w:pPr>
      <w:r>
        <w:t xml:space="preserve">Step 8: Interpret Results</w:t>
      </w:r>
    </w:p>
    <w:p>
      <w:pPr>
        <w:pStyle w:val="SourceCode"/>
      </w:pPr>
      <w:r>
        <w:rPr>
          <w:rStyle w:val="CommentTok"/>
        </w:rPr>
        <w:t xml:space="preserve"># PC1 interpretation</w:t>
      </w:r>
      <w:r>
        <w:br/>
      </w:r>
      <w:r>
        <w:rPr>
          <w:rStyle w:val="NormalTok"/>
        </w:rPr>
        <w:t xml:space="preserve">pc1_loadings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iris_pca_model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rotation[,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pc1_loadings</w:t>
      </w:r>
    </w:p>
    <w:p>
      <w:pPr>
        <w:pStyle w:val="SourceCode"/>
      </w:pPr>
      <w:r>
        <w:rPr>
          <w:rStyle w:val="VerbatimChar"/>
        </w:rPr>
        <w:t xml:space="preserve">sepal_length  sepal_width petal_length  petal_width </w:t>
      </w:r>
      <w:r>
        <w:br/>
      </w:r>
      <w:r>
        <w:rPr>
          <w:rStyle w:val="VerbatimChar"/>
        </w:rPr>
        <w:t xml:space="preserve">   0.5210659   -0.2693474    0.5804131    0.5648565 </w:t>
      </w:r>
    </w:p>
    <w:p>
      <w:pPr>
        <w:pStyle w:val="SourceCode"/>
      </w:pPr>
      <w:r>
        <w:rPr>
          <w:rStyle w:val="CommentTok"/>
        </w:rPr>
        <w:t xml:space="preserve"># PC2 interpretation</w:t>
      </w:r>
      <w:r>
        <w:br/>
      </w:r>
      <w:r>
        <w:rPr>
          <w:rStyle w:val="NormalTok"/>
        </w:rPr>
        <w:t xml:space="preserve">pc2_loadings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iris_pca_model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rotation[,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pc2_loadings</w:t>
      </w:r>
    </w:p>
    <w:p>
      <w:pPr>
        <w:pStyle w:val="SourceCode"/>
      </w:pPr>
      <w:r>
        <w:rPr>
          <w:rStyle w:val="VerbatimChar"/>
        </w:rPr>
        <w:t xml:space="preserve">sepal_length  sepal_width petal_length  petal_width </w:t>
      </w:r>
      <w:r>
        <w:br/>
      </w:r>
      <w:r>
        <w:rPr>
          <w:rStyle w:val="VerbatimChar"/>
        </w:rPr>
        <w:t xml:space="preserve"> -0.37741762  -0.92329566  -0.02449161  -0.06694199 </w:t>
      </w:r>
    </w:p>
    <w:p>
      <w:pPr>
        <w:pStyle w:val="SourceCode"/>
      </w:pPr>
      <w:r>
        <w:rPr>
          <w:rStyle w:val="CommentTok"/>
        </w:rPr>
        <w:t xml:space="preserve"># Variance explained summary</w:t>
      </w:r>
      <w:r>
        <w:br/>
      </w:r>
      <w:r>
        <w:rPr>
          <w:rStyle w:val="NormalTok"/>
        </w:rPr>
        <w:t xml:space="preserve">total_variance_2pc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(prop_variance[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total_variance_2pc</w:t>
      </w:r>
    </w:p>
    <w:p>
      <w:pPr>
        <w:pStyle w:val="SourceCode"/>
      </w:pPr>
      <w:r>
        <w:rPr>
          <w:rStyle w:val="VerbatimChar"/>
        </w:rPr>
        <w:t xml:space="preserve">[1] 0.9581321</w:t>
      </w:r>
    </w:p>
    <w:bookmarkEnd w:id="65"/>
    <w:bookmarkEnd w:id="66"/>
    <w:bookmarkStart w:id="73" w:name="summary-checklist-for-pca"/>
    <w:p>
      <w:pPr>
        <w:pStyle w:val="Heading1"/>
      </w:pPr>
      <w:r>
        <w:t xml:space="preserve">Summary Checklist for PCA</w:t>
      </w:r>
    </w:p>
    <w:p>
      <w:pPr>
        <w:pStyle w:val="FirstParagraph"/>
      </w:pPr>
      <w:r>
        <w:t xml:space="preserve">When conducting PCA, always follow these steps: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68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6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PCA Checklist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Explore your data</w:t>
            </w:r>
            <w:r>
              <w:t xml:space="preserve"> </w:t>
            </w:r>
            <w:r>
              <w:t xml:space="preserve">- check distributions and relationships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Check correlations</w:t>
            </w:r>
            <w:r>
              <w:t xml:space="preserve"> </w:t>
            </w:r>
            <w:r>
              <w:t xml:space="preserve">- PCA works best with correlated variables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Check for outliers</w:t>
            </w:r>
            <w:r>
              <w:t xml:space="preserve"> </w:t>
            </w:r>
            <w:r>
              <w:t xml:space="preserve">- they can distort results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Standardize if needed</w:t>
            </w:r>
            <w:r>
              <w:t xml:space="preserve"> </w:t>
            </w:r>
            <w:r>
              <w:t xml:space="preserve">- essential when variables have different scales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Run PCA</w:t>
            </w:r>
            <w:r>
              <w:t xml:space="preserve"> </w:t>
            </w:r>
            <w:r>
              <w:t xml:space="preserve">- extract components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Determine number of components</w:t>
            </w:r>
            <w:r>
              <w:t xml:space="preserve"> </w:t>
            </w:r>
            <w:r>
              <w:t xml:space="preserve">- use scree plot and variance explained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Interpret loadings</w:t>
            </w:r>
            <w:r>
              <w:t xml:space="preserve"> </w:t>
            </w:r>
            <w:r>
              <w:t xml:space="preserve">- understand what each component represents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Visualize results</w:t>
            </w:r>
            <w:r>
              <w:t xml:space="preserve"> </w:t>
            </w:r>
            <w:r>
              <w:t xml:space="preserve">- create scores plots and biplots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Validate interpretation</w:t>
            </w:r>
            <w:r>
              <w:t xml:space="preserve"> </w:t>
            </w:r>
            <w:r>
              <w:t xml:space="preserve">- ensure it makes biological sense</w:t>
            </w:r>
          </w:p>
        </w:tc>
      </w:tr>
    </w:tbl>
    <w:bookmarkStart w:id="72" w:name="key-points-to-remember"/>
    <w:p>
      <w:pPr>
        <w:pStyle w:val="Heading2"/>
      </w:pPr>
      <w:r>
        <w:t xml:space="preserve">Key Points to Remember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PCA finds new variables</w:t>
      </w:r>
      <w:r>
        <w:t xml:space="preserve"> </w:t>
      </w:r>
      <w:r>
        <w:t xml:space="preserve">(components) that are linear combinations of original variables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Components are uncorrelated</w:t>
      </w:r>
      <w:r>
        <w:t xml:space="preserve"> </w:t>
      </w:r>
      <w:r>
        <w:t xml:space="preserve">and ordered by variance explained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Standardization is crucial</w:t>
      </w:r>
      <w:r>
        <w:t xml:space="preserve"> </w:t>
      </w:r>
      <w:r>
        <w:t xml:space="preserve">when variables have different units/scales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First few components</w:t>
      </w:r>
      <w:r>
        <w:t xml:space="preserve"> </w:t>
      </w:r>
      <w:r>
        <w:t xml:space="preserve">usually capture most variation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Loadings show</w:t>
      </w:r>
      <w:r>
        <w:t xml:space="preserve"> </w:t>
      </w:r>
      <w:r>
        <w:t xml:space="preserve">how original variables contribute to components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Scores show</w:t>
      </w:r>
      <w:r>
        <w:t xml:space="preserve"> </w:t>
      </w:r>
      <w:r>
        <w:t xml:space="preserve">where observations fall in the new component space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FirstParagraph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70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7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Key Points from PCA Analysis</w:t>
            </w:r>
          </w:p>
          <w:p>
            <w:pPr>
              <w:pStyle w:val="Compact"/>
              <w:numPr>
                <w:ilvl w:val="0"/>
                <w:numId w:val="1004"/>
              </w:numPr>
            </w:pPr>
            <w:r>
              <w:rPr>
                <w:b/>
                <w:bCs/>
              </w:rPr>
              <w:t xml:space="preserve">Check assumptions first</w:t>
            </w:r>
            <w:r>
              <w:t xml:space="preserve"> </w:t>
            </w:r>
            <w:r>
              <w:t xml:space="preserve">- especially correlations and outliers</w:t>
            </w:r>
          </w:p>
          <w:p>
            <w:pPr>
              <w:pStyle w:val="Compact"/>
              <w:numPr>
                <w:ilvl w:val="0"/>
                <w:numId w:val="1004"/>
              </w:numPr>
            </w:pPr>
            <w:r>
              <w:rPr>
                <w:b/>
                <w:bCs/>
              </w:rPr>
              <w:t xml:space="preserve">Standardize when necessary</w:t>
            </w:r>
            <w:r>
              <w:t xml:space="preserve"> </w:t>
            </w:r>
            <w:r>
              <w:t xml:space="preserve">- prevents scale effects from dominating</w:t>
            </w:r>
          </w:p>
          <w:p>
            <w:pPr>
              <w:pStyle w:val="Compact"/>
              <w:numPr>
                <w:ilvl w:val="0"/>
                <w:numId w:val="1004"/>
              </w:numPr>
            </w:pPr>
            <w:r>
              <w:rPr>
                <w:b/>
                <w:bCs/>
              </w:rPr>
              <w:t xml:space="preserve">Use multiple criteria</w:t>
            </w:r>
            <w:r>
              <w:t xml:space="preserve"> </w:t>
            </w:r>
            <w:r>
              <w:t xml:space="preserve">to decide number of components (scree plot, eigenvalue &gt; 1, variance explained)</w:t>
            </w:r>
          </w:p>
          <w:p>
            <w:pPr>
              <w:pStyle w:val="Compact"/>
              <w:numPr>
                <w:ilvl w:val="0"/>
                <w:numId w:val="1004"/>
              </w:numPr>
            </w:pPr>
            <w:r>
              <w:rPr>
                <w:b/>
                <w:bCs/>
              </w:rPr>
              <w:t xml:space="preserve">Interpret components</w:t>
            </w:r>
            <w:r>
              <w:t xml:space="preserve"> </w:t>
            </w:r>
            <w:r>
              <w:t xml:space="preserve">based on loadings - what do they represent biologically?</w:t>
            </w:r>
          </w:p>
          <w:p>
            <w:pPr>
              <w:pStyle w:val="Compact"/>
              <w:numPr>
                <w:ilvl w:val="0"/>
                <w:numId w:val="1004"/>
              </w:numPr>
            </w:pPr>
            <w:r>
              <w:rPr>
                <w:b/>
                <w:bCs/>
              </w:rPr>
              <w:t xml:space="preserve">Visualize in 2D</w:t>
            </w:r>
            <w:r>
              <w:t xml:space="preserve"> </w:t>
            </w:r>
            <w:r>
              <w:t xml:space="preserve">using first two components if they explain sufficient variance</w:t>
            </w:r>
          </w:p>
          <w:p>
            <w:pPr>
              <w:pStyle w:val="Compact"/>
              <w:numPr>
                <w:ilvl w:val="0"/>
                <w:numId w:val="1004"/>
              </w:numPr>
            </w:pPr>
            <w:r>
              <w:rPr>
                <w:b/>
                <w:bCs/>
              </w:rPr>
              <w:t xml:space="preserve">PCA is exploratory</w:t>
            </w:r>
            <w:r>
              <w:t xml:space="preserve"> </w:t>
            </w:r>
            <w:r>
              <w:t xml:space="preserve">- use it to understand patterns, not for hypothesis testing</w:t>
            </w:r>
          </w:p>
          <w:p>
            <w:pPr>
              <w:pStyle w:val="Compact"/>
              <w:numPr>
                <w:ilvl w:val="0"/>
                <w:numId w:val="1004"/>
              </w:numPr>
            </w:pPr>
            <w:r>
              <w:rPr>
                <w:b/>
                <w:bCs/>
              </w:rPr>
              <w:t xml:space="preserve">Document your choices</w:t>
            </w:r>
            <w:r>
              <w:t xml:space="preserve"> </w:t>
            </w:r>
            <w:r>
              <w:t xml:space="preserve">- why you kept certain components, how you interpreted them</w:t>
            </w:r>
          </w:p>
          <w:p>
            <w:pPr>
              <w:pStyle w:val="FirstParagraph"/>
            </w:pPr>
            <w:pPr>
              <w:spacing w:after="16"/>
            </w:pPr>
            <w:r>
              <w:t xml:space="preserve">Remember: PCA is a dimension reduction technique - the goal is to simplify complex data while retaining the important patterns!</w:t>
            </w:r>
          </w:p>
        </w:tc>
      </w:tr>
    </w:tbl>
    <w:bookmarkEnd w:id="72"/>
    <w:bookmarkEnd w:id="73"/>
    <w:sectPr w:rsidR="00BC5723" w:rsidRPr="00B22B0A" w:rsidSect="00B86ADC">
      <w:pgSz w:h="15840" w:w="12240"/>
      <w:pgMar w:bottom="720" w:footer="720" w:gutter="0" w:header="720" w:left="1152" w:right="720" w:top="72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50"/>
  <w:embedSystemFonts/>
  <w:proofState w:grammar="clean" w:spelling="clean"/>
  <w:stylePaneFormatFilter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al="1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F1"/>
    <w:rsid w:val="000E5E1A"/>
    <w:rsid w:val="0018210C"/>
    <w:rsid w:val="001D4BF4"/>
    <w:rsid w:val="00322D32"/>
    <w:rsid w:val="003A43E8"/>
    <w:rsid w:val="005316D4"/>
    <w:rsid w:val="00636BA6"/>
    <w:rsid w:val="00735D8A"/>
    <w:rsid w:val="00771E03"/>
    <w:rsid w:val="007D1245"/>
    <w:rsid w:val="00846576"/>
    <w:rsid w:val="008E7AF3"/>
    <w:rsid w:val="009F6993"/>
    <w:rsid w:val="00AF5CF1"/>
    <w:rsid w:val="00B22B0A"/>
    <w:rsid w:val="00B86ADC"/>
    <w:rsid w:val="00BC28E9"/>
    <w:rsid w:val="00BC5723"/>
    <w:rsid w:val="00BE2C86"/>
    <w:rsid w:val="00D216D4"/>
    <w:rsid w:val="00D50509"/>
    <w:rsid w:val="00D9646C"/>
    <w:rsid w:val="00DF1EEE"/>
    <w:rsid w:val="00F85349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cs="Times New Roman (Body CS)" w:eastAsiaTheme="minorHAnsi" w:hAnsi="Arial"/>
        <w:kern w:val="2"/>
        <w:sz w:val="24"/>
        <w:szCs w:val="24"/>
        <w:lang w:bidi="ar-SA" w:eastAsia="en-US" w:val="en-US"/>
        <w14:ligatures w14:val="standardContextual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846576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styleId="Heading2" w:type="paragraph">
    <w:name w:val="heading 2"/>
    <w:basedOn w:val="Normal"/>
    <w:next w:val="Normal"/>
    <w:link w:val="Heading2Char"/>
    <w:uiPriority w:val="9"/>
    <w:semiHidden/>
    <w:unhideWhenUsed/>
    <w:qFormat/>
    <w:rsid w:val="00846576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Cs w:val="32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6576"/>
    <w:pPr>
      <w:keepNext/>
      <w:keepLines/>
      <w:spacing w:after="80" w:before="160"/>
      <w:outlineLvl w:val="2"/>
    </w:pPr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styleId="Heading4" w:type="paragraph">
    <w:name w:val="heading 4"/>
    <w:basedOn w:val="Normal"/>
    <w:next w:val="Normal"/>
    <w:link w:val="Heading4Char"/>
    <w:uiPriority w:val="9"/>
    <w:semiHidden/>
    <w:unhideWhenUsed/>
    <w:qFormat/>
    <w:rsid w:val="00846576"/>
    <w:pPr>
      <w:keepNext/>
      <w:keepLines/>
      <w:spacing w:after="40" w:before="80"/>
      <w:outlineLvl w:val="3"/>
    </w:pPr>
    <w:rPr>
      <w:rFonts w:asciiTheme="minorHAnsi" w:cstheme="majorBidi" w:eastAsiaTheme="majorEastAsia" w:hAnsiTheme="minorHAnsi"/>
      <w:iCs/>
      <w:color w:themeColor="accent1" w:themeShade="BF" w:val="0F4761"/>
    </w:rPr>
  </w:style>
  <w:style w:styleId="Heading5" w:type="paragraph">
    <w:name w:val="heading 5"/>
    <w:basedOn w:val="Normal"/>
    <w:next w:val="Normal"/>
    <w:link w:val="Heading5Char"/>
    <w:uiPriority w:val="9"/>
    <w:semiHidden/>
    <w:unhideWhenUsed/>
    <w:qFormat/>
    <w:rsid w:val="00AF5CF1"/>
    <w:pPr>
      <w:keepNext/>
      <w:keepLines/>
      <w:spacing w:after="40" w:before="80"/>
      <w:outlineLvl w:val="4"/>
    </w:pPr>
    <w:rPr>
      <w:rFonts w:asciiTheme="minorHAnsi" w:cstheme="majorBidi" w:eastAsiaTheme="majorEastAsia" w:hAnsiTheme="minorHAnsi"/>
      <w:color w:themeColor="accent1" w:themeShade="BF" w:val="0F4761"/>
    </w:rPr>
  </w:style>
  <w:style w:styleId="Heading6" w:type="paragraph">
    <w:name w:val="heading 6"/>
    <w:basedOn w:val="Normal"/>
    <w:next w:val="Normal"/>
    <w:link w:val="Heading6Char"/>
    <w:uiPriority w:val="9"/>
    <w:semiHidden/>
    <w:unhideWhenUsed/>
    <w:qFormat/>
    <w:rsid w:val="00846576"/>
    <w:pPr>
      <w:keepNext/>
      <w:keepLines/>
      <w:spacing w:before="40"/>
      <w:outlineLvl w:val="5"/>
    </w:pPr>
    <w:rPr>
      <w:rFonts w:asciiTheme="minorHAnsi" w:cstheme="majorBidi" w:eastAsiaTheme="majorEastAsia" w:hAnsiTheme="minorHAnsi"/>
      <w:iCs/>
      <w:color w:themeColor="text1" w:themeTint="A6" w:val="595959"/>
    </w:rPr>
  </w:style>
  <w:style w:styleId="Heading7" w:type="paragraph">
    <w:name w:val="heading 7"/>
    <w:basedOn w:val="Normal"/>
    <w:next w:val="Normal"/>
    <w:link w:val="Heading7Char"/>
    <w:uiPriority w:val="9"/>
    <w:semiHidden/>
    <w:unhideWhenUsed/>
    <w:qFormat/>
    <w:rsid w:val="00AF5CF1"/>
    <w:pPr>
      <w:keepNext/>
      <w:keepLines/>
      <w:spacing w:before="40"/>
      <w:outlineLvl w:val="6"/>
    </w:pPr>
    <w:rPr>
      <w:rFonts w:asciiTheme="minorHAnsi" w:cstheme="majorBidi" w:eastAsiaTheme="majorEastAsia" w:hAnsiTheme="minorHAnsi"/>
      <w:color w:themeColor="text1" w:themeTint="A6" w:val="595959"/>
    </w:rPr>
  </w:style>
  <w:style w:styleId="Heading8" w:type="paragraph">
    <w:name w:val="heading 8"/>
    <w:basedOn w:val="Normal"/>
    <w:next w:val="Normal"/>
    <w:link w:val="Heading8Char"/>
    <w:uiPriority w:val="9"/>
    <w:semiHidden/>
    <w:unhideWhenUsed/>
    <w:qFormat/>
    <w:rsid w:val="00846576"/>
    <w:pPr>
      <w:keepNext/>
      <w:keepLines/>
      <w:outlineLvl w:val="7"/>
    </w:pPr>
    <w:rPr>
      <w:rFonts w:asciiTheme="minorHAnsi" w:cstheme="majorBidi" w:eastAsiaTheme="majorEastAsia" w:hAnsiTheme="minorHAnsi"/>
      <w:iCs/>
      <w:color w:themeColor="text1" w:themeTint="D8" w:val="272727"/>
    </w:rPr>
  </w:style>
  <w:style w:styleId="Heading9" w:type="paragraph">
    <w:name w:val="heading 9"/>
    <w:basedOn w:val="Normal"/>
    <w:next w:val="Normal"/>
    <w:link w:val="Heading9Char"/>
    <w:uiPriority w:val="9"/>
    <w:semiHidden/>
    <w:unhideWhenUsed/>
    <w:qFormat/>
    <w:rsid w:val="00846576"/>
    <w:pPr>
      <w:keepNext/>
      <w:keepLines/>
      <w:outlineLvl w:val="8"/>
    </w:pPr>
    <w:rPr>
      <w:rFonts w:asciiTheme="minorHAnsi" w:cstheme="majorBidi" w:eastAsiaTheme="majorEastAsia" w:hAnsiTheme="minorHAnsi"/>
      <w:color w:themeColor="text1" w:themeTint="D8" w:val="272727"/>
      <w:sz w:val="2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846576"/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846576"/>
    <w:rPr>
      <w:rFonts w:asciiTheme="majorHAnsi" w:cstheme="majorBidi" w:eastAsiaTheme="majorEastAsia" w:hAnsiTheme="majorHAnsi"/>
      <w:color w:themeColor="accent1" w:themeShade="BF" w:val="0F4761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rsid w:val="00846576"/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846576"/>
    <w:rPr>
      <w:rFonts w:asciiTheme="minorHAnsi" w:cstheme="majorBidi" w:eastAsiaTheme="majorEastAsia" w:hAnsiTheme="minorHAnsi"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F5CF1"/>
    <w:rPr>
      <w:rFonts w:asciiTheme="minorHAnsi" w:cstheme="majorBidi" w:eastAsiaTheme="majorEastAsia" w:hAnsiTheme="minorHAnsi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F5CF1"/>
    <w:rPr>
      <w:rFonts w:asciiTheme="minorHAnsi" w:cstheme="majorBidi" w:eastAsiaTheme="majorEastAsia" w:hAnsiTheme="minorHAnsi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846576"/>
    <w:rPr>
      <w:rFonts w:asciiTheme="minorHAnsi" w:cstheme="majorBidi" w:eastAsiaTheme="majorEastAsia" w:hAnsiTheme="minorHAnsi"/>
      <w:color w:themeColor="text1" w:themeTint="D8" w:val="272727"/>
      <w:sz w:val="22"/>
    </w:rPr>
  </w:style>
  <w:style w:styleId="Title" w:type="paragraph">
    <w:name w:val="Title"/>
    <w:basedOn w:val="Normal"/>
    <w:next w:val="Normal"/>
    <w:link w:val="TitleChar"/>
    <w:uiPriority w:val="10"/>
    <w:qFormat/>
    <w:rsid w:val="00AF5CF1"/>
    <w:pPr>
      <w:spacing w:after="80"/>
      <w:contextualSpacing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F5CF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Normal"/>
    <w:link w:val="SubtitleChar"/>
    <w:uiPriority w:val="11"/>
    <w:qFormat/>
    <w:rsid w:val="00AF5CF1"/>
    <w:pPr>
      <w:numPr>
        <w:ilvl w:val="1"/>
      </w:numPr>
      <w:spacing w:after="160"/>
    </w:pPr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F5CF1"/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styleId="Quote" w:type="paragraph">
    <w:name w:val="Quote"/>
    <w:basedOn w:val="Normal"/>
    <w:next w:val="Normal"/>
    <w:link w:val="QuoteChar"/>
    <w:uiPriority w:val="29"/>
    <w:qFormat/>
    <w:rsid w:val="00AF5CF1"/>
    <w:pPr>
      <w:spacing w:after="160" w:before="160"/>
      <w:jc w:val="center"/>
    </w:pPr>
    <w:rPr>
      <w:i/>
      <w:iCs/>
      <w:color w:themeColor="text1" w:themeTint="BF" w:val="404040"/>
    </w:rPr>
  </w:style>
  <w:style w:customStyle="1" w:styleId="QuoteChar" w:type="character">
    <w:name w:val="Quote Char"/>
    <w:basedOn w:val="DefaultParagraphFont"/>
    <w:link w:val="Quote"/>
    <w:uiPriority w:val="29"/>
    <w:rsid w:val="00AF5CF1"/>
    <w:rPr>
      <w:i/>
      <w:iCs/>
      <w:color w:themeColor="text1" w:themeTint="BF" w:val="404040"/>
    </w:rPr>
  </w:style>
  <w:style w:styleId="ListParagraph" w:type="paragraph">
    <w:name w:val="List Paragraph"/>
    <w:basedOn w:val="Normal"/>
    <w:uiPriority w:val="34"/>
    <w:qFormat/>
    <w:rsid w:val="00AF5CF1"/>
    <w:pPr>
      <w:ind w:left="720"/>
      <w:contextualSpacing/>
    </w:pPr>
  </w:style>
  <w:style w:styleId="IntenseEmphasis" w:type="character">
    <w:name w:val="Intense Emphasis"/>
    <w:basedOn w:val="DefaultParagraphFont"/>
    <w:uiPriority w:val="21"/>
    <w:qFormat/>
    <w:rsid w:val="00AF5CF1"/>
    <w:rPr>
      <w:i/>
      <w:iCs/>
      <w:color w:themeColor="accent1" w:themeShade="BF" w:val="0F4761"/>
    </w:rPr>
  </w:style>
  <w:style w:styleId="IntenseQuote" w:type="paragraph">
    <w:name w:val="Intense Quote"/>
    <w:basedOn w:val="Normal"/>
    <w:next w:val="Normal"/>
    <w:link w:val="IntenseQuoteChar"/>
    <w:uiPriority w:val="30"/>
    <w:qFormat/>
    <w:rsid w:val="00AF5CF1"/>
    <w:pPr>
      <w:pBdr>
        <w:top w:color="0F4761" w:space="10" w:sz="4" w:themeColor="accent1" w:themeShade="BF" w:val="single"/>
        <w:bottom w:color="0F4761" w:space="10" w:sz="4" w:themeColor="accent1" w:themeShade="BF" w:val="single"/>
      </w:pBdr>
      <w:spacing w:after="360" w:before="360"/>
      <w:ind w:left="864" w:right="864"/>
      <w:jc w:val="center"/>
    </w:pPr>
    <w:rPr>
      <w:i/>
      <w:iCs/>
      <w:color w:themeColor="accent1" w:themeShade="BF" w:val="0F4761"/>
    </w:rPr>
  </w:style>
  <w:style w:customStyle="1" w:styleId="IntenseQuoteChar" w:type="character">
    <w:name w:val="Intense Quote Char"/>
    <w:basedOn w:val="DefaultParagraphFont"/>
    <w:link w:val="IntenseQuote"/>
    <w:uiPriority w:val="30"/>
    <w:rsid w:val="00AF5CF1"/>
    <w:rPr>
      <w:i/>
      <w:iCs/>
      <w:color w:themeColor="accent1" w:themeShade="BF" w:val="0F4761"/>
    </w:rPr>
  </w:style>
  <w:style w:styleId="IntenseReference" w:type="character">
    <w:name w:val="Intense Reference"/>
    <w:basedOn w:val="DefaultParagraphFont"/>
    <w:uiPriority w:val="32"/>
    <w:qFormat/>
    <w:rsid w:val="00AF5CF1"/>
    <w:rPr>
      <w:b/>
      <w:bCs/>
      <w:smallCaps/>
      <w:color w:themeColor="accent1" w:themeShade="BF" w:val="0F4761"/>
      <w:spacing w:val="5"/>
    </w:rPr>
  </w:style>
  <w:style w:styleId="HTMLCode" w:type="character">
    <w:name w:val="HTML Code"/>
    <w:basedOn w:val="DefaultParagraphFont"/>
    <w:uiPriority w:val="99"/>
    <w:unhideWhenUsed/>
    <w:rsid w:val="00771E03"/>
    <w:rPr>
      <w:rFonts w:ascii="Consolas" w:cs="Consolas" w:hAnsi="Consolas"/>
      <w:sz w:val="18"/>
      <w:szCs w:val="20"/>
    </w:rPr>
  </w:style>
  <w:style w:customStyle="1" w:styleId="Code" w:type="paragraph">
    <w:name w:val="Code"/>
    <w:basedOn w:val="Normal"/>
    <w:next w:val="Normal"/>
    <w:qFormat/>
    <w:rsid w:val="00B86ADC"/>
    <w:pPr>
      <w:pBdr>
        <w:top w:color="FF0000" w:space="1" w:sz="8" w:val="single"/>
        <w:left w:color="FF0000" w:space="4" w:sz="8" w:val="single"/>
        <w:bottom w:color="FF0000" w:space="1" w:sz="8" w:val="single"/>
        <w:right w:color="FF0000" w:space="4" w:sz="8" w:val="single"/>
      </w:pBdr>
      <w:shd w:color="auto" w:fill="auto" w:val="pct15"/>
      <w:spacing w:after="120" w:before="120"/>
      <w:ind w:left="432" w:right="432"/>
    </w:pPr>
    <w:rPr>
      <w:rFonts w:ascii="Courier New" w:hAnsi="Courier New"/>
      <w:sz w:val="16"/>
    </w:rPr>
  </w:style>
  <w:style w:customStyle="1" w:styleId="SourceCode" w:type="paragraph">
    <w:name w:val="Source Code"/>
    <w:basedOn w:val="Normal"/>
    <w:qFormat/>
    <w:rsid w:val="0018210C"/>
    <w:pPr>
      <w:pBdr>
        <w:top w:color="auto" w:space="1" w:sz="8" w:val="single"/>
        <w:left w:color="auto" w:space="4" w:sz="8" w:val="single"/>
        <w:bottom w:color="auto" w:space="1" w:sz="8" w:val="single"/>
        <w:right w:color="auto" w:space="4" w:sz="8" w:val="single"/>
      </w:pBdr>
      <w:shd w:color="auto" w:fill="auto" w:val="pct5"/>
      <w:spacing w:after="240" w:before="240"/>
      <w:ind w:left="432" w:right="432"/>
    </w:pPr>
    <w:rPr>
      <w:rFonts w:ascii="Courier New" w:hAnsi="Courier New"/>
      <w:sz w:val="15"/>
    </w:rPr>
  </w:style>
  <w:style w:customStyle="1" w:styleId="Verbatim" w:type="paragraph">
    <w:name w:val="Verbatim"/>
    <w:basedOn w:val="Normal"/>
    <w:qFormat/>
    <w:rsid w:val="0018210C"/>
    <w:pPr>
      <w:shd w:color="auto" w:fill="auto" w:val="pct15"/>
      <w:spacing w:after="240" w:before="240"/>
      <w:ind w:left="432" w:right="432"/>
    </w:pPr>
    <w:rPr>
      <w:rFonts w:ascii="Courier New" w:hAnsi="Courier New"/>
      <w:sz w:val="16"/>
    </w:rPr>
  </w:style>
  <w:style w:customStyle="1" w:styleId="CodeBlock" w:type="paragraph">
    <w:name w:val="Code Block"/>
    <w:basedOn w:val="Verbatim"/>
    <w:qFormat/>
    <w:rsid w:val="00BC28E9"/>
  </w:style>
  <w:style w:styleId="CommentText" w:type="paragraph">
    <w:name w:val="annotation text"/>
    <w:basedOn w:val="Normal"/>
    <w:link w:val="CommentTextChar"/>
    <w:uiPriority w:val="99"/>
    <w:unhideWhenUsed/>
    <w:rsid w:val="00771E03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771E03"/>
    <w:rPr>
      <w:sz w:val="20"/>
      <w:szCs w:val="20"/>
    </w:rPr>
  </w:style>
  <w:style w:styleId="TOC1" w:type="paragraph">
    <w:name w:val="toc 1"/>
    <w:basedOn w:val="Normal"/>
    <w:next w:val="Normal"/>
    <w:autoRedefine/>
    <w:uiPriority w:val="39"/>
    <w:unhideWhenUsed/>
    <w:rsid w:val="00322D32"/>
    <w:pPr>
      <w:spacing w:after="100"/>
    </w:pPr>
  </w:style>
  <w:style w:customStyle="1" w:styleId="Graphic" w:type="paragraph">
    <w:name w:val="Graphic"/>
    <w:qFormat/>
    <w:rsid w:val="00735D8A"/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2" Target="media/rId22.png" /><Relationship Type="http://schemas.openxmlformats.org/officeDocument/2006/relationships/image" Id="rId67" Target="media/rId67.png" /><Relationship Type="http://schemas.openxmlformats.org/officeDocument/2006/relationships/image" Id="rId60" Target="media/rId60.jpg" /><Relationship Type="http://schemas.openxmlformats.org/officeDocument/2006/relationships/image" Id="rId35" Target="media/rId35.jpg" /><Relationship Type="http://schemas.openxmlformats.org/officeDocument/2006/relationships/image" Id="rId31" Target="media/rId31.jpg" /><Relationship Type="http://schemas.openxmlformats.org/officeDocument/2006/relationships/image" Id="rId27" Target="media/rId27.jpg" /><Relationship Type="http://schemas.openxmlformats.org/officeDocument/2006/relationships/image" Id="rId56" Target="media/rId56.jpg" /><Relationship Type="http://schemas.openxmlformats.org/officeDocument/2006/relationships/image" Id="rId52" Target="media/rId52.jpg" /><Relationship Type="http://schemas.openxmlformats.org/officeDocument/2006/relationships/image" Id="rId45" Target="media/rId45.jp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17 - Class Activity PCA</dc:title>
  <dc:creator>Bill Perry</dc:creator>
  <cp:keywords/>
  <dcterms:created xsi:type="dcterms:W3CDTF">2025-08-22T22:22:19Z</dcterms:created>
  <dcterms:modified xsi:type="dcterms:W3CDTF">2025-08-22T22:22:19Z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efault">
    <vt:lpwstr>True</vt:lpwstr>
  </property>
  <property fmtid="{D5CDD505-2E9C-101B-9397-08002B2CF9AE}" pid="6" name="editor">
    <vt:lpwstr>visual</vt:lpwstr>
  </property>
  <property fmtid="{D5CDD505-2E9C-101B-9397-08002B2CF9AE}" pid="7" name="execute">
    <vt:lpwstr/>
  </property>
  <property fmtid="{D5CDD505-2E9C-101B-9397-08002B2CF9AE}" pid="8" name="format">
    <vt:lpwstr/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labels">
    <vt:lpwstr/>
  </property>
  <property fmtid="{D5CDD505-2E9C-101B-9397-08002B2CF9AE}" pid="13" name="toc-title">
    <vt:lpwstr>Table of contents</vt:lpwstr>
  </property>
</Properties>
</file>