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7.png" ContentType="image/png"/>
  <Override PartName="/word/media/rId20.png" ContentType="image/png"/>
  <Override PartName="/word/media/rId38.png" ContentType="image/png"/>
  <Override PartName="/word/media/rId63.png" ContentType="image/png"/>
  <Override PartName="/word/media/rId76.png" ContentType="image/png"/>
  <Override PartName="/word/media/rId31.png" ContentType="image/png"/>
  <Override PartName="/word/media/rId35.png" ContentType="image/png"/>
  <Override PartName="/word/media/rId5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Linear Regression Analysis - DEET Concentration and Mosquito Bites</w:t>
      </w:r>
    </w:p>
    <w:p>
      <w:pPr>
        <w:pStyle w:val="Author"/>
      </w:pPr>
      <w:r>
        <w:t xml:space="preserve">Bill Perry</w:t>
      </w:r>
    </w:p>
    <w:bookmarkStart w:id="25" w:name="X01d2129753424fa134d183ec43d6b91d223ee52"/>
    <w:p>
      <w:pPr>
        <w:pStyle w:val="Heading1"/>
      </w:pPr>
      <w:r>
        <w:t xml:space="preserve">Introduction to Linear Regression Analysis</w:t>
      </w:r>
    </w:p>
    <w:bookmarkStart w:id="23" w:name="background-and-theory"/>
    <w:p>
      <w:pPr>
        <w:pStyle w:val="Heading2"/>
      </w:pPr>
      <w:r>
        <w:t xml:space="preserve">Background and Theory</w:t>
      </w:r>
    </w:p>
    <w:p>
      <w:pPr>
        <w:pStyle w:val="FirstParagraph"/>
      </w:pPr>
      <w:r>
        <w:t xml:space="preserve">Linear regression is used to model the relationship between a continuous</w:t>
      </w:r>
      <w:r>
        <w:t xml:space="preserve"> </w:t>
      </w:r>
      <w:r>
        <w:t xml:space="preserve">response variable (Y) and a predictor variable (X). In this analysis, we</w:t>
      </w:r>
      <w:r>
        <w:t xml:space="preserve"> </w:t>
      </w:r>
      <w:r>
        <w:t xml:space="preserve">will examine the relationship between DEET concentration in mosquito</w:t>
      </w:r>
      <w:r>
        <w:t xml:space="preserve"> </w:t>
      </w:r>
      <w:r>
        <w:t xml:space="preserve">repellent and the number of mosquito bites received during exposure</w:t>
      </w:r>
      <w:r>
        <w:t xml:space="preserve"> </w:t>
      </w:r>
      <w:r>
        <w:t xml:space="preserve">trials.</w:t>
      </w:r>
    </w:p>
    <w:p>
      <w:pPr>
        <w:pStyle w:val="BodyText"/>
      </w:pPr>
      <w:r>
        <w:t xml:space="preserve">Data from - Golenda, C.F., V.B. Solberg, R. Burge, J.M. Gambel, and R.A.</w:t>
      </w:r>
      <w:r>
        <w:t xml:space="preserve"> </w:t>
      </w:r>
      <w:r>
        <w:t xml:space="preserve">Wirtz. 1999. Gender-related efficacy difference to an extended duration</w:t>
      </w:r>
      <w:r>
        <w:t xml:space="preserve"> </w:t>
      </w:r>
      <w:r>
        <w:t xml:space="preserve">formulation of topical N,N-diethyl-m-toluamide (DEET). American Journal</w:t>
      </w:r>
      <w:r>
        <w:t xml:space="preserve"> </w:t>
      </w:r>
      <w:r>
        <w:t xml:space="preserve">of Tropical Medicine and Hygiene 60: 654-657.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The DEET Study Background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This dataset examines the effectiveness of DEET</w:t>
            </w:r>
            <w:r>
              <w:t xml:space="preserve"> </w:t>
            </w:r>
            <w:r>
              <w:t xml:space="preserve">(N,N-diethyl-meta-toluamide) as a mosquito repellent:</w:t>
            </w:r>
          </w:p>
          <w:p>
            <w:pPr>
              <w:pStyle w:val="Compact"/>
              <w:numPr>
                <w:ilvl w:val="0"/>
                <w:numId w:val="1001"/>
              </w:numPr>
            </w:pPr>
            <w:r>
              <w:rPr>
                <w:b/>
                <w:bCs/>
              </w:rPr>
              <w:t xml:space="preserve">Research Question</w:t>
            </w:r>
            <w:r>
              <w:t xml:space="preserve">: Does higher DEET concentration reduce</w:t>
            </w:r>
            <w:r>
              <w:t xml:space="preserve"> </w:t>
            </w:r>
            <w:r>
              <w:t xml:space="preserve">mosquito bites?</w:t>
            </w:r>
          </w:p>
          <w:p>
            <w:pPr>
              <w:pStyle w:val="Compact"/>
              <w:numPr>
                <w:ilvl w:val="0"/>
                <w:numId w:val="1001"/>
              </w:numPr>
            </w:pPr>
            <w:r>
              <w:rPr>
                <w:b/>
                <w:bCs/>
              </w:rPr>
              <w:t xml:space="preserve">Study Design</w:t>
            </w:r>
            <w:r>
              <w:t xml:space="preserve">: Controlled experiment with different DEET</w:t>
            </w:r>
            <w:r>
              <w:t xml:space="preserve"> </w:t>
            </w:r>
            <w:r>
              <w:t xml:space="preserve">concentrations</w:t>
            </w:r>
          </w:p>
          <w:p>
            <w:pPr>
              <w:pStyle w:val="Compact"/>
              <w:numPr>
                <w:ilvl w:val="0"/>
                <w:numId w:val="1001"/>
              </w:numPr>
            </w:pPr>
            <w:r>
              <w:rPr>
                <w:b/>
                <w:bCs/>
              </w:rPr>
              <w:t xml:space="preserve">Measurement</w:t>
            </w:r>
            <w:r>
              <w:t xml:space="preserve">: Number of mosquito bites per standardized exposure</w:t>
            </w:r>
            <w:r>
              <w:t xml:space="preserve"> </w:t>
            </w:r>
            <w:r>
              <w:t xml:space="preserve">period</w:t>
            </w:r>
          </w:p>
          <w:p>
            <w:pPr>
              <w:pStyle w:val="Compact"/>
              <w:numPr>
                <w:ilvl w:val="0"/>
                <w:numId w:val="1001"/>
              </w:numPr>
            </w:pPr>
            <w:r>
              <w:rPr>
                <w:b/>
                <w:bCs/>
              </w:rPr>
              <w:t xml:space="preserve">Biological Expectation</w:t>
            </w:r>
            <w:r>
              <w:t xml:space="preserve">: Negative relationship (higher DEET =</w:t>
            </w:r>
            <w:r>
              <w:t xml:space="preserve"> </w:t>
            </w:r>
            <w:r>
              <w:t xml:space="preserve">fewer bites)</w:t>
            </w:r>
          </w:p>
          <w:p>
            <w:pPr>
              <w:pStyle w:val="FirstParagraph"/>
            </w:pPr>
            <w:pPr>
              <w:spacing w:after="16"/>
            </w:pPr>
            <w:r>
              <w:t xml:space="preserve">DEET is the most effective mosquito repellent available and</w:t>
            </w:r>
            <w:r>
              <w:t xml:space="preserve"> </w:t>
            </w:r>
            <w:r>
              <w:t xml:space="preserve">understanding the dose-response relationship is important for public</w:t>
            </w:r>
            <w:r>
              <w:t xml:space="preserve"> </w:t>
            </w:r>
            <w:r>
              <w:t xml:space="preserve">health recommendations.</w:t>
            </w:r>
          </w:p>
        </w:tc>
      </w:tr>
    </w:tbl>
    <w:p>
      <w:pPr>
        <w:pStyle w:val="BodyText"/>
      </w:pPr>
      <w:r>
        <w:t xml:space="preserve">Linear regression makes the following assumptions about the</w:t>
      </w:r>
      <w:r>
        <w:t xml:space="preserve"> </w:t>
      </w:r>
      <w:r>
        <w:t xml:space="preserve">relationship:</w:t>
      </w:r>
    </w:p>
    <w:p>
      <w:pPr>
        <w:pStyle w:val="BodyText"/>
      </w:pPr>
      <m:oMathPara>
        <m:oMathParaPr>
          <m:jc m:val="center"/>
        </m:oMathParaPr>
        <m:oMath>
          <m:r>
            <m:t>Y</m:t>
          </m:r>
          <m:r>
            <m:rPr>
              <m:sty m:val="p"/>
            </m:rPr>
            <m:t>=</m:t>
          </m:r>
          <m:r>
            <m:t>α</m:t>
          </m:r>
          <m:r>
            <m:rPr>
              <m:sty m:val="p"/>
            </m:rPr>
            <m:t>+</m:t>
          </m:r>
          <m:r>
            <m:t>β</m:t>
          </m:r>
          <m:r>
            <m:t>X</m:t>
          </m:r>
          <m:r>
            <m:rPr>
              <m:sty m:val="p"/>
            </m:rPr>
            <m:t>+</m:t>
          </m:r>
          <m:r>
            <m:t>ε</m:t>
          </m:r>
        </m:oMath>
      </m:oMathPara>
    </w:p>
    <w:p>
      <w:pPr>
        <w:pStyle w:val="FirstParagraph"/>
      </w:pPr>
      <w:r>
        <w:t xml:space="preserve">Where:</w:t>
      </w:r>
    </w:p>
    <w:p>
      <w:pPr>
        <w:pStyle w:val="Compact"/>
        <w:numPr>
          <w:ilvl w:val="0"/>
          <w:numId w:val="1002"/>
        </w:numPr>
      </w:pPr>
      <m:oMath>
        <m:r>
          <m:t>Y</m:t>
        </m:r>
      </m:oMath>
      <w:r>
        <w:t xml:space="preserve"> </w:t>
      </w:r>
      <w:r>
        <w:t xml:space="preserve">is the response variable (number of mosquito bites)</w:t>
      </w:r>
    </w:p>
    <w:p>
      <w:pPr>
        <w:pStyle w:val="Compact"/>
        <w:numPr>
          <w:ilvl w:val="0"/>
          <w:numId w:val="1002"/>
        </w:numPr>
      </w:pPr>
      <m:oMath>
        <m:r>
          <m:t>X</m:t>
        </m:r>
      </m:oMath>
      <w:r>
        <w:t xml:space="preserve"> </w:t>
      </w:r>
      <w:r>
        <w:t xml:space="preserve">is the predictor variable (DEET concentration)</w:t>
      </w:r>
    </w:p>
    <w:p>
      <w:pPr>
        <w:pStyle w:val="Compact"/>
        <w:numPr>
          <w:ilvl w:val="0"/>
          <w:numId w:val="1002"/>
        </w:numPr>
      </w:pPr>
      <m:oMath>
        <m:r>
          <m:t>α</m:t>
        </m:r>
      </m:oMath>
      <w:r>
        <w:t xml:space="preserve"> </w:t>
      </w:r>
      <w:r>
        <w:t xml:space="preserve">(alpha) is the intercept (expected bites when DEET = 0)</w:t>
      </w:r>
    </w:p>
    <w:p>
      <w:pPr>
        <w:pStyle w:val="Compact"/>
        <w:numPr>
          <w:ilvl w:val="0"/>
          <w:numId w:val="1002"/>
        </w:numPr>
      </w:pPr>
      <m:oMath>
        <m:r>
          <m:t>β</m:t>
        </m:r>
      </m:oMath>
      <w:r>
        <w:t xml:space="preserve"> </w:t>
      </w:r>
      <w:r>
        <w:t xml:space="preserve">(beta) is the slope (change in bites per unit change in DEET</w:t>
      </w:r>
      <w:r>
        <w:t xml:space="preserve"> </w:t>
      </w:r>
      <w:r>
        <w:t xml:space="preserve">concentration)</w:t>
      </w:r>
    </w:p>
    <w:p>
      <w:pPr>
        <w:pStyle w:val="Compact"/>
        <w:numPr>
          <w:ilvl w:val="0"/>
          <w:numId w:val="1002"/>
        </w:numPr>
      </w:pPr>
      <m:oMath>
        <m:r>
          <m:t>ε</m:t>
        </m:r>
      </m:oMath>
      <w:r>
        <w:t xml:space="preserve"> </w:t>
      </w:r>
      <w:r>
        <w:t xml:space="preserve">(epsilon) is the error term (random deviation from the</w:t>
      </w:r>
      <w:r>
        <w:t xml:space="preserve"> </w:t>
      </w:r>
      <w:r>
        <w:t xml:space="preserve">line)</w:t>
      </w:r>
    </w:p>
    <w:p>
      <w:pPr>
        <w:pStyle w:val="FirstParagraph"/>
      </w:pPr>
      <w:r>
        <w:t xml:space="preserve">The sample regression equation is:</w:t>
      </w:r>
    </w:p>
    <w:p>
      <w:pPr>
        <w:pStyle w:val="BodyText"/>
      </w:pPr>
      <m:oMathPara>
        <m:oMathParaPr>
          <m:jc m:val="center"/>
        </m:oMathParaPr>
        <m:oMath>
          <m:acc>
            <m:accPr>
              <m:chr m:val="̂"/>
            </m:accPr>
            <m:e>
              <m:r>
                <m:t>Y</m:t>
              </m:r>
            </m:e>
          </m:acc>
          <m:r>
            <m:rPr>
              <m:sty m:val="p"/>
            </m:rPr>
            <m:t>=</m:t>
          </m:r>
          <m:r>
            <m:t>a</m:t>
          </m:r>
          <m:r>
            <m:rPr>
              <m:sty m:val="p"/>
            </m:rPr>
            <m:t>+</m:t>
          </m:r>
          <m:r>
            <m:t>b</m:t>
          </m:r>
          <m:r>
            <m:t>X</m:t>
          </m:r>
        </m:oMath>
      </m:oMathPara>
    </w:p>
    <w:p>
      <w:pPr>
        <w:pStyle w:val="FirstParagraph"/>
      </w:pPr>
      <w:r>
        <w:t xml:space="preserve">Where:</w:t>
      </w:r>
    </w:p>
    <w:p>
      <w:pPr>
        <w:pStyle w:val="Compact"/>
        <w:numPr>
          <w:ilvl w:val="0"/>
          <w:numId w:val="1003"/>
        </w:numPr>
      </w:pPr>
      <m:oMath>
        <m:acc>
          <m:accPr>
            <m:chr m:val="̂"/>
          </m:accPr>
          <m:e>
            <m:r>
              <m:t>Y</m:t>
            </m:r>
          </m:e>
        </m:acc>
      </m:oMath>
      <w:r>
        <w:t xml:space="preserve"> </w:t>
      </w:r>
      <w:r>
        <w:t xml:space="preserve">is the predicted number of bites</w:t>
      </w:r>
    </w:p>
    <w:p>
      <w:pPr>
        <w:pStyle w:val="Compact"/>
        <w:numPr>
          <w:ilvl w:val="0"/>
          <w:numId w:val="1003"/>
        </w:numPr>
      </w:pPr>
      <m:oMath>
        <m:r>
          <m:t>a</m:t>
        </m:r>
      </m:oMath>
      <w:r>
        <w:t xml:space="preserve"> </w:t>
      </w:r>
      <w:r>
        <w:t xml:space="preserve">is the estimate of α (intercept)</w:t>
      </w:r>
      <w:r>
        <w:br/>
      </w:r>
    </w:p>
    <w:p>
      <w:pPr>
        <w:pStyle w:val="Compact"/>
        <w:numPr>
          <w:ilvl w:val="0"/>
          <w:numId w:val="1003"/>
        </w:numPr>
      </w:pPr>
      <m:oMath>
        <m:r>
          <m:t>b</m:t>
        </m:r>
      </m:oMath>
      <w:r>
        <w:t xml:space="preserve"> </w:t>
      </w:r>
      <w:r>
        <w:t xml:space="preserve">is the estimate of β (slope)</w:t>
      </w:r>
    </w:p>
    <w:bookmarkEnd w:id="23"/>
    <w:bookmarkStart w:id="24" w:name="method-of-least-squares"/>
    <w:p>
      <w:pPr>
        <w:pStyle w:val="Heading2"/>
      </w:pPr>
      <w:r>
        <w:t xml:space="preserve">Method of Least Squares</w:t>
      </w:r>
    </w:p>
    <w:p>
      <w:pPr>
        <w:pStyle w:val="FirstParagraph"/>
      </w:pPr>
      <w:r>
        <w:t xml:space="preserve">The regression line is fitted using the method of least squares, which</w:t>
      </w:r>
      <w:r>
        <w:t xml:space="preserve"> </w:t>
      </w:r>
      <w:r>
        <w:t xml:space="preserve">minimizes the sum of squared vertical distances (residuals) between</w:t>
      </w:r>
      <w:r>
        <w:t xml:space="preserve"> </w:t>
      </w:r>
      <w:r>
        <w:t xml:space="preserve">observed and predicted Y values:</w:t>
      </w:r>
    </w:p>
    <w:p>
      <w:pPr>
        <w:pStyle w:val="BodyText"/>
      </w:pPr>
      <m:oMathPara>
        <m:oMathParaPr>
          <m:jc m:val="center"/>
        </m:oMathParaPr>
        <m:oMath>
          <m:nary>
            <m:naryPr>
              <m:chr m:val="∑"/>
              <m:limLoc m:val="undOvr"/>
              <m:subHide m:val="off"/>
              <m:supHide m:val="off"/>
            </m:naryPr>
            <m:sub>
              <m:r>
                <m:t>i</m:t>
              </m:r>
              <m:r>
                <m:rPr>
                  <m:sty m:val="p"/>
                </m:rPr>
                <m:t>=</m:t>
              </m:r>
              <m:r>
                <m:t>1</m:t>
              </m:r>
            </m:sub>
            <m:sup>
              <m:r>
                <m:t>n</m:t>
              </m:r>
            </m:sup>
            <m:e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sSub>
                        <m:e>
                          <m:r>
                            <m:t>y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−</m:t>
                      </m:r>
                      <m:sSub>
                        <m:e>
                          <m:acc>
                            <m:accPr>
                              <m:chr m:val="̂"/>
                            </m:accPr>
                            <m:e>
                              <m:r>
                                <m:t>y</m:t>
                              </m:r>
                            </m:e>
                          </m:acc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d>
                </m:e>
                <m:sup>
                  <m:r>
                    <m:t>2</m:t>
                  </m:r>
                </m:sup>
              </m:sSup>
            </m:e>
          </m:nary>
        </m:oMath>
      </m:oMathPara>
    </w:p>
    <w:p>
      <w:pPr>
        <w:pStyle w:val="FirstParagraph"/>
      </w:pPr>
      <w:r>
        <w:t xml:space="preserve">The slope (b) is calculated as:</w:t>
      </w:r>
    </w:p>
    <w:p>
      <w:pPr>
        <w:pStyle w:val="BodyText"/>
      </w:pPr>
      <m:oMathPara>
        <m:oMathParaPr>
          <m:jc m:val="center"/>
        </m:oMathParaPr>
        <m:oMath>
          <m:r>
            <m:t>b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nary>
                <m:naryPr>
                  <m:chr m:val="∑"/>
                  <m:limLoc m:val="undOvr"/>
                  <m:subHide m:val="off"/>
                  <m:supHide m:val="on"/>
                </m:naryPr>
                <m:sub>
                  <m:r>
                    <m:t>i</m:t>
                  </m:r>
                </m:sub>
                <m:sup>
                  <m:r>
                    <m:t>​</m:t>
                  </m:r>
                </m: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sSub>
                        <m:e>
                          <m:r>
                            <m:t>X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−</m:t>
                      </m:r>
                      <m:acc>
                        <m:accPr>
                          <m:chr m:val="‾"/>
                        </m:accPr>
                        <m:e>
                          <m:r>
                            <m:t>X</m:t>
                          </m:r>
                        </m:e>
                      </m:acc>
                    </m:e>
                  </m:d>
                </m:e>
              </m:nary>
              <m:d>
                <m:dPr>
                  <m:begChr m:val="("/>
                  <m:endChr m:val=")"/>
                  <m:sepChr m:val=""/>
                  <m:grow/>
                </m:dPr>
                <m:e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  <m:r>
                    <m:rPr>
                      <m:sty m:val="p"/>
                    </m:rPr>
                    <m:t>−</m:t>
                  </m:r>
                  <m:acc>
                    <m:accPr>
                      <m:chr m:val="‾"/>
                    </m:accPr>
                    <m:e>
                      <m:r>
                        <m:t>Y</m:t>
                      </m:r>
                    </m:e>
                  </m:acc>
                </m:e>
              </m:d>
            </m:num>
            <m:den>
              <m:nary>
                <m:naryPr>
                  <m:chr m:val="∑"/>
                  <m:limLoc m:val="undOvr"/>
                  <m:subHide m:val="off"/>
                  <m:supHide m:val="on"/>
                </m:naryPr>
                <m:sub>
                  <m:r>
                    <m:t>i</m:t>
                  </m:r>
                </m:sub>
                <m:sup>
                  <m:r>
                    <m:t>​</m:t>
                  </m:r>
                </m:sup>
                <m:e>
                  <m:sSup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sSub>
                            <m:e>
                              <m:r>
                                <m:t>X</m:t>
                              </m:r>
                            </m:e>
                            <m:sub>
                              <m:r>
                                <m:t>i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m:t>−</m:t>
                          </m:r>
                          <m:acc>
                            <m:accPr>
                              <m:chr m:val="‾"/>
                            </m:accPr>
                            <m:e>
                              <m:r>
                                <m:t>X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m:t>2</m:t>
                      </m:r>
                    </m:sup>
                  </m:sSup>
                </m:e>
              </m:nary>
            </m:den>
          </m:f>
        </m:oMath>
      </m:oMathPara>
    </w:p>
    <w:p>
      <w:pPr>
        <w:pStyle w:val="FirstParagraph"/>
      </w:pPr>
      <w:r>
        <w:t xml:space="preserve">The intercept (a) is calculated as:</w:t>
      </w:r>
    </w:p>
    <w:p>
      <w:pPr>
        <w:pStyle w:val="BodyText"/>
      </w:pPr>
      <m:oMathPara>
        <m:oMathParaPr>
          <m:jc m:val="center"/>
        </m:oMathParaPr>
        <m:oMath>
          <m:r>
            <m:t>a</m:t>
          </m:r>
          <m:r>
            <m:rPr>
              <m:sty m:val="p"/>
            </m:rPr>
            <m:t>=</m:t>
          </m:r>
          <m:acc>
            <m:accPr>
              <m:chr m:val="‾"/>
            </m:accPr>
            <m:e>
              <m:r>
                <m:t>Y</m:t>
              </m:r>
            </m:e>
          </m:acc>
          <m:r>
            <m:rPr>
              <m:sty m:val="p"/>
            </m:rPr>
            <m:t>−</m:t>
          </m:r>
          <m:r>
            <m:t>b</m:t>
          </m:r>
          <m:acc>
            <m:accPr>
              <m:chr m:val="‾"/>
            </m:accPr>
            <m:e>
              <m:r>
                <m:t>X</m:t>
              </m:r>
            </m:e>
          </m:acc>
        </m:oMath>
      </m:oMathPara>
    </w:p>
    <w:bookmarkEnd w:id="24"/>
    <w:bookmarkEnd w:id="25"/>
    <w:bookmarkStart w:id="43" w:name="data-analysis"/>
    <w:p>
      <w:pPr>
        <w:pStyle w:val="Heading1"/>
      </w:pPr>
      <w:r>
        <w:t xml:space="preserve">Data Analysis</w:t>
      </w:r>
    </w:p>
    <w:bookmarkStart w:id="26" w:name="loading-libraries-and-data"/>
    <w:p>
      <w:pPr>
        <w:pStyle w:val="Heading2"/>
      </w:pPr>
      <w:r>
        <w:t xml:space="preserve">Loading Libraries and Data</w:t>
      </w:r>
    </w:p>
    <w:p>
      <w:pPr>
        <w:pStyle w:val="SourceCode"/>
      </w:pPr>
      <w:r>
        <w:rPr>
          <w:rStyle w:val="CommentTok"/>
        </w:rPr>
        <w:t xml:space="preserve"># Load required libraries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(lmtest)   </w:t>
      </w:r>
      <w:r>
        <w:rPr>
          <w:rStyle w:val="CommentTok"/>
        </w:rPr>
        <w:t xml:space="preserve"># For Breusch-Pagan test</w:t>
      </w:r>
    </w:p>
    <w:p>
      <w:pPr>
        <w:pStyle w:val="SourceCode"/>
      </w:pPr>
      <w:r>
        <w:rPr>
          <w:rStyle w:val="VerbatimChar"/>
        </w:rPr>
        <w:t xml:space="preserve">Loading required package: zoo</w:t>
      </w:r>
    </w:p>
    <w:p>
      <w:pPr>
        <w:pStyle w:val="SourceCode"/>
      </w:pPr>
      <w:r>
        <w:br/>
      </w:r>
      <w:r>
        <w:rPr>
          <w:rStyle w:val="VerbatimChar"/>
        </w:rPr>
        <w:t xml:space="preserve">Attaching package: 'zoo'</w:t>
      </w:r>
    </w:p>
    <w:p>
      <w:pPr>
        <w:pStyle w:val="SourceCode"/>
      </w:pPr>
      <w:r>
        <w:rPr>
          <w:rStyle w:val="VerbatimChar"/>
        </w:rPr>
        <w:t xml:space="preserve">The following objects are masked from 'package:base':</w:t>
      </w:r>
      <w:r>
        <w:br/>
      </w:r>
      <w:r>
        <w:br/>
      </w:r>
      <w:r>
        <w:rPr>
          <w:rStyle w:val="VerbatimChar"/>
        </w:rPr>
        <w:t xml:space="preserve">    as.Date, as.Date.numeric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(patchwork) </w:t>
      </w:r>
      <w:r>
        <w:rPr>
          <w:rStyle w:val="CommentTok"/>
        </w:rPr>
        <w:t xml:space="preserve"># For combining plots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(car)      </w:t>
      </w:r>
      <w:r>
        <w:rPr>
          <w:rStyle w:val="CommentTok"/>
        </w:rPr>
        <w:t xml:space="preserve"># For regression diagnostics</w:t>
      </w:r>
    </w:p>
    <w:p>
      <w:pPr>
        <w:pStyle w:val="SourceCode"/>
      </w:pPr>
      <w:r>
        <w:rPr>
          <w:rStyle w:val="VerbatimChar"/>
        </w:rPr>
        <w:t xml:space="preserve">Loading required package: carData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(skimr)    </w:t>
      </w:r>
      <w:r>
        <w:rPr>
          <w:rStyle w:val="CommentTok"/>
        </w:rPr>
        <w:t xml:space="preserve"># For data summary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(tidyverse) </w:t>
      </w:r>
      <w:r>
        <w:rPr>
          <w:rStyle w:val="CommentTok"/>
        </w:rPr>
        <w:t xml:space="preserve"># For data manipulation and visualization</w:t>
      </w:r>
    </w:p>
    <w:p>
      <w:pPr>
        <w:pStyle w:val="SourceCode"/>
      </w:pPr>
      <w:r>
        <w:rPr>
          <w:rStyle w:val="VerbatimChar"/>
        </w:rPr>
        <w:t xml:space="preserve">── Attaching core tidyverse packages ──────────────────────── tidyverse 2.0.0 ──</w:t>
      </w:r>
      <w:r>
        <w:br/>
      </w:r>
      <w:r>
        <w:rPr>
          <w:rStyle w:val="VerbatimChar"/>
        </w:rPr>
        <w:t xml:space="preserve">✔ dplyr     1.1.4     ✔ readr     2.1.5</w:t>
      </w:r>
      <w:r>
        <w:br/>
      </w:r>
      <w:r>
        <w:rPr>
          <w:rStyle w:val="VerbatimChar"/>
        </w:rPr>
        <w:t xml:space="preserve">✔ forcats   1.0.0     ✔ stringr   1.5.1</w:t>
      </w:r>
      <w:r>
        <w:br/>
      </w:r>
      <w:r>
        <w:rPr>
          <w:rStyle w:val="VerbatimChar"/>
        </w:rPr>
        <w:t xml:space="preserve">✔ ggplot2   3.5.2     ✔ tibble    3.3.0</w:t>
      </w:r>
      <w:r>
        <w:br/>
      </w:r>
      <w:r>
        <w:rPr>
          <w:rStyle w:val="VerbatimChar"/>
        </w:rPr>
        <w:t xml:space="preserve">✔ lubridate 1.9.4     ✔ tidyr     1.3.1</w:t>
      </w:r>
      <w:r>
        <w:br/>
      </w:r>
      <w:r>
        <w:rPr>
          <w:rStyle w:val="VerbatimChar"/>
        </w:rPr>
        <w:t xml:space="preserve">✔ purrr     1.1.0     </w:t>
      </w:r>
    </w:p>
    <w:p>
      <w:pPr>
        <w:pStyle w:val="SourceCode"/>
      </w:pPr>
      <w:r>
        <w:rPr>
          <w:rStyle w:val="VerbatimChar"/>
        </w:rPr>
        <w:t xml:space="preserve">── Conflicts ────────────────────────────────────────── tidyverse_conflicts() ──</w:t>
      </w:r>
      <w:r>
        <w:br/>
      </w:r>
      <w:r>
        <w:rPr>
          <w:rStyle w:val="VerbatimChar"/>
        </w:rPr>
        <w:t xml:space="preserve">✖ dplyr::filter() masks stats::filter()</w:t>
      </w:r>
      <w:r>
        <w:br/>
      </w:r>
      <w:r>
        <w:rPr>
          <w:rStyle w:val="VerbatimChar"/>
        </w:rPr>
        <w:t xml:space="preserve">✖ dplyr::lag()    masks stats::lag()</w:t>
      </w:r>
      <w:r>
        <w:br/>
      </w:r>
      <w:r>
        <w:rPr>
          <w:rStyle w:val="VerbatimChar"/>
        </w:rPr>
        <w:t xml:space="preserve">✖ dplyr::recode() masks car::recode()</w:t>
      </w:r>
      <w:r>
        <w:br/>
      </w:r>
      <w:r>
        <w:rPr>
          <w:rStyle w:val="VerbatimChar"/>
        </w:rPr>
        <w:t xml:space="preserve">✖ purrr::some()   masks car::some()</w:t>
      </w:r>
      <w:r>
        <w:br/>
      </w:r>
      <w:r>
        <w:rPr>
          <w:rStyle w:val="VerbatimChar"/>
        </w:rPr>
        <w:t xml:space="preserve">ℹ Use the conflicted package (&lt;http://conflicted.r-lib.org/&gt;) to force all conflicts to become errors</w:t>
      </w:r>
    </w:p>
    <w:p>
      <w:pPr>
        <w:pStyle w:val="SourceCode"/>
      </w:pPr>
      <w:r>
        <w:rPr>
          <w:rStyle w:val="CommentTok"/>
        </w:rPr>
        <w:t xml:space="preserve"># Load the DEET mosquito bite data</w:t>
      </w:r>
      <w:r>
        <w:br/>
      </w:r>
      <w:r>
        <w:rPr>
          <w:rStyle w:val="NormalTok"/>
        </w:rPr>
        <w:t xml:space="preserve">deet_df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read_csv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"data/chap17q30DEETMosquiteBites.csv"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Rows: 52 Columns: 2</w:t>
      </w:r>
      <w:r>
        <w:br/>
      </w:r>
      <w:r>
        <w:rPr>
          <w:rStyle w:val="VerbatimChar"/>
        </w:rPr>
        <w:t xml:space="preserve">── Column specification ────────────────────────────────────────────────────────</w:t>
      </w:r>
      <w:r>
        <w:br/>
      </w:r>
      <w:r>
        <w:rPr>
          <w:rStyle w:val="VerbatimChar"/>
        </w:rPr>
        <w:t xml:space="preserve">Delimiter: ","</w:t>
      </w:r>
      <w:r>
        <w:br/>
      </w:r>
      <w:r>
        <w:rPr>
          <w:rStyle w:val="VerbatimChar"/>
        </w:rPr>
        <w:t xml:space="preserve">dbl (2): dose, bites</w:t>
      </w:r>
      <w:r>
        <w:br/>
      </w:r>
      <w:r>
        <w:br/>
      </w:r>
      <w:r>
        <w:rPr>
          <w:rStyle w:val="VerbatimChar"/>
        </w:rPr>
        <w:t xml:space="preserve">ℹ Use `spec()` to retrieve the full column specification for this data.</w:t>
      </w:r>
      <w:r>
        <w:br/>
      </w:r>
      <w:r>
        <w:rPr>
          <w:rStyle w:val="VerbatimChar"/>
        </w:rPr>
        <w:t xml:space="preserve">ℹ Specify the column types or set `show_col_types = FALSE` to quiet this message.</w:t>
      </w:r>
    </w:p>
    <w:p>
      <w:pPr>
        <w:pStyle w:val="SourceCode"/>
      </w:pPr>
      <w:r>
        <w:rPr>
          <w:rStyle w:val="CommentTok"/>
        </w:rPr>
        <w:t xml:space="preserve"># Preview the data</w:t>
      </w:r>
      <w:r>
        <w:br/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(deet_df)</w:t>
      </w:r>
    </w:p>
    <w:p>
      <w:pPr>
        <w:pStyle w:val="SourceCode"/>
      </w:pPr>
      <w:r>
        <w:rPr>
          <w:rStyle w:val="VerbatimChar"/>
        </w:rPr>
        <w:t xml:space="preserve"># A tibble: 6 × 2</w:t>
      </w:r>
      <w:r>
        <w:br/>
      </w:r>
      <w:r>
        <w:rPr>
          <w:rStyle w:val="VerbatimChar"/>
        </w:rPr>
        <w:t xml:space="preserve">   dose bites</w:t>
      </w:r>
      <w:r>
        <w:br/>
      </w:r>
      <w:r>
        <w:rPr>
          <w:rStyle w:val="VerbatimChar"/>
        </w:rPr>
        <w:t xml:space="preserve">  &lt;dbl&gt; &lt;dbl&gt;</w:t>
      </w:r>
      <w:r>
        <w:br/>
      </w:r>
      <w:r>
        <w:rPr>
          <w:rStyle w:val="VerbatimChar"/>
        </w:rPr>
        <w:t xml:space="preserve">1   1.5  4.06</w:t>
      </w:r>
      <w:r>
        <w:br/>
      </w:r>
      <w:r>
        <w:rPr>
          <w:rStyle w:val="VerbatimChar"/>
        </w:rPr>
        <w:t xml:space="preserve">2   1.4  4.18</w:t>
      </w:r>
      <w:r>
        <w:br/>
      </w:r>
      <w:r>
        <w:rPr>
          <w:rStyle w:val="VerbatimChar"/>
        </w:rPr>
        <w:t xml:space="preserve">3   2    3.54</w:t>
      </w:r>
      <w:r>
        <w:br/>
      </w:r>
      <w:r>
        <w:rPr>
          <w:rStyle w:val="VerbatimChar"/>
        </w:rPr>
        <w:t xml:space="preserve">4   2.3  3.54</w:t>
      </w:r>
      <w:r>
        <w:br/>
      </w:r>
      <w:r>
        <w:rPr>
          <w:rStyle w:val="VerbatimChar"/>
        </w:rPr>
        <w:t xml:space="preserve">5   2.3  3.24</w:t>
      </w:r>
      <w:r>
        <w:br/>
      </w:r>
      <w:r>
        <w:rPr>
          <w:rStyle w:val="VerbatimChar"/>
        </w:rPr>
        <w:t xml:space="preserve">6   2.5  3.24</w:t>
      </w:r>
    </w:p>
    <w:bookmarkEnd w:id="26"/>
    <w:bookmarkStart w:id="30" w:name="data-overview"/>
    <w:p>
      <w:pPr>
        <w:pStyle w:val="Heading2"/>
      </w:pPr>
      <w:r>
        <w:t xml:space="preserve">Data Overview</w:t>
      </w:r>
    </w:p>
    <w:p>
      <w:pPr>
        <w:pStyle w:val="FirstParagraph"/>
      </w:pPr>
      <w:r>
        <w:t xml:space="preserve">Let’s first examine the structure of our dataset:</w:t>
      </w:r>
    </w:p>
    <w:p>
      <w:pPr>
        <w:pStyle w:val="SourceCode"/>
      </w:pPr>
      <w:r>
        <w:rPr>
          <w:rStyle w:val="NormalTok"/>
        </w:rPr>
        <w:t xml:space="preserve">deet_df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skim</w:t>
      </w:r>
      <w:r>
        <w:rPr>
          <w:rStyle w:val="NormalTok"/>
        </w:rPr>
        <w:t xml:space="preserve">()</w:t>
      </w:r>
    </w:p>
    <w:p>
      <w:pPr>
        <w:pStyle w:val="TableCaption"/>
      </w:pPr>
      <w:r>
        <w:t xml:space="preserve">Data summary</w:t>
      </w:r>
    </w:p>
    <w:tbl>
      <w:tblPr>
        <w:tblStyle w:val="Table"/>
        <w:tblW w:type="auto" w:w="0"/>
        <w:tblLook w:firstRow="0" w:lastRow="0" w:firstColumn="0" w:lastColumn="0" w:noHBand="0" w:noVBand="0" w:val="0000"/>
        <w:tblCaption w:val="Data summary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Name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Piped data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Number of rows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Number of columns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_______________________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Column type frequency: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numeric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________________________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Group variables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None</w:t>
            </w:r>
          </w:p>
        </w:tc>
      </w:tr>
    </w:tbl>
    <w:p>
      <w:pPr>
        <w:pStyle w:val="BodyText"/>
      </w:pPr>
      <w:r>
        <w:rPr>
          <w:b/>
          <w:bCs/>
        </w:rPr>
        <w:t xml:space="preserve">Variable type: numeric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403"/>
        <w:gridCol w:w="1002"/>
        <w:gridCol w:w="1403"/>
        <w:gridCol w:w="501"/>
        <w:gridCol w:w="501"/>
        <w:gridCol w:w="501"/>
        <w:gridCol w:w="501"/>
        <w:gridCol w:w="501"/>
        <w:gridCol w:w="501"/>
        <w:gridCol w:w="501"/>
        <w:gridCol w:w="601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skim_variable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n_missing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complete_rate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mean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sd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p0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p25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p50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p75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p100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hist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dose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3.49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1.08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1.40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2.60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3.50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4.43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6.00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▅▆▇▅▂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bites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2.46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0.79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0.71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1.87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2.55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2.96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4.18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▂▆▇▆▃</w:t>
            </w:r>
          </w:p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8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important.png" id="2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Understanding the DEET Data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dataset contains:</w:t>
            </w:r>
          </w:p>
          <w:p>
            <w:pPr>
              <w:pStyle w:val="Compact"/>
              <w:numPr>
                <w:ilvl w:val="0"/>
                <w:numId w:val="1004"/>
              </w:numPr>
            </w:pPr>
            <w:r>
              <w:rPr>
                <w:b/>
                <w:bCs/>
              </w:rPr>
              <w:t xml:space="preserve">DEET dose</w:t>
            </w:r>
            <w:r>
              <w:t xml:space="preserve">: Concentration of DEET in the repellent (units/amount)</w:t>
            </w:r>
          </w:p>
          <w:p>
            <w:pPr>
              <w:pStyle w:val="Compact"/>
              <w:numPr>
                <w:ilvl w:val="0"/>
                <w:numId w:val="1004"/>
              </w:numPr>
            </w:pPr>
            <w:r>
              <w:rPr>
                <w:b/>
                <w:bCs/>
              </w:rPr>
              <w:t xml:space="preserve">Number of bites</w:t>
            </w:r>
            <w:r>
              <w:t xml:space="preserve">: Mosquito bites received during standardized</w:t>
            </w:r>
            <w:r>
              <w:t xml:space="preserve"> </w:t>
            </w:r>
            <w:r>
              <w:t xml:space="preserve">exposure</w:t>
            </w:r>
          </w:p>
          <w:p>
            <w:pPr>
              <w:pStyle w:val="Compact"/>
              <w:numPr>
                <w:ilvl w:val="0"/>
                <w:numId w:val="1004"/>
              </w:numPr>
            </w:pPr>
            <w:r>
              <w:rPr>
                <w:b/>
                <w:bCs/>
              </w:rPr>
              <w:t xml:space="preserve">Sample size</w:t>
            </w:r>
            <w:r>
              <w:t xml:space="preserve">: 52 observations across different DEET</w:t>
            </w:r>
            <w:r>
              <w:t xml:space="preserve"> </w:t>
            </w:r>
            <w:r>
              <w:t xml:space="preserve">concentrations</w:t>
            </w:r>
          </w:p>
          <w:p>
            <w:pPr>
              <w:pStyle w:val="Compact"/>
              <w:numPr>
                <w:ilvl w:val="0"/>
                <w:numId w:val="1004"/>
              </w:numPr>
            </w:pPr>
            <w:r>
              <w:rPr>
                <w:b/>
                <w:bCs/>
              </w:rPr>
              <w:t xml:space="preserve">Range</w:t>
            </w:r>
            <w:r>
              <w:t xml:space="preserve">: DEET concentrations from ~1.4 to 6.0 units</w:t>
            </w:r>
          </w:p>
          <w:p>
            <w:pPr>
              <w:pStyle w:val="Compact"/>
              <w:numPr>
                <w:ilvl w:val="0"/>
                <w:numId w:val="1004"/>
              </w:numPr>
            </w:pPr>
            <w:r>
              <w:rPr>
                <w:b/>
                <w:bCs/>
              </w:rPr>
              <w:t xml:space="preserve">Expected pattern</w:t>
            </w:r>
            <w:r>
              <w:t xml:space="preserve">: Negative relationship (more DEET = fewer</w:t>
            </w:r>
            <w:r>
              <w:t xml:space="preserve"> </w:t>
            </w:r>
            <w:r>
              <w:t xml:space="preserve">bites)</w:t>
            </w:r>
          </w:p>
        </w:tc>
      </w:tr>
    </w:tbl>
    <w:bookmarkEnd w:id="30"/>
    <w:bookmarkStart w:id="42" w:name="data-visualization"/>
    <w:p>
      <w:pPr>
        <w:pStyle w:val="Heading2"/>
      </w:pPr>
      <w:r>
        <w:t xml:space="preserve">Data Visualization</w:t>
      </w:r>
    </w:p>
    <w:bookmarkStart w:id="34" w:name="exploratory-scatterplot"/>
    <w:p>
      <w:pPr>
        <w:pStyle w:val="Heading3"/>
      </w:pPr>
      <w:r>
        <w:t xml:space="preserve">Exploratory Scatterplot</w:t>
      </w:r>
    </w:p>
    <w:p>
      <w:pPr>
        <w:pStyle w:val="FirstParagraph"/>
      </w:pPr>
      <w:r>
        <w:t xml:space="preserve">Let’s create a scatterplot to visualize the relationship between DEET</w:t>
      </w:r>
      <w:r>
        <w:t xml:space="preserve"> </w:t>
      </w:r>
      <w:r>
        <w:t xml:space="preserve">concentration and mosquito bites:</w:t>
      </w:r>
    </w:p>
    <w:p>
      <w:pPr>
        <w:pStyle w:val="SourceCode"/>
      </w:pPr>
      <w:r>
        <w:rPr>
          <w:rStyle w:val="CommentTok"/>
        </w:rPr>
        <w:t xml:space="preserve"># Create scatterplot</w:t>
      </w:r>
      <w:r>
        <w:br/>
      </w:r>
      <w:r>
        <w:rPr>
          <w:rStyle w:val="NormalTok"/>
        </w:rPr>
        <w:t xml:space="preserve">deet_df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dose,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bites))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"darkred"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"DEET Concentration"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"Number of Mosquito Bites"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 </w:t>
      </w:r>
    </w:p>
    <w:p>
      <w:pPr>
        <w:pStyle w:val="FirstParagraph"/>
      </w:pPr>
      <w:r>
        <w:drawing>
          <wp:inline>
            <wp:extent cx="6096000" cy="60960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05_linear_regression_files/figure-docx/unnamed-chunk-3-1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4"/>
    <w:bookmarkStart w:id="41" w:name="scatterplot-with-regression-line"/>
    <w:p>
      <w:pPr>
        <w:pStyle w:val="Heading3"/>
      </w:pPr>
      <w:r>
        <w:t xml:space="preserve">Scatterplot with Regression Line</w:t>
      </w:r>
    </w:p>
    <w:p>
      <w:pPr>
        <w:pStyle w:val="FirstParagraph"/>
      </w:pPr>
      <w:r>
        <w:t xml:space="preserve">Now, let’s add a regression line to visualize the linear relationship:</w:t>
      </w:r>
    </w:p>
    <w:p>
      <w:pPr>
        <w:pStyle w:val="SourceCode"/>
      </w:pPr>
      <w:r>
        <w:rPr>
          <w:rStyle w:val="CommentTok"/>
        </w:rPr>
        <w:t xml:space="preserve"># Create scatterplot with regression line</w:t>
      </w:r>
      <w:r>
        <w:br/>
      </w:r>
      <w:r>
        <w:rPr>
          <w:rStyle w:val="NormalTok"/>
        </w:rPr>
        <w:t xml:space="preserve">deet_df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dose,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bites))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"darkred"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geom_smooth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method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"lm"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"blue"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"lightblue"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0.3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"DEET Concentration"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"Number of Mosquito Bites"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</w:t>
      </w:r>
    </w:p>
    <w:p>
      <w:pPr>
        <w:pStyle w:val="FirstParagraph"/>
      </w:pPr>
      <w:r>
        <w:drawing>
          <wp:inline>
            <wp:extent cx="6096000" cy="60960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05_linear_regression_files/figure-docx/unnamed-chunk-4-1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39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tip.png" id="4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What to Look For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In the scatterplot, we want to see:</w:t>
            </w:r>
          </w:p>
          <w:p>
            <w:pPr>
              <w:pStyle w:val="Compact"/>
              <w:numPr>
                <w:ilvl w:val="0"/>
                <w:numId w:val="1005"/>
              </w:numPr>
            </w:pPr>
            <w:r>
              <w:t xml:space="preserve">A clear linear relationship (negative slope expected for DEET)</w:t>
            </w:r>
          </w:p>
          <w:p>
            <w:pPr>
              <w:pStyle w:val="Compact"/>
              <w:numPr>
                <w:ilvl w:val="0"/>
                <w:numId w:val="1005"/>
              </w:numPr>
            </w:pPr>
            <w:r>
              <w:t xml:space="preserve">Points scattered around the regression line</w:t>
            </w:r>
          </w:p>
          <w:p>
            <w:pPr>
              <w:pStyle w:val="Compact"/>
              <w:numPr>
                <w:ilvl w:val="0"/>
                <w:numId w:val="1005"/>
              </w:numPr>
            </w:pPr>
            <w:r>
              <w:t xml:space="preserve">No obvious outliers or unusual patterns</w:t>
            </w:r>
          </w:p>
          <w:p>
            <w:pPr>
              <w:pStyle w:val="Compact"/>
              <w:numPr>
                <w:ilvl w:val="0"/>
                <w:numId w:val="1005"/>
              </w:numPr>
            </w:pPr>
            <w:r>
              <w:t xml:space="preserve">Consistent spread of points across the range of DEET concentrations</w:t>
            </w:r>
          </w:p>
        </w:tc>
      </w:tr>
    </w:tbl>
    <w:bookmarkEnd w:id="41"/>
    <w:bookmarkEnd w:id="42"/>
    <w:bookmarkEnd w:id="43"/>
    <w:bookmarkStart w:id="49" w:name="linear-regression-analysis"/>
    <w:p>
      <w:pPr>
        <w:pStyle w:val="Heading1"/>
      </w:pPr>
      <w:r>
        <w:t xml:space="preserve">Linear Regression Analysis</w:t>
      </w:r>
    </w:p>
    <w:bookmarkStart w:id="44" w:name="fitting-the-regression-model"/>
    <w:p>
      <w:pPr>
        <w:pStyle w:val="Heading2"/>
      </w:pPr>
      <w:r>
        <w:t xml:space="preserve">Fitting the Regression Model</w:t>
      </w:r>
    </w:p>
    <w:p>
      <w:pPr>
        <w:pStyle w:val="SourceCode"/>
      </w:pPr>
      <w:r>
        <w:rPr>
          <w:rStyle w:val="CommentTok"/>
        </w:rPr>
        <w:t xml:space="preserve"># Fit the linear regression model</w:t>
      </w:r>
      <w:r>
        <w:br/>
      </w:r>
      <w:r>
        <w:rPr>
          <w:rStyle w:val="NormalTok"/>
        </w:rPr>
        <w:t xml:space="preserve">deet_model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(bites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dose,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deet_df)</w:t>
      </w:r>
      <w:r>
        <w:br/>
      </w:r>
      <w:r>
        <w:br/>
      </w:r>
      <w:r>
        <w:rPr>
          <w:rStyle w:val="CommentTok"/>
        </w:rPr>
        <w:t xml:space="preserve"># Display the model summary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(deet_model)</w:t>
      </w:r>
    </w:p>
    <w:p>
      <w:pPr>
        <w:pStyle w:val="SourceCode"/>
      </w:pPr>
      <w:r>
        <w:br/>
      </w:r>
      <w:r>
        <w:rPr>
          <w:rStyle w:val="VerbatimChar"/>
        </w:rPr>
        <w:t xml:space="preserve">Call:</w:t>
      </w:r>
      <w:r>
        <w:br/>
      </w:r>
      <w:r>
        <w:rPr>
          <w:rStyle w:val="VerbatimChar"/>
        </w:rPr>
        <w:t xml:space="preserve">lm(formula = bites ~ dose, data = deet_df)</w:t>
      </w:r>
      <w:r>
        <w:br/>
      </w:r>
      <w:r>
        <w:br/>
      </w:r>
      <w:r>
        <w:rPr>
          <w:rStyle w:val="VerbatimChar"/>
        </w:rPr>
        <w:t xml:space="preserve">Residuals:</w:t>
      </w:r>
      <w:r>
        <w:br/>
      </w:r>
      <w:r>
        <w:rPr>
          <w:rStyle w:val="VerbatimChar"/>
        </w:rPr>
        <w:t xml:space="preserve">     Min       1Q   Median       3Q      Max </w:t>
      </w:r>
      <w:r>
        <w:br/>
      </w:r>
      <w:r>
        <w:rPr>
          <w:rStyle w:val="VerbatimChar"/>
        </w:rPr>
        <w:t xml:space="preserve">-1.39391 -0.44256 -0.06806  0.55479  1.08079 </w:t>
      </w:r>
      <w:r>
        <w:br/>
      </w:r>
      <w:r>
        <w:br/>
      </w:r>
      <w:r>
        <w:rPr>
          <w:rStyle w:val="VerbatimChar"/>
        </w:rPr>
        <w:t xml:space="preserve">Coefficients:</w:t>
      </w:r>
      <w:r>
        <w:br/>
      </w:r>
      <w:r>
        <w:rPr>
          <w:rStyle w:val="VerbatimChar"/>
        </w:rPr>
        <w:t xml:space="preserve">            Estimate Std. Error t value Pr(&gt;|t|)    </w:t>
      </w:r>
      <w:r>
        <w:br/>
      </w:r>
      <w:r>
        <w:rPr>
          <w:rStyle w:val="VerbatimChar"/>
        </w:rPr>
        <w:t xml:space="preserve">(Intercept)  3.88902    0.31512  12.342  &lt; 2e-16 ***</w:t>
      </w:r>
      <w:r>
        <w:br/>
      </w:r>
      <w:r>
        <w:rPr>
          <w:rStyle w:val="VerbatimChar"/>
        </w:rPr>
        <w:t xml:space="preserve">dose        -0.40979    0.08624  -4.752 1.74e-05 ***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  <w:r>
        <w:br/>
      </w:r>
      <w:r>
        <w:br/>
      </w:r>
      <w:r>
        <w:rPr>
          <w:rStyle w:val="VerbatimChar"/>
        </w:rPr>
        <w:t xml:space="preserve">Residual standard error: 0.6646 on 50 degrees of freedom</w:t>
      </w:r>
      <w:r>
        <w:br/>
      </w:r>
      <w:r>
        <w:rPr>
          <w:rStyle w:val="VerbatimChar"/>
        </w:rPr>
        <w:t xml:space="preserve">Multiple R-squared:  0.3111,    Adjusted R-squared:  0.2973 </w:t>
      </w:r>
      <w:r>
        <w:br/>
      </w:r>
      <w:r>
        <w:rPr>
          <w:rStyle w:val="VerbatimChar"/>
        </w:rPr>
        <w:t xml:space="preserve">F-statistic: 22.58 on 1 and 50 DF,  p-value: 1.741e-05</w:t>
      </w:r>
    </w:p>
    <w:bookmarkEnd w:id="44"/>
    <w:bookmarkStart w:id="47" w:name="Xad43aae4cfab907ef3b9746a688f5aa432cc645"/>
    <w:p>
      <w:pPr>
        <w:pStyle w:val="Heading2"/>
      </w:pPr>
      <w:r>
        <w:t xml:space="preserve">Line-by-Line Interpretation of Regression Output</w:t>
      </w:r>
    </w:p>
    <w:p>
      <w:pPr>
        <w:pStyle w:val="FirstParagraph"/>
      </w:pPr>
      <w:r>
        <w:t xml:space="preserve">Let’s break down the regression output:</w:t>
      </w:r>
    </w:p>
    <w:p>
      <w:pPr>
        <w:pStyle w:val="Compact"/>
        <w:numPr>
          <w:ilvl w:val="0"/>
          <w:numId w:val="1006"/>
        </w:numPr>
      </w:pPr>
      <w:r>
        <w:rPr>
          <w:b/>
          <w:bCs/>
        </w:rPr>
        <w:t xml:space="preserve">Call</w:t>
      </w:r>
      <w:r>
        <w:t xml:space="preserve">: Shows the model formula used:</w:t>
      </w:r>
      <w:r>
        <w:t xml:space="preserve"> </w:t>
      </w:r>
      <w:r>
        <w:rPr>
          <w:rStyle w:val="VerbatimChar"/>
        </w:rPr>
        <w:t xml:space="preserve">bites ~ dose</w:t>
      </w:r>
    </w:p>
    <w:p>
      <w:pPr>
        <w:pStyle w:val="Compact"/>
        <w:numPr>
          <w:ilvl w:val="0"/>
          <w:numId w:val="1006"/>
        </w:numPr>
      </w:pPr>
      <w:r>
        <w:rPr>
          <w:b/>
          <w:bCs/>
        </w:rPr>
        <w:t xml:space="preserve">Residuals</w:t>
      </w:r>
      <w:r>
        <w:t xml:space="preserve">: Summary statistics of the residuals (differences</w:t>
      </w:r>
      <w:r>
        <w:t xml:space="preserve"> </w:t>
      </w:r>
      <w:r>
        <w:t xml:space="preserve">between observed and predicted values)</w:t>
      </w:r>
    </w:p>
    <w:p>
      <w:pPr>
        <w:pStyle w:val="Compact"/>
        <w:numPr>
          <w:ilvl w:val="0"/>
          <w:numId w:val="1006"/>
        </w:numPr>
      </w:pPr>
      <w:r>
        <w:rPr>
          <w:b/>
          <w:bCs/>
        </w:rPr>
        <w:t xml:space="preserve">Coefficients</w:t>
      </w:r>
      <w:r>
        <w:t xml:space="preserve">:</w:t>
      </w:r>
    </w:p>
    <w:p>
      <w:pPr>
        <w:pStyle w:val="Compact"/>
        <w:numPr>
          <w:ilvl w:val="1"/>
          <w:numId w:val="1007"/>
        </w:numPr>
      </w:pPr>
      <w:r>
        <w:rPr>
          <w:b/>
          <w:bCs/>
        </w:rPr>
        <w:t xml:space="preserve">(Intercept)</w:t>
      </w:r>
      <w:r>
        <w:t xml:space="preserve">: The y-intercept (a) - expected number of bites</w:t>
      </w:r>
      <w:r>
        <w:t xml:space="preserve"> </w:t>
      </w:r>
      <w:r>
        <w:t xml:space="preserve">when DEET concentration = 0</w:t>
      </w:r>
    </w:p>
    <w:p>
      <w:pPr>
        <w:pStyle w:val="Compact"/>
        <w:numPr>
          <w:ilvl w:val="1"/>
          <w:numId w:val="1007"/>
        </w:numPr>
      </w:pPr>
      <w:r>
        <w:rPr>
          <w:b/>
          <w:bCs/>
        </w:rPr>
        <w:t xml:space="preserve">dose</w:t>
      </w:r>
      <w:r>
        <w:t xml:space="preserve">: The slope (b) - change in number of bites per unit</w:t>
      </w:r>
      <w:r>
        <w:t xml:space="preserve"> </w:t>
      </w:r>
      <w:r>
        <w:t xml:space="preserve">increase in DEET concentration</w:t>
      </w:r>
    </w:p>
    <w:p>
      <w:pPr>
        <w:pStyle w:val="Compact"/>
        <w:numPr>
          <w:ilvl w:val="1"/>
          <w:numId w:val="1007"/>
        </w:numPr>
      </w:pPr>
      <w:r>
        <w:rPr>
          <w:b/>
          <w:bCs/>
        </w:rPr>
        <w:t xml:space="preserve">Std. Error</w:t>
      </w:r>
      <w:r>
        <w:t xml:space="preserve">: Standard error of each coefficient estimate</w:t>
      </w:r>
    </w:p>
    <w:p>
      <w:pPr>
        <w:pStyle w:val="Compact"/>
        <w:numPr>
          <w:ilvl w:val="1"/>
          <w:numId w:val="1007"/>
        </w:numPr>
      </w:pPr>
      <w:r>
        <w:rPr>
          <w:b/>
          <w:bCs/>
        </w:rPr>
        <w:t xml:space="preserve">t value</w:t>
      </w:r>
      <w:r>
        <w:t xml:space="preserve">: t-statistic for testing if coefficient ≠ 0</w:t>
      </w:r>
    </w:p>
    <w:p>
      <w:pPr>
        <w:pStyle w:val="Compact"/>
        <w:numPr>
          <w:ilvl w:val="1"/>
          <w:numId w:val="1007"/>
        </w:numPr>
      </w:pPr>
      <w:r>
        <w:rPr>
          <w:b/>
          <w:bCs/>
        </w:rPr>
        <w:t xml:space="preserve">Pr(&gt;|t|)</w:t>
      </w:r>
      <w:r>
        <w:t xml:space="preserve">: p-value for the t-test of each coefficient</w:t>
      </w:r>
    </w:p>
    <w:p>
      <w:pPr>
        <w:pStyle w:val="Compact"/>
        <w:numPr>
          <w:ilvl w:val="0"/>
          <w:numId w:val="1006"/>
        </w:numPr>
      </w:pPr>
      <w:r>
        <w:rPr>
          <w:b/>
          <w:bCs/>
        </w:rPr>
        <w:t xml:space="preserve">Residual standard error</w:t>
      </w:r>
      <w:r>
        <w:t xml:space="preserve">: Estimate of the standard deviation of</w:t>
      </w:r>
      <w:r>
        <w:t xml:space="preserve"> </w:t>
      </w:r>
      <w:r>
        <w:t xml:space="preserve">residuals</w:t>
      </w:r>
    </w:p>
    <w:p>
      <w:pPr>
        <w:pStyle w:val="Compact"/>
        <w:numPr>
          <w:ilvl w:val="0"/>
          <w:numId w:val="1006"/>
        </w:numPr>
      </w:pPr>
      <w:r>
        <w:rPr>
          <w:b/>
          <w:bCs/>
        </w:rPr>
        <w:t xml:space="preserve">Multiple R-squared</w:t>
      </w:r>
      <w:r>
        <w:t xml:space="preserve">: Proportion of variance in mosquito bites</w:t>
      </w:r>
      <w:r>
        <w:t xml:space="preserve"> </w:t>
      </w:r>
      <w:r>
        <w:t xml:space="preserve">explained by DEET concentration</w:t>
      </w:r>
    </w:p>
    <w:p>
      <w:pPr>
        <w:pStyle w:val="Compact"/>
        <w:numPr>
          <w:ilvl w:val="0"/>
          <w:numId w:val="1006"/>
        </w:numPr>
      </w:pPr>
      <w:r>
        <w:rPr>
          <w:b/>
          <w:bCs/>
        </w:rPr>
        <w:t xml:space="preserve">Adjusted R-squared</w:t>
      </w:r>
      <w:r>
        <w:t xml:space="preserve">: R² adjusted for the number of predictors</w:t>
      </w:r>
    </w:p>
    <w:p>
      <w:pPr>
        <w:pStyle w:val="Compact"/>
        <w:numPr>
          <w:ilvl w:val="0"/>
          <w:numId w:val="1006"/>
        </w:numPr>
      </w:pPr>
      <w:r>
        <w:rPr>
          <w:b/>
          <w:bCs/>
        </w:rPr>
        <w:t xml:space="preserve">F-statistic</w:t>
      </w:r>
      <w:r>
        <w:t xml:space="preserve">: Test of overall model significance</w:t>
      </w:r>
    </w:p>
    <w:p>
      <w:pPr>
        <w:pStyle w:val="Compact"/>
        <w:numPr>
          <w:ilvl w:val="0"/>
          <w:numId w:val="1006"/>
        </w:numPr>
      </w:pPr>
      <w:r>
        <w:rPr>
          <w:b/>
          <w:bCs/>
        </w:rPr>
        <w:t xml:space="preserve">p-value</w:t>
      </w:r>
      <w:r>
        <w:t xml:space="preserve">: Probability that the observed relationship occurred by</w:t>
      </w:r>
      <w:r>
        <w:t xml:space="preserve"> </w:t>
      </w:r>
      <w:r>
        <w:t xml:space="preserve">chance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45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important.png" id="4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Expected Results for DEET Effectiveness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For an effective mosquito repellent, we expect:</w:t>
            </w:r>
          </w:p>
          <w:p>
            <w:pPr>
              <w:pStyle w:val="Compact"/>
              <w:numPr>
                <w:ilvl w:val="0"/>
                <w:numId w:val="1008"/>
              </w:numPr>
            </w:pPr>
            <w:r>
              <w:rPr>
                <w:b/>
                <w:bCs/>
              </w:rPr>
              <w:t xml:space="preserve">Negative slope</w:t>
            </w:r>
            <w:r>
              <w:t xml:space="preserve">: Higher DEET concentration should reduce bites</w:t>
            </w:r>
          </w:p>
          <w:p>
            <w:pPr>
              <w:pStyle w:val="Compact"/>
              <w:numPr>
                <w:ilvl w:val="0"/>
                <w:numId w:val="1008"/>
              </w:numPr>
            </w:pPr>
            <w:r>
              <w:rPr>
                <w:b/>
                <w:bCs/>
              </w:rPr>
              <w:t xml:space="preserve">Significant p-value</w:t>
            </w:r>
            <w:r>
              <w:t xml:space="preserve">: Strong evidence that DEET works (p &lt; 0.05)</w:t>
            </w:r>
          </w:p>
          <w:p>
            <w:pPr>
              <w:pStyle w:val="Compact"/>
              <w:numPr>
                <w:ilvl w:val="0"/>
                <w:numId w:val="1008"/>
              </w:numPr>
            </w:pPr>
            <w:r>
              <w:rPr>
                <w:b/>
                <w:bCs/>
              </w:rPr>
              <w:t xml:space="preserve">Moderate to high R²</w:t>
            </w:r>
            <w:r>
              <w:t xml:space="preserve">: DEET explains substantial variation in bite</w:t>
            </w:r>
            <w:r>
              <w:t xml:space="preserve"> </w:t>
            </w:r>
            <w:r>
              <w:t xml:space="preserve">numbers</w:t>
            </w:r>
          </w:p>
          <w:p>
            <w:pPr>
              <w:pStyle w:val="Compact"/>
              <w:numPr>
                <w:ilvl w:val="0"/>
                <w:numId w:val="1008"/>
              </w:numPr>
            </w:pPr>
            <w:r>
              <w:rPr>
                <w:b/>
                <w:bCs/>
              </w:rPr>
              <w:t xml:space="preserve">Positive intercept</w:t>
            </w:r>
            <w:r>
              <w:t xml:space="preserve">: Some bites expected even without DEET</w:t>
            </w:r>
          </w:p>
        </w:tc>
      </w:tr>
    </w:tbl>
    <w:bookmarkEnd w:id="47"/>
    <w:bookmarkStart w:id="48" w:name="anova-table-for-regression"/>
    <w:p>
      <w:pPr>
        <w:pStyle w:val="Heading2"/>
      </w:pPr>
      <w:r>
        <w:t xml:space="preserve">ANOVA Table for Regression</w:t>
      </w:r>
    </w:p>
    <w:p>
      <w:pPr>
        <w:pStyle w:val="SourceCode"/>
      </w:pPr>
      <w:r>
        <w:rPr>
          <w:rStyle w:val="CommentTok"/>
        </w:rPr>
        <w:t xml:space="preserve"># Get ANOVA table for the regression</w:t>
      </w:r>
      <w:r>
        <w:br/>
      </w:r>
      <w:r>
        <w:rPr>
          <w:rStyle w:val="FunctionTok"/>
        </w:rPr>
        <w:t xml:space="preserve">anova</w:t>
      </w:r>
      <w:r>
        <w:rPr>
          <w:rStyle w:val="NormalTok"/>
        </w:rPr>
        <w:t xml:space="preserve">(deet_model)</w:t>
      </w:r>
    </w:p>
    <w:p>
      <w:pPr>
        <w:pStyle w:val="SourceCode"/>
      </w:pPr>
      <w:r>
        <w:rPr>
          <w:rStyle w:val="VerbatimChar"/>
        </w:rPr>
        <w:t xml:space="preserve">Analysis of Variance Table</w:t>
      </w:r>
      <w:r>
        <w:br/>
      </w:r>
      <w:r>
        <w:br/>
      </w:r>
      <w:r>
        <w:rPr>
          <w:rStyle w:val="VerbatimChar"/>
        </w:rPr>
        <w:t xml:space="preserve">Response: bites</w:t>
      </w:r>
      <w:r>
        <w:br/>
      </w:r>
      <w:r>
        <w:rPr>
          <w:rStyle w:val="VerbatimChar"/>
        </w:rPr>
        <w:t xml:space="preserve">          Df  Sum Sq Mean Sq F value    Pr(&gt;F)    </w:t>
      </w:r>
      <w:r>
        <w:br/>
      </w:r>
      <w:r>
        <w:rPr>
          <w:rStyle w:val="VerbatimChar"/>
        </w:rPr>
        <w:t xml:space="preserve">dose       1  9.9732  9.9732   22.58 1.741e-05 ***</w:t>
      </w:r>
      <w:r>
        <w:br/>
      </w:r>
      <w:r>
        <w:rPr>
          <w:rStyle w:val="VerbatimChar"/>
        </w:rPr>
        <w:t xml:space="preserve">Residuals 50 22.0837  0.4417                      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</w:p>
    <w:p>
      <w:pPr>
        <w:pStyle w:val="FirstParagraph"/>
      </w:pPr>
      <w:r>
        <w:t xml:space="preserve">The ANOVA table partitions the total variation in mosquito bites into:</w:t>
      </w:r>
    </w:p>
    <w:p>
      <w:pPr>
        <w:pStyle w:val="Compact"/>
        <w:numPr>
          <w:ilvl w:val="0"/>
          <w:numId w:val="1009"/>
        </w:numPr>
      </w:pPr>
      <w:r>
        <w:rPr>
          <w:b/>
          <w:bCs/>
        </w:rPr>
        <w:t xml:space="preserve">Regression</w:t>
      </w:r>
      <w:r>
        <w:t xml:space="preserve">: Variation explained by DEET concentration</w:t>
      </w:r>
    </w:p>
    <w:p>
      <w:pPr>
        <w:pStyle w:val="Compact"/>
        <w:numPr>
          <w:ilvl w:val="0"/>
          <w:numId w:val="1009"/>
        </w:numPr>
      </w:pPr>
      <w:r>
        <w:rPr>
          <w:b/>
          <w:bCs/>
        </w:rPr>
        <w:t xml:space="preserve">Residuals</w:t>
      </w:r>
      <w:r>
        <w:t xml:space="preserve">: Unexplained variation (individual differences,</w:t>
      </w:r>
      <w:r>
        <w:t xml:space="preserve"> </w:t>
      </w:r>
      <w:r>
        <w:t xml:space="preserve">measurement error, other factors)</w:t>
      </w:r>
    </w:p>
    <w:bookmarkEnd w:id="48"/>
    <w:bookmarkEnd w:id="49"/>
    <w:bookmarkStart w:id="67" w:name="testing-regression-assumptions"/>
    <w:p>
      <w:pPr>
        <w:pStyle w:val="Heading1"/>
      </w:pPr>
      <w:r>
        <w:t xml:space="preserve">Testing Regression Assumptions</w:t>
      </w:r>
    </w:p>
    <w:p>
      <w:pPr>
        <w:pStyle w:val="FirstParagraph"/>
      </w:pPr>
      <w:r>
        <w:t xml:space="preserve">Before accepting our regression results, we need to verify that our data</w:t>
      </w:r>
      <w:r>
        <w:t xml:space="preserve"> </w:t>
      </w:r>
      <w:r>
        <w:t xml:space="preserve">meets the underlying assumptions of linear regression.</w:t>
      </w:r>
    </w:p>
    <w:bookmarkStart w:id="60" w:name="assumptions-of-linear-regression"/>
    <w:p>
      <w:pPr>
        <w:pStyle w:val="Heading2"/>
      </w:pPr>
      <w:r>
        <w:t xml:space="preserve">Assumptions of Linear Regression</w:t>
      </w:r>
    </w:p>
    <w:p>
      <w:pPr>
        <w:pStyle w:val="Compact"/>
        <w:numPr>
          <w:ilvl w:val="0"/>
          <w:numId w:val="1010"/>
        </w:numPr>
      </w:pPr>
      <w:r>
        <w:rPr>
          <w:b/>
          <w:bCs/>
        </w:rPr>
        <w:t xml:space="preserve">Linearity</w:t>
      </w:r>
      <w:r>
        <w:t xml:space="preserve">: The relationship between DEET concentration and</w:t>
      </w:r>
      <w:r>
        <w:t xml:space="preserve"> </w:t>
      </w:r>
      <w:r>
        <w:t xml:space="preserve">mosquito bites is linear</w:t>
      </w:r>
    </w:p>
    <w:p>
      <w:pPr>
        <w:pStyle w:val="Compact"/>
        <w:numPr>
          <w:ilvl w:val="0"/>
          <w:numId w:val="1010"/>
        </w:numPr>
      </w:pPr>
      <w:r>
        <w:rPr>
          <w:b/>
          <w:bCs/>
        </w:rPr>
        <w:t xml:space="preserve">Independence</w:t>
      </w:r>
      <w:r>
        <w:t xml:space="preserve">: Observations are independent of each other</w:t>
      </w:r>
    </w:p>
    <w:p>
      <w:pPr>
        <w:pStyle w:val="Compact"/>
        <w:numPr>
          <w:ilvl w:val="0"/>
          <w:numId w:val="1010"/>
        </w:numPr>
      </w:pPr>
      <w:r>
        <w:rPr>
          <w:b/>
          <w:bCs/>
        </w:rPr>
        <w:t xml:space="preserve">Homoscedasticity</w:t>
      </w:r>
      <w:r>
        <w:t xml:space="preserve">: Constant variance of residuals across all DEET</w:t>
      </w:r>
      <w:r>
        <w:t xml:space="preserve"> </w:t>
      </w:r>
      <w:r>
        <w:t xml:space="preserve">concentrations</w:t>
      </w:r>
    </w:p>
    <w:p>
      <w:pPr>
        <w:pStyle w:val="Compact"/>
        <w:numPr>
          <w:ilvl w:val="0"/>
          <w:numId w:val="1010"/>
        </w:numPr>
      </w:pPr>
      <w:r>
        <w:rPr>
          <w:b/>
          <w:bCs/>
        </w:rPr>
        <w:t xml:space="preserve">Normality</w:t>
      </w:r>
      <w:r>
        <w:t xml:space="preserve">: Residuals are normally distributed</w:t>
      </w:r>
    </w:p>
    <w:p>
      <w:pPr>
        <w:pStyle w:val="FirstParagraph"/>
      </w:pPr>
      <w:r>
        <w:t xml:space="preserve">Let’s test each of these assumptions:</w:t>
      </w:r>
    </w:p>
    <w:bookmarkStart w:id="50" w:name="independence-assumption"/>
    <w:p>
      <w:pPr>
        <w:pStyle w:val="Heading3"/>
      </w:pPr>
      <w:r>
        <w:t xml:space="preserve">1. Independence Assumption</w:t>
      </w:r>
    </w:p>
    <w:p>
      <w:pPr>
        <w:pStyle w:val="FirstParagraph"/>
      </w:pPr>
      <w:r>
        <w:t xml:space="preserve">Independence is a design issue related to how the data was collected. We</w:t>
      </w:r>
      <w:r>
        <w:t xml:space="preserve"> </w:t>
      </w:r>
      <w:r>
        <w:t xml:space="preserve">assume our experimental design ensures independence between</w:t>
      </w:r>
      <w:r>
        <w:t xml:space="preserve"> </w:t>
      </w:r>
      <w:r>
        <w:t xml:space="preserve">observations.</w:t>
      </w:r>
    </w:p>
    <w:bookmarkEnd w:id="50"/>
    <w:bookmarkStart w:id="56" w:name="linearity-and-homoscedasticity"/>
    <w:p>
      <w:pPr>
        <w:pStyle w:val="Heading3"/>
      </w:pPr>
      <w:r>
        <w:t xml:space="preserve">2. Linearity and Homoscedasticity</w:t>
      </w:r>
    </w:p>
    <w:p>
      <w:pPr>
        <w:pStyle w:val="FirstParagraph"/>
      </w:pPr>
      <w:r>
        <w:t xml:space="preserve">We’ll check these assumptions using residual plots:</w:t>
      </w:r>
    </w:p>
    <w:p>
      <w:pPr>
        <w:pStyle w:val="SourceCode"/>
      </w:pPr>
      <w:r>
        <w:rPr>
          <w:rStyle w:val="CommentTok"/>
        </w:rPr>
        <w:t xml:space="preserve"># Check linearity and homoscedasticity with residual plots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(deet_model)</w:t>
      </w:r>
    </w:p>
    <w:p>
      <w:pPr>
        <w:pStyle w:val="FirstParagraph"/>
      </w:pPr>
      <w:r>
        <w:drawing>
          <wp:inline>
            <wp:extent cx="3657600" cy="4876800"/>
            <wp:effectExtent b="0" l="0" r="0" t="0"/>
            <wp:docPr descr="" title="" id="52" name="Picture"/>
            <a:graphic>
              <a:graphicData uri="http://schemas.openxmlformats.org/drawingml/2006/picture">
                <pic:pic>
                  <pic:nvPicPr>
                    <pic:cNvPr descr="05_linear_regression_files/figure-docx/unnamed-chunk-7-1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54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important.png" id="5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Interpretation of Diagnostic Plots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Compact"/>
              <w:numPr>
                <w:ilvl w:val="0"/>
                <w:numId w:val="1011"/>
              </w:numPr>
            </w:pPr>
            <w:r>
              <w:rPr>
                <w:b/>
                <w:bCs/>
              </w:rPr>
              <w:t xml:space="preserve">Residuals vs Fitted</w:t>
            </w:r>
            <w:r>
              <w:t xml:space="preserve">: Should show random scatter around</w:t>
            </w:r>
            <w:r>
              <w:t xml:space="preserve"> </w:t>
            </w:r>
            <w:r>
              <w:t xml:space="preserve">horizontal line at 0</w:t>
            </w:r>
          </w:p>
          <w:p>
            <w:pPr>
              <w:pStyle w:val="Compact"/>
              <w:numPr>
                <w:ilvl w:val="1"/>
                <w:numId w:val="1012"/>
              </w:numPr>
            </w:pPr>
            <w:r>
              <w:t xml:space="preserve">Patterns indicate non-linearity</w:t>
            </w:r>
          </w:p>
          <w:p>
            <w:pPr>
              <w:pStyle w:val="Compact"/>
              <w:numPr>
                <w:ilvl w:val="1"/>
                <w:numId w:val="1012"/>
              </w:numPr>
            </w:pPr>
            <w:r>
              <w:t xml:space="preserve">Funnel shapes indicate heteroscedasticity</w:t>
            </w:r>
          </w:p>
          <w:p>
            <w:pPr>
              <w:pStyle w:val="Compact"/>
              <w:numPr>
                <w:ilvl w:val="0"/>
                <w:numId w:val="1011"/>
              </w:numPr>
            </w:pPr>
            <w:r>
              <w:rPr>
                <w:b/>
                <w:bCs/>
              </w:rPr>
              <w:t xml:space="preserve">Normal Q-Q</w:t>
            </w:r>
            <w:r>
              <w:t xml:space="preserve">: Points should follow the diagonal line</w:t>
            </w:r>
          </w:p>
          <w:p>
            <w:pPr>
              <w:pStyle w:val="Compact"/>
              <w:numPr>
                <w:ilvl w:val="1"/>
                <w:numId w:val="1013"/>
              </w:numPr>
            </w:pPr>
            <w:r>
              <w:t xml:space="preserve">Deviations indicate non-normal residuals</w:t>
            </w:r>
          </w:p>
          <w:p>
            <w:pPr>
              <w:pStyle w:val="Compact"/>
              <w:numPr>
                <w:ilvl w:val="0"/>
                <w:numId w:val="1011"/>
              </w:numPr>
            </w:pPr>
            <w:r>
              <w:rPr>
                <w:b/>
                <w:bCs/>
              </w:rPr>
              <w:t xml:space="preserve">Scale-Location</w:t>
            </w:r>
            <w:r>
              <w:t xml:space="preserve">: Should show random scatter with horizontal trend</w:t>
            </w:r>
            <w:r>
              <w:t xml:space="preserve"> </w:t>
            </w:r>
            <w:r>
              <w:t xml:space="preserve">line</w:t>
            </w:r>
          </w:p>
          <w:p>
            <w:pPr>
              <w:pStyle w:val="Compact"/>
              <w:numPr>
                <w:ilvl w:val="1"/>
                <w:numId w:val="1014"/>
              </w:numPr>
            </w:pPr>
            <w:r>
              <w:t xml:space="preserve">Increasing spread indicates heteroscedasticity</w:t>
            </w:r>
          </w:p>
          <w:p>
            <w:pPr>
              <w:pStyle w:val="Compact"/>
              <w:numPr>
                <w:ilvl w:val="0"/>
                <w:numId w:val="1011"/>
              </w:numPr>
            </w:pPr>
            <w:r>
              <w:rPr>
                <w:b/>
                <w:bCs/>
              </w:rPr>
              <w:t xml:space="preserve">Residuals vs Leverage</w:t>
            </w:r>
            <w:r>
              <w:t xml:space="preserve">: Identifies influential observations</w:t>
            </w:r>
          </w:p>
          <w:p>
            <w:pPr>
              <w:pStyle w:val="Compact"/>
              <w:numPr>
                <w:ilvl w:val="1"/>
                <w:numId w:val="1015"/>
              </w:numPr>
            </w:pPr>
            <w:r>
              <w:t xml:space="preserve">Points outside Cook’s distance lines are influential</w:t>
            </w:r>
          </w:p>
        </w:tc>
      </w:tr>
    </w:tbl>
    <w:bookmarkEnd w:id="56"/>
    <w:bookmarkStart w:id="59" w:name="formal-tests-of-assumptions"/>
    <w:p>
      <w:pPr>
        <w:pStyle w:val="Heading3"/>
      </w:pPr>
      <w:r>
        <w:t xml:space="preserve">3. Formal Tests of Assumptions</w:t>
      </w:r>
    </w:p>
    <w:bookmarkStart w:id="57" w:name="test-for-normality-of-residuals"/>
    <w:p>
      <w:pPr>
        <w:pStyle w:val="Heading4"/>
      </w:pPr>
      <w:r>
        <w:t xml:space="preserve">Test for Normality of Residuals</w:t>
      </w:r>
    </w:p>
    <w:p>
      <w:pPr>
        <w:pStyle w:val="SourceCode"/>
      </w:pPr>
      <w:r>
        <w:rPr>
          <w:rStyle w:val="CommentTok"/>
        </w:rPr>
        <w:t xml:space="preserve"># Shapiro-Wilk test for normality of residuals</w:t>
      </w:r>
      <w:r>
        <w:br/>
      </w:r>
      <w:r>
        <w:rPr>
          <w:rStyle w:val="FunctionTok"/>
        </w:rPr>
        <w:t xml:space="preserve">shapiro.test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residuals</w:t>
      </w:r>
      <w:r>
        <w:rPr>
          <w:rStyle w:val="NormalTok"/>
        </w:rPr>
        <w:t xml:space="preserve">(deet_model))</w:t>
      </w:r>
    </w:p>
    <w:p>
      <w:pPr>
        <w:pStyle w:val="SourceCode"/>
      </w:pPr>
      <w:r>
        <w:br/>
      </w:r>
      <w:r>
        <w:rPr>
          <w:rStyle w:val="VerbatimChar"/>
        </w:rPr>
        <w:t xml:space="preserve">    Shapiro-Wilk normality test</w:t>
      </w:r>
      <w:r>
        <w:br/>
      </w:r>
      <w:r>
        <w:br/>
      </w:r>
      <w:r>
        <w:rPr>
          <w:rStyle w:val="VerbatimChar"/>
        </w:rPr>
        <w:t xml:space="preserve">data:  residuals(deet_model)</w:t>
      </w:r>
      <w:r>
        <w:br/>
      </w:r>
      <w:r>
        <w:rPr>
          <w:rStyle w:val="VerbatimChar"/>
        </w:rPr>
        <w:t xml:space="preserve">W = 0.96854, p-value = 0.1832</w:t>
      </w:r>
    </w:p>
    <w:bookmarkEnd w:id="57"/>
    <w:bookmarkStart w:id="58" w:name="test-for-homoscedasticity"/>
    <w:p>
      <w:pPr>
        <w:pStyle w:val="Heading4"/>
      </w:pPr>
      <w:r>
        <w:t xml:space="preserve">Test for Homoscedasticity</w:t>
      </w:r>
    </w:p>
    <w:p>
      <w:pPr>
        <w:pStyle w:val="SourceCode"/>
      </w:pPr>
      <w:r>
        <w:rPr>
          <w:rStyle w:val="CommentTok"/>
        </w:rPr>
        <w:t xml:space="preserve"># Breusch-Pagan test for homoscedasticity</w:t>
      </w:r>
      <w:r>
        <w:br/>
      </w:r>
      <w:r>
        <w:rPr>
          <w:rStyle w:val="FunctionTok"/>
        </w:rPr>
        <w:t xml:space="preserve">bptest</w:t>
      </w:r>
      <w:r>
        <w:rPr>
          <w:rStyle w:val="NormalTok"/>
        </w:rPr>
        <w:t xml:space="preserve">(deet_model)</w:t>
      </w:r>
    </w:p>
    <w:p>
      <w:pPr>
        <w:pStyle w:val="SourceCode"/>
      </w:pPr>
      <w:r>
        <w:br/>
      </w:r>
      <w:r>
        <w:rPr>
          <w:rStyle w:val="VerbatimChar"/>
        </w:rPr>
        <w:t xml:space="preserve">    studentized Breusch-Pagan test</w:t>
      </w:r>
      <w:r>
        <w:br/>
      </w:r>
      <w:r>
        <w:br/>
      </w:r>
      <w:r>
        <w:rPr>
          <w:rStyle w:val="VerbatimChar"/>
        </w:rPr>
        <w:t xml:space="preserve">data:  deet_model</w:t>
      </w:r>
      <w:r>
        <w:br/>
      </w:r>
      <w:r>
        <w:rPr>
          <w:rStyle w:val="VerbatimChar"/>
        </w:rPr>
        <w:t xml:space="preserve">BP = 0.023976, df = 1, p-value = 0.8769</w:t>
      </w:r>
    </w:p>
    <w:bookmarkEnd w:id="58"/>
    <w:bookmarkEnd w:id="59"/>
    <w:bookmarkEnd w:id="60"/>
    <w:bookmarkStart w:id="66" w:name="interpretation-of-assumption-tests"/>
    <w:p>
      <w:pPr>
        <w:pStyle w:val="Heading2"/>
      </w:pPr>
      <w:r>
        <w:t xml:space="preserve">Interpretation of Assumption Tests</w:t>
      </w:r>
    </w:p>
    <w:p>
      <w:pPr>
        <w:pStyle w:val="FirstParagraph"/>
      </w:pPr>
      <w:r>
        <w:t xml:space="preserve">Based on the diagnostic plots and formal tests:</w:t>
      </w:r>
    </w:p>
    <w:p>
      <w:pPr>
        <w:pStyle w:val="Compact"/>
        <w:numPr>
          <w:ilvl w:val="0"/>
          <w:numId w:val="1016"/>
        </w:numPr>
      </w:pPr>
      <w:r>
        <w:rPr>
          <w:b/>
          <w:bCs/>
        </w:rPr>
        <w:t xml:space="preserve">Linearity</w:t>
      </w:r>
      <w:r>
        <w:t xml:space="preserve">: The residuals vs fitted plot should show random</w:t>
      </w:r>
      <w:r>
        <w:t xml:space="preserve"> </w:t>
      </w:r>
      <w:r>
        <w:t xml:space="preserve">scatter around zero. Patterns would suggest the relationship is not</w:t>
      </w:r>
      <w:r>
        <w:t xml:space="preserve"> </w:t>
      </w:r>
      <w:r>
        <w:t xml:space="preserve">linear.</w:t>
      </w:r>
    </w:p>
    <w:p>
      <w:pPr>
        <w:pStyle w:val="Compact"/>
        <w:numPr>
          <w:ilvl w:val="0"/>
          <w:numId w:val="1016"/>
        </w:numPr>
      </w:pPr>
      <w:r>
        <w:rPr>
          <w:b/>
          <w:bCs/>
        </w:rPr>
        <w:t xml:space="preserve">Homoscedasticity</w:t>
      </w:r>
      <w:r>
        <w:t xml:space="preserve">:</w:t>
      </w:r>
    </w:p>
    <w:p>
      <w:pPr>
        <w:numPr>
          <w:ilvl w:val="1"/>
          <w:numId w:val="1017"/>
        </w:numPr>
      </w:pPr>
      <w:r>
        <w:t xml:space="preserve">The Scale-Location plot should show relatively constant spread</w:t>
      </w:r>
    </w:p>
    <w:p>
      <w:pPr>
        <w:numPr>
          <w:ilvl w:val="1"/>
          <w:numId w:val="1017"/>
        </w:numPr>
      </w:pPr>
      <w:r>
        <w:t xml:space="preserve">The Breusch-Pagan test evaluates constant variance (p &gt; 0.05</w:t>
      </w:r>
      <w:r>
        <w:t xml:space="preserve"> </w:t>
      </w:r>
      <w:r>
        <w:t xml:space="preserve">suggests homoscedasticity)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61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note.png" id="6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Breusch-Pagan Test Interpretation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rPr>
                <w:b/>
                <w:bCs/>
              </w:rPr>
              <w:t xml:space="preserve">What the test does:</w:t>
            </w:r>
          </w:p>
          <w:p>
            <w:pPr>
              <w:pStyle w:val="Compact"/>
              <w:numPr>
                <w:ilvl w:val="0"/>
                <w:numId w:val="1018"/>
              </w:numPr>
            </w:pPr>
            <w:r>
              <w:t xml:space="preserve">- Tests the null hypothesis: H₀ =</w:t>
            </w:r>
            <w:r>
              <w:t xml:space="preserve"> </w:t>
            </w:r>
            <w:r>
              <w:t xml:space="preserve">“residuals have constant</w:t>
            </w:r>
            <w:r>
              <w:t xml:space="preserve"> </w:t>
            </w:r>
            <w:r>
              <w:t xml:space="preserve">variance”</w:t>
            </w:r>
            <w:r>
              <w:t xml:space="preserve"> </w:t>
            </w:r>
            <w:r>
              <w:t xml:space="preserve">(homoscedasticity)</w:t>
            </w:r>
          </w:p>
          <w:p>
            <w:pPr>
              <w:pStyle w:val="Compact"/>
              <w:numPr>
                <w:ilvl w:val="0"/>
                <w:numId w:val="1018"/>
              </w:numPr>
            </w:pPr>
            <w:r>
              <w:t xml:space="preserve">- Tests the alternative hypothesis: H₁ =</w:t>
            </w:r>
            <w:r>
              <w:t xml:space="preserve"> </w:t>
            </w:r>
            <w:r>
              <w:t xml:space="preserve">“residuals have</w:t>
            </w:r>
            <w:r>
              <w:t xml:space="preserve"> </w:t>
            </w:r>
            <w:r>
              <w:t xml:space="preserve">non-constant variance”</w:t>
            </w:r>
            <w:r>
              <w:t xml:space="preserve"> </w:t>
            </w:r>
            <w:r>
              <w:t xml:space="preserve">(heteroscedasticity)</w:t>
            </w:r>
          </w:p>
          <w:p>
            <w:pPr>
              <w:pStyle w:val="FirstParagraph"/>
            </w:pPr>
            <w:r>
              <w:rPr>
                <w:b/>
                <w:bCs/>
              </w:rPr>
              <w:t xml:space="preserve">Interpretation:</w:t>
            </w:r>
          </w:p>
          <w:p>
            <w:pPr>
              <w:pStyle w:val="Compact"/>
              <w:numPr>
                <w:ilvl w:val="0"/>
                <w:numId w:val="1019"/>
              </w:numPr>
            </w:pPr>
            <w:r>
              <w:t xml:space="preserve">- p-value &lt; 0.05: We reject the null hypothesis</w:t>
            </w:r>
          </w:p>
          <w:p>
            <w:pPr>
              <w:pStyle w:val="Compact"/>
              <w:numPr>
                <w:ilvl w:val="0"/>
                <w:numId w:val="1019"/>
              </w:numPr>
            </w:pPr>
            <w:r>
              <w:t xml:space="preserve">- Conclusion: There is evidence of heteroscedasticity (non-constant</w:t>
            </w:r>
            <w:r>
              <w:t xml:space="preserve"> </w:t>
            </w:r>
            <w:r>
              <w:t xml:space="preserve">variance)</w:t>
            </w:r>
          </w:p>
          <w:p>
            <w:pPr>
              <w:pStyle w:val="Compact"/>
              <w:numPr>
                <w:ilvl w:val="0"/>
                <w:numId w:val="1019"/>
              </w:numPr>
            </w:pPr>
            <w:r>
              <w:t xml:space="preserve">- The variance of residuals changes systematically across DEET</w:t>
            </w:r>
            <w:r>
              <w:t xml:space="preserve"> </w:t>
            </w:r>
            <w:r>
              <w:t xml:space="preserve">concentrations</w:t>
            </w:r>
          </w:p>
        </w:tc>
      </w:tr>
    </w:tbl>
    <w:p>
      <w:pPr>
        <w:pStyle w:val="Compact"/>
        <w:numPr>
          <w:ilvl w:val="0"/>
          <w:numId w:val="1020"/>
        </w:numPr>
      </w:pPr>
      <w:r>
        <w:rPr>
          <w:b/>
          <w:bCs/>
        </w:rPr>
        <w:t xml:space="preserve">Normality</w:t>
      </w:r>
      <w:r>
        <w:t xml:space="preserve">:</w:t>
      </w:r>
    </w:p>
    <w:p>
      <w:pPr>
        <w:pStyle w:val="Compact"/>
        <w:numPr>
          <w:ilvl w:val="1"/>
          <w:numId w:val="1021"/>
        </w:numPr>
      </w:pPr>
      <w:r>
        <w:t xml:space="preserve">The Q-Q plot should show points following the diagonal line</w:t>
      </w:r>
    </w:p>
    <w:p>
      <w:pPr>
        <w:pStyle w:val="Compact"/>
        <w:numPr>
          <w:ilvl w:val="1"/>
          <w:numId w:val="1021"/>
        </w:numPr>
      </w:pPr>
      <w:r>
        <w:t xml:space="preserve">The Shapiro-Wilk test formally tests normality (p &gt; 0.05</w:t>
      </w:r>
      <w:r>
        <w:t xml:space="preserve"> </w:t>
      </w:r>
      <w:r>
        <w:t xml:space="preserve">suggests normality)</w:t>
      </w:r>
    </w:p>
    <w:p>
      <w:pPr>
        <w:pStyle w:val="Compact"/>
        <w:numPr>
          <w:ilvl w:val="1"/>
          <w:numId w:val="1021"/>
        </w:numPr>
      </w:pPr>
      <w:r>
        <w:t xml:space="preserve">With n = 52, slight violations may not be critical due to</w:t>
      </w:r>
      <w:r>
        <w:t xml:space="preserve"> </w:t>
      </w:r>
      <w:r>
        <w:t xml:space="preserve">Central Limit Theorem</w:t>
      </w:r>
    </w:p>
    <w:p>
      <w:pPr>
        <w:pStyle w:val="Compact"/>
        <w:numPr>
          <w:ilvl w:val="0"/>
          <w:numId w:val="1020"/>
        </w:numPr>
      </w:pPr>
      <w:r>
        <w:rPr>
          <w:b/>
          <w:bCs/>
        </w:rPr>
        <w:t xml:space="preserve">Independence</w:t>
      </w:r>
      <w:r>
        <w:t xml:space="preserve">: Cannot be tested statistically; depends on</w:t>
      </w:r>
      <w:r>
        <w:t xml:space="preserve"> </w:t>
      </w:r>
      <w:r>
        <w:t xml:space="preserve">experimental design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EB9113"/>
          <w:right w:val="single" w:sz="4" w:space="0" w:color="EB9113"/>
          <w:top w:val="single" w:sz="4" w:space="0" w:color="EB9113"/>
          <w:bottom w:val="single" w:sz="4" w:space="0" w:color="EB9113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cef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64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warning.png" id="6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If Assumptions Are Violated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If assumptions are violated, consider:</w:t>
            </w:r>
          </w:p>
          <w:p>
            <w:pPr>
              <w:pStyle w:val="Compact"/>
              <w:numPr>
                <w:ilvl w:val="0"/>
                <w:numId w:val="1022"/>
              </w:numPr>
            </w:pPr>
            <w:r>
              <w:t xml:space="preserve">- Data transformation (log, square root for count data like</w:t>
            </w:r>
            <w:r>
              <w:t xml:space="preserve"> </w:t>
            </w:r>
            <w:r>
              <w:t xml:space="preserve">mosquito bites)</w:t>
            </w:r>
          </w:p>
          <w:p>
            <w:pPr>
              <w:pStyle w:val="Compact"/>
              <w:numPr>
                <w:ilvl w:val="0"/>
                <w:numId w:val="1022"/>
              </w:numPr>
            </w:pPr>
            <w:r>
              <w:t xml:space="preserve">- Checking for outliers or data entry errors</w:t>
            </w:r>
          </w:p>
          <w:p>
            <w:pPr>
              <w:pStyle w:val="Compact"/>
              <w:numPr>
                <w:ilvl w:val="0"/>
                <w:numId w:val="1022"/>
              </w:numPr>
            </w:pPr>
            <w:r>
              <w:t xml:space="preserve">- Using robust regression methods</w:t>
            </w:r>
          </w:p>
          <w:p>
            <w:pPr>
              <w:pStyle w:val="Compact"/>
              <w:numPr>
                <w:ilvl w:val="0"/>
                <w:numId w:val="1022"/>
              </w:numPr>
            </w:pPr>
            <w:r>
              <w:t xml:space="preserve">- Weighted least squares for heteroscedasticity</w:t>
            </w:r>
          </w:p>
          <w:p>
            <w:pPr>
              <w:pStyle w:val="Compact"/>
              <w:numPr>
                <w:ilvl w:val="0"/>
                <w:numId w:val="1022"/>
              </w:numPr>
            </w:pPr>
            <w:r>
              <w:t xml:space="preserve">- Generalized linear models (Poisson regression for count data)</w:t>
            </w:r>
          </w:p>
        </w:tc>
      </w:tr>
    </w:tbl>
    <w:bookmarkEnd w:id="66"/>
    <w:bookmarkEnd w:id="67"/>
    <w:bookmarkStart w:id="73" w:name="results-and-model-interpretation"/>
    <w:p>
      <w:pPr>
        <w:pStyle w:val="Heading1"/>
      </w:pPr>
      <w:r>
        <w:t xml:space="preserve">Results and Model Interpretation</w:t>
      </w:r>
    </w:p>
    <w:bookmarkStart w:id="68" w:name="model-equation"/>
    <w:p>
      <w:pPr>
        <w:pStyle w:val="Heading2"/>
      </w:pPr>
      <w:r>
        <w:t xml:space="preserve">Model Equation</w:t>
      </w:r>
    </w:p>
    <w:p>
      <w:pPr>
        <w:pStyle w:val="FirstParagraph"/>
      </w:pPr>
      <w:r>
        <w:t xml:space="preserve">Based on our regression analysis, the relationship between DEET and</w:t>
      </w:r>
      <w:r>
        <w:t xml:space="preserve"> </w:t>
      </w:r>
      <w:r>
        <w:t xml:space="preserve">mosquito bites is:</w:t>
      </w:r>
    </w:p>
    <w:p>
      <w:pPr>
        <w:pStyle w:val="SourceCode"/>
      </w:pPr>
      <w:r>
        <w:rPr>
          <w:rStyle w:val="CommentTok"/>
        </w:rPr>
        <w:t xml:space="preserve"># Extract coefficients</w:t>
      </w:r>
      <w:r>
        <w:br/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(deet_model)</w:t>
      </w:r>
    </w:p>
    <w:p>
      <w:pPr>
        <w:pStyle w:val="SourceCode"/>
      </w:pPr>
      <w:r>
        <w:rPr>
          <w:rStyle w:val="VerbatimChar"/>
        </w:rPr>
        <w:t xml:space="preserve">(Intercept)        dose </w:t>
      </w:r>
      <w:r>
        <w:br/>
      </w:r>
      <w:r>
        <w:rPr>
          <w:rStyle w:val="VerbatimChar"/>
        </w:rPr>
        <w:t xml:space="preserve">  3.8890214  -0.4097943 </w:t>
      </w:r>
    </w:p>
    <w:p>
      <w:pPr>
        <w:pStyle w:val="FirstParagraph"/>
      </w:pPr>
      <w:r>
        <w:rPr>
          <w:b/>
          <w:bCs/>
        </w:rPr>
        <w:t xml:space="preserve">Number of Bites = Intercept + Slope × DEET Concentration</w:t>
      </w:r>
    </w:p>
    <w:p>
      <w:pPr>
        <w:pStyle w:val="SourceCode"/>
      </w:pPr>
      <w:r>
        <w:rPr>
          <w:rStyle w:val="CommentTok"/>
        </w:rPr>
        <w:t xml:space="preserve"># Create the equation string</w:t>
      </w:r>
      <w:r>
        <w:br/>
      </w:r>
      <w:r>
        <w:rPr>
          <w:rStyle w:val="NormalTok"/>
        </w:rPr>
        <w:t xml:space="preserve">intercept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(deet_model)[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slope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(deet_model)[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br/>
      </w:r>
      <w:r>
        <w:br/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"Number of Bites ="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(intercept,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"+"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(slope,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"× DEET Concentration"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[1] "Number of Bites = 3.889 + -0.41 × DEET Concentration"</w:t>
      </w:r>
    </w:p>
    <w:bookmarkEnd w:id="68"/>
    <w:bookmarkStart w:id="71" w:name="model-performance"/>
    <w:p>
      <w:pPr>
        <w:pStyle w:val="Heading2"/>
      </w:pPr>
      <w:r>
        <w:t xml:space="preserve">Model Performance</w:t>
      </w:r>
    </w:p>
    <w:p>
      <w:pPr>
        <w:pStyle w:val="SourceCode"/>
      </w:pPr>
      <w:r>
        <w:rPr>
          <w:rStyle w:val="CommentTok"/>
        </w:rPr>
        <w:t xml:space="preserve"># Calculate R-squared and correlation</w:t>
      </w:r>
      <w:r>
        <w:br/>
      </w:r>
      <w:r>
        <w:rPr>
          <w:rStyle w:val="NormalTok"/>
        </w:rPr>
        <w:t xml:space="preserve">r_squared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(deet_model)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r.squared</w:t>
      </w:r>
      <w:r>
        <w:br/>
      </w:r>
      <w:r>
        <w:rPr>
          <w:rStyle w:val="NormalTok"/>
        </w:rPr>
        <w:t xml:space="preserve">correlation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cor</w:t>
      </w:r>
      <w:r>
        <w:rPr>
          <w:rStyle w:val="NormalTok"/>
        </w:rPr>
        <w:t xml:space="preserve">(deet_df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dose, deet_df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bites)</w:t>
      </w:r>
      <w:r>
        <w:br/>
      </w:r>
      <w:r>
        <w:br/>
      </w:r>
      <w:r>
        <w:rPr>
          <w:rStyle w:val="NormalTok"/>
        </w:rPr>
        <w:t xml:space="preserve">r_squared</w:t>
      </w:r>
    </w:p>
    <w:p>
      <w:pPr>
        <w:pStyle w:val="SourceCode"/>
      </w:pPr>
      <w:r>
        <w:rPr>
          <w:rStyle w:val="VerbatimChar"/>
        </w:rPr>
        <w:t xml:space="preserve">[1] 0.3111079</w:t>
      </w:r>
    </w:p>
    <w:p>
      <w:pPr>
        <w:pStyle w:val="SourceCode"/>
      </w:pPr>
      <w:r>
        <w:rPr>
          <w:rStyle w:val="NormalTok"/>
        </w:rPr>
        <w:t xml:space="preserve">correlation</w:t>
      </w:r>
    </w:p>
    <w:p>
      <w:pPr>
        <w:pStyle w:val="SourceCode"/>
      </w:pPr>
      <w:r>
        <w:rPr>
          <w:rStyle w:val="VerbatimChar"/>
        </w:rPr>
        <w:t xml:space="preserve">[1] -0.5577705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69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tip.png" id="7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Understanding the Results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Compact"/>
              <w:numPr>
                <w:ilvl w:val="0"/>
                <w:numId w:val="1023"/>
              </w:numPr>
            </w:pPr>
            <w:r>
              <w:rPr>
                <w:b/>
                <w:bCs/>
              </w:rPr>
              <w:t xml:space="preserve">Intercept</w:t>
            </w:r>
            <w:r>
              <w:t xml:space="preserve">: Expected number of mosquito bites when DEET</w:t>
            </w:r>
            <w:r>
              <w:t xml:space="preserve"> </w:t>
            </w:r>
            <w:r>
              <w:t xml:space="preserve">concentration = 0</w:t>
            </w:r>
          </w:p>
          <w:p>
            <w:pPr>
              <w:pStyle w:val="Compact"/>
              <w:numPr>
                <w:ilvl w:val="0"/>
                <w:numId w:val="1023"/>
              </w:numPr>
            </w:pPr>
            <w:r>
              <w:rPr>
                <w:b/>
                <w:bCs/>
              </w:rPr>
              <w:t xml:space="preserve">Slope</w:t>
            </w:r>
            <w:r>
              <w:t xml:space="preserve">: Change in number of bites per unit increase in DEET</w:t>
            </w:r>
            <w:r>
              <w:t xml:space="preserve"> </w:t>
            </w:r>
            <w:r>
              <w:t xml:space="preserve">concentration</w:t>
            </w:r>
          </w:p>
          <w:p>
            <w:pPr>
              <w:pStyle w:val="Compact"/>
              <w:numPr>
                <w:ilvl w:val="0"/>
                <w:numId w:val="1023"/>
              </w:numPr>
            </w:pPr>
            <w:r>
              <w:rPr>
                <w:b/>
                <w:bCs/>
              </w:rPr>
              <w:t xml:space="preserve">Negative slope</w:t>
            </w:r>
            <w:r>
              <w:t xml:space="preserve">: Confirms DEET reduces mosquito bites</w:t>
            </w:r>
          </w:p>
          <w:p>
            <w:pPr>
              <w:pStyle w:val="Compact"/>
              <w:numPr>
                <w:ilvl w:val="0"/>
                <w:numId w:val="1023"/>
              </w:numPr>
            </w:pPr>
            <w:r>
              <w:rPr>
                <w:b/>
                <w:bCs/>
              </w:rPr>
              <w:t xml:space="preserve">R²</w:t>
            </w:r>
            <w:r>
              <w:t xml:space="preserve">: Proportion of variation in mosquito bites explained by DEET</w:t>
            </w:r>
            <w:r>
              <w:t xml:space="preserve"> </w:t>
            </w:r>
            <w:r>
              <w:t xml:space="preserve">concentration</w:t>
            </w:r>
          </w:p>
        </w:tc>
      </w:tr>
    </w:tbl>
    <w:bookmarkEnd w:id="71"/>
    <w:bookmarkStart w:id="72" w:name="making-predictions"/>
    <w:p>
      <w:pPr>
        <w:pStyle w:val="Heading2"/>
      </w:pPr>
      <w:r>
        <w:t xml:space="preserve">Making Predictions</w:t>
      </w:r>
    </w:p>
    <w:p>
      <w:pPr>
        <w:pStyle w:val="SourceCode"/>
      </w:pPr>
      <w:r>
        <w:rPr>
          <w:rStyle w:val="CommentTok"/>
        </w:rPr>
        <w:t xml:space="preserve"># Example predictions for different DEET concentrations</w:t>
      </w:r>
      <w:r>
        <w:br/>
      </w:r>
      <w:r>
        <w:rPr>
          <w:rStyle w:val="NormalTok"/>
        </w:rPr>
        <w:t xml:space="preserve">new_doses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dose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2.0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3.5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5.0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predicted_bites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(deet_model, new_doses)</w:t>
      </w:r>
      <w:r>
        <w:br/>
      </w:r>
      <w:r>
        <w:rPr>
          <w:rStyle w:val="NormalTok"/>
        </w:rPr>
        <w:t xml:space="preserve">predicted_bites</w:t>
      </w:r>
    </w:p>
    <w:p>
      <w:pPr>
        <w:pStyle w:val="SourceCode"/>
      </w:pPr>
      <w:r>
        <w:rPr>
          <w:rStyle w:val="VerbatimChar"/>
        </w:rPr>
        <w:t xml:space="preserve">       1        2        3 </w:t>
      </w:r>
      <w:r>
        <w:br/>
      </w:r>
      <w:r>
        <w:rPr>
          <w:rStyle w:val="VerbatimChar"/>
        </w:rPr>
        <w:t xml:space="preserve">3.069433 2.454741 1.840050 </w:t>
      </w:r>
    </w:p>
    <w:p>
      <w:pPr>
        <w:pStyle w:val="SourceCode"/>
      </w:pPr>
      <w:r>
        <w:rPr>
          <w:rStyle w:val="CommentTok"/>
        </w:rPr>
        <w:t xml:space="preserve"># Predictions with confidence intervals</w:t>
      </w:r>
      <w:r>
        <w:br/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(deet_model, new_doses, </w:t>
      </w:r>
      <w:r>
        <w:rPr>
          <w:rStyle w:val="AttributeTok"/>
        </w:rPr>
        <w:t xml:space="preserve">interval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"confidence"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       fit      lwr      upr</w:t>
      </w:r>
      <w:r>
        <w:br/>
      </w:r>
      <w:r>
        <w:rPr>
          <w:rStyle w:val="VerbatimChar"/>
        </w:rPr>
        <w:t xml:space="preserve">1 3.069433 2.751225 3.387640</w:t>
      </w:r>
      <w:r>
        <w:br/>
      </w:r>
      <w:r>
        <w:rPr>
          <w:rStyle w:val="VerbatimChar"/>
        </w:rPr>
        <w:t xml:space="preserve">2 2.454741 2.269627 2.639856</w:t>
      </w:r>
      <w:r>
        <w:br/>
      </w:r>
      <w:r>
        <w:rPr>
          <w:rStyle w:val="VerbatimChar"/>
        </w:rPr>
        <w:t xml:space="preserve">3 1.840050 1.520215 2.159885</w:t>
      </w:r>
    </w:p>
    <w:p>
      <w:pPr>
        <w:pStyle w:val="SourceCode"/>
      </w:pPr>
      <w:r>
        <w:rPr>
          <w:rStyle w:val="CommentTok"/>
        </w:rPr>
        <w:t xml:space="preserve"># Predictions with prediction intervals</w:t>
      </w:r>
      <w:r>
        <w:br/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(deet_model, new_doses, </w:t>
      </w:r>
      <w:r>
        <w:rPr>
          <w:rStyle w:val="AttributeTok"/>
        </w:rPr>
        <w:t xml:space="preserve">interval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"prediction"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       fit       lwr      upr</w:t>
      </w:r>
      <w:r>
        <w:br/>
      </w:r>
      <w:r>
        <w:rPr>
          <w:rStyle w:val="VerbatimChar"/>
        </w:rPr>
        <w:t xml:space="preserve">1 3.069433 1.6971685 4.441697</w:t>
      </w:r>
      <w:r>
        <w:br/>
      </w:r>
      <w:r>
        <w:rPr>
          <w:rStyle w:val="VerbatimChar"/>
        </w:rPr>
        <w:t xml:space="preserve">2 2.454741 1.1071060 3.802377</w:t>
      </w:r>
      <w:r>
        <w:br/>
      </w:r>
      <w:r>
        <w:rPr>
          <w:rStyle w:val="VerbatimChar"/>
        </w:rPr>
        <w:t xml:space="preserve">3 1.840050 0.4674071 3.212692</w:t>
      </w:r>
    </w:p>
    <w:bookmarkEnd w:id="72"/>
    <w:bookmarkEnd w:id="73"/>
    <w:bookmarkStart w:id="74" w:name="methods-section-for-publication"/>
    <w:p>
      <w:pPr>
        <w:pStyle w:val="Heading1"/>
      </w:pPr>
      <w:r>
        <w:t xml:space="preserve">Methods Section (for Publication)</w:t>
      </w:r>
    </w:p>
    <w:p>
      <w:pPr>
        <w:pStyle w:val="FirstParagraph"/>
      </w:pPr>
      <w:r>
        <w:rPr>
          <w:b/>
          <w:bCs/>
        </w:rPr>
        <w:t xml:space="preserve">Statistical Analysis</w:t>
      </w:r>
      <w:r>
        <w:t xml:space="preserve">: We used simple linear regression to examine</w:t>
      </w:r>
      <w:r>
        <w:t xml:space="preserve"> </w:t>
      </w:r>
      <w:r>
        <w:t xml:space="preserve">the relationship between DEET concentration and the number of mosquito</w:t>
      </w:r>
      <w:r>
        <w:t xml:space="preserve"> </w:t>
      </w:r>
      <w:r>
        <w:t xml:space="preserve">bites received during standardized exposure trials. Prior to analysis,</w:t>
      </w:r>
      <w:r>
        <w:t xml:space="preserve"> </w:t>
      </w:r>
      <w:r>
        <w:t xml:space="preserve">we examined the data for outliers and tested the assumptions of</w:t>
      </w:r>
      <w:r>
        <w:t xml:space="preserve"> </w:t>
      </w:r>
      <w:r>
        <w:t xml:space="preserve">linearity, independence, homoscedasticity, and normality of residuals</w:t>
      </w:r>
      <w:r>
        <w:t xml:space="preserve"> </w:t>
      </w:r>
      <w:r>
        <w:t xml:space="preserve">using diagnostic plots and formal statistical tests (Shapiro-Wilk test</w:t>
      </w:r>
      <w:r>
        <w:t xml:space="preserve"> </w:t>
      </w:r>
      <w:r>
        <w:t xml:space="preserve">for normality, Breusch-Pagan test for homoscedasticity). The regression</w:t>
      </w:r>
      <w:r>
        <w:t xml:space="preserve"> </w:t>
      </w:r>
      <w:r>
        <w:t xml:space="preserve">model was fitted using the method of least squares, and model</w:t>
      </w:r>
      <w:r>
        <w:t xml:space="preserve"> </w:t>
      </w:r>
      <w:r>
        <w:t xml:space="preserve">significance was evaluated using ANOVA. Statistical significance was set</w:t>
      </w:r>
      <w:r>
        <w:t xml:space="preserve"> </w:t>
      </w:r>
      <w:r>
        <w:t xml:space="preserve">at α = 0.05. All analyses were conducted in R (version X.X.X).</w:t>
      </w:r>
    </w:p>
    <w:bookmarkEnd w:id="74"/>
    <w:bookmarkStart w:id="75" w:name="results-section-for-publication"/>
    <w:p>
      <w:pPr>
        <w:pStyle w:val="Heading1"/>
      </w:pPr>
      <w:r>
        <w:t xml:space="preserve">Results Section (for Publication)</w:t>
      </w:r>
    </w:p>
    <w:p>
      <w:pPr>
        <w:pStyle w:val="FirstParagraph"/>
      </w:pPr>
      <w:r>
        <w:t xml:space="preserve">There was a significant negative relationship between DEET concentration</w:t>
      </w:r>
      <w:r>
        <w:t xml:space="preserve"> </w:t>
      </w:r>
      <w:r>
        <w:t xml:space="preserve">and the number of mosquito bites received (F(1,50) = [F-value], p &lt;</w:t>
      </w:r>
      <w:r>
        <w:t xml:space="preserve"> </w:t>
      </w:r>
      <w:r>
        <w:t xml:space="preserve">0.001, R² = [R² value]). The regression equation was: Number of Bites</w:t>
      </w:r>
      <w:r>
        <w:t xml:space="preserve"> </w:t>
      </w:r>
      <w:r>
        <w:t xml:space="preserve">= [intercept] + [slope] × DEET Concentration. For every one-unit</w:t>
      </w:r>
      <w:r>
        <w:t xml:space="preserve"> </w:t>
      </w:r>
      <w:r>
        <w:t xml:space="preserve">increase in DEET concentration, the number of mosquito bites decreased</w:t>
      </w:r>
      <w:r>
        <w:t xml:space="preserve"> </w:t>
      </w:r>
      <w:r>
        <w:t xml:space="preserve">by [absolute slope value] bites (95% CI: [lower bound] to [upper</w:t>
      </w:r>
      <w:r>
        <w:t xml:space="preserve"> </w:t>
      </w:r>
      <w:r>
        <w:t xml:space="preserve">bound]). The model explained [R² × 100]% of the variation in mosquito</w:t>
      </w:r>
      <w:r>
        <w:t xml:space="preserve"> </w:t>
      </w:r>
      <w:r>
        <w:t xml:space="preserve">bites, indicating that DEET concentration is a strong predictor of</w:t>
      </w:r>
      <w:r>
        <w:t xml:space="preserve"> </w:t>
      </w:r>
      <w:r>
        <w:t xml:space="preserve">repellent effectiveness.</w:t>
      </w:r>
    </w:p>
    <w:bookmarkEnd w:id="75"/>
    <w:bookmarkStart w:id="79" w:name="publication-quality-figure"/>
    <w:p>
      <w:pPr>
        <w:pStyle w:val="Heading1"/>
      </w:pPr>
      <w:r>
        <w:t xml:space="preserve">Publication Quality Figure</w:t>
      </w:r>
    </w:p>
    <w:p>
      <w:pPr>
        <w:pStyle w:val="SourceCode"/>
      </w:pPr>
      <w:r>
        <w:rPr>
          <w:rStyle w:val="CommentTok"/>
        </w:rPr>
        <w:t xml:space="preserve"># Create publication-quality figure</w:t>
      </w:r>
      <w:r>
        <w:br/>
      </w:r>
      <w:r>
        <w:rPr>
          <w:rStyle w:val="NormalTok"/>
        </w:rPr>
        <w:t xml:space="preserve">publication_plot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deet_df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dose,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bites))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0.6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2.5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"darkred"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geom_smooth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method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"lm"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"blue"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"lightgray"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1.2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"DEET Concentration"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"Number of Mosquito Bites"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axis.title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face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"bold"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axis.text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plot.caption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hjust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plot.caption.position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"plot"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coord_cartesian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expand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publication_plot</w:t>
      </w:r>
    </w:p>
    <w:p>
      <w:pPr>
        <w:pStyle w:val="FirstParagraph"/>
      </w:pPr>
      <w:r>
        <w:drawing>
          <wp:inline>
            <wp:extent cx="6578600" cy="5482166"/>
            <wp:effectExtent b="0" l="0" r="0" t="0"/>
            <wp:docPr descr="" title="" id="77" name="Picture"/>
            <a:graphic>
              <a:graphicData uri="http://schemas.openxmlformats.org/drawingml/2006/picture">
                <pic:pic>
                  <pic:nvPicPr>
                    <pic:cNvPr descr="05_linear_regression_files/figure-docx/unnamed-chunk-14-1.png" id="78" name="Picture"/>
                    <pic:cNvPicPr>
                      <a:picLocks noChangeArrowheads="1"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54821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79"/>
    <w:bookmarkStart w:id="92" w:name="X1221c66ab8c2cf65414a7a1f81e1239af99c7ea"/>
    <w:p>
      <w:pPr>
        <w:pStyle w:val="Heading1"/>
      </w:pPr>
      <w:r>
        <w:t xml:space="preserve">Addendum: Extracting Residuals and Model Components for Future Analysis</w:t>
      </w:r>
    </w:p>
    <w:bookmarkStart w:id="84" w:name="X6c87859e7869260dbc1019b6ce4c0985548655d"/>
    <w:p>
      <w:pPr>
        <w:pStyle w:val="Heading2"/>
      </w:pPr>
      <w:r>
        <w:t xml:space="preserve">Handling Missing Values and Creating Analysis-Ready Datasets</w:t>
      </w:r>
    </w:p>
    <w:p>
      <w:pPr>
        <w:pStyle w:val="FirstParagraph"/>
      </w:pPr>
      <w:r>
        <w:t xml:space="preserve">After completing a regression analysis, you may want to extract</w:t>
      </w:r>
      <w:r>
        <w:t xml:space="preserve"> </w:t>
      </w:r>
      <w:r>
        <w:t xml:space="preserve">residuals, fitted values, and other model components for further</w:t>
      </w:r>
      <w:r>
        <w:t xml:space="preserve"> </w:t>
      </w:r>
      <w:r>
        <w:t xml:space="preserve">analysis. This is particularly important when your original dataset</w:t>
      </w:r>
      <w:r>
        <w:t xml:space="preserve"> </w:t>
      </w:r>
      <w:r>
        <w:t xml:space="preserve">contains missing values, as the regression model will only use complete</w:t>
      </w:r>
      <w:r>
        <w:t xml:space="preserve"> </w:t>
      </w:r>
      <w:r>
        <w:t xml:space="preserve">cases.</w:t>
      </w:r>
    </w:p>
    <w:bookmarkStart w:id="82" w:name="understanding-the-data-used-in-the-model"/>
    <w:p>
      <w:pPr>
        <w:pStyle w:val="Heading3"/>
      </w:pPr>
      <w:r>
        <w:t xml:space="preserve">Understanding the Data Used in the Model</w:t>
      </w:r>
    </w:p>
    <w:p>
      <w:pPr>
        <w:pStyle w:val="SourceCode"/>
      </w:pPr>
      <w:r>
        <w:rPr>
          <w:rStyle w:val="CommentTok"/>
        </w:rPr>
        <w:t xml:space="preserve"># Check for missing values in the original dataset</w:t>
      </w:r>
      <w:r>
        <w:br/>
      </w:r>
      <w:r>
        <w:rPr>
          <w:rStyle w:val="FunctionTok"/>
        </w:rPr>
        <w:t xml:space="preserve">sum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is.na</w:t>
      </w:r>
      <w:r>
        <w:rPr>
          <w:rStyle w:val="NormalTok"/>
        </w:rPr>
        <w:t xml:space="preserve">(deet_df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dose))</w:t>
      </w:r>
    </w:p>
    <w:p>
      <w:pPr>
        <w:pStyle w:val="SourceCode"/>
      </w:pPr>
      <w:r>
        <w:rPr>
          <w:rStyle w:val="VerbatimChar"/>
        </w:rPr>
        <w:t xml:space="preserve">[1] 0</w:t>
      </w:r>
    </w:p>
    <w:p>
      <w:pPr>
        <w:pStyle w:val="SourceCode"/>
      </w:pPr>
      <w:r>
        <w:rPr>
          <w:rStyle w:val="FunctionTok"/>
        </w:rPr>
        <w:t xml:space="preserve">sum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is.na</w:t>
      </w:r>
      <w:r>
        <w:rPr>
          <w:rStyle w:val="NormalTok"/>
        </w:rPr>
        <w:t xml:space="preserve">(deet_df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bites))</w:t>
      </w:r>
    </w:p>
    <w:p>
      <w:pPr>
        <w:pStyle w:val="SourceCode"/>
      </w:pPr>
      <w:r>
        <w:rPr>
          <w:rStyle w:val="VerbatimChar"/>
        </w:rPr>
        <w:t xml:space="preserve">[1] 0</w:t>
      </w:r>
    </w:p>
    <w:p>
      <w:pPr>
        <w:pStyle w:val="SourceCode"/>
      </w:pPr>
      <w:r>
        <w:rPr>
          <w:rStyle w:val="CommentTok"/>
        </w:rPr>
        <w:t xml:space="preserve"># See how many observations were actually used in the model</w:t>
      </w:r>
      <w:r>
        <w:br/>
      </w:r>
      <w:r>
        <w:rPr>
          <w:rStyle w:val="FunctionTok"/>
        </w:rPr>
        <w:t xml:space="preserve">nobs</w:t>
      </w:r>
      <w:r>
        <w:rPr>
          <w:rStyle w:val="NormalTok"/>
        </w:rPr>
        <w:t xml:space="preserve">(deet_model)</w:t>
      </w:r>
    </w:p>
    <w:p>
      <w:pPr>
        <w:pStyle w:val="SourceCode"/>
      </w:pPr>
      <w:r>
        <w:rPr>
          <w:rStyle w:val="VerbatimChar"/>
        </w:rPr>
        <w:t xml:space="preserve">[1] 52</w:t>
      </w:r>
    </w:p>
    <w:p>
      <w:pPr>
        <w:pStyle w:val="SourceCode"/>
      </w:pPr>
      <w:r>
        <w:rPr>
          <w:rStyle w:val="FunctionTok"/>
        </w:rPr>
        <w:t xml:space="preserve">nrow</w:t>
      </w:r>
      <w:r>
        <w:rPr>
          <w:rStyle w:val="NormalTok"/>
        </w:rPr>
        <w:t xml:space="preserve">(deet_df)</w:t>
      </w:r>
    </w:p>
    <w:p>
      <w:pPr>
        <w:pStyle w:val="SourceCode"/>
      </w:pPr>
      <w:r>
        <w:rPr>
          <w:rStyle w:val="VerbatimChar"/>
        </w:rPr>
        <w:t xml:space="preserve">[1] 52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80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tip.png" id="8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Why Extract Residuals?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Residual analysis helps identify:</w:t>
            </w:r>
          </w:p>
          <w:p>
            <w:pPr>
              <w:pStyle w:val="Compact"/>
              <w:numPr>
                <w:ilvl w:val="0"/>
                <w:numId w:val="1024"/>
              </w:numPr>
            </w:pPr>
            <w:r>
              <w:rPr>
                <w:b/>
                <w:bCs/>
              </w:rPr>
              <w:t xml:space="preserve">Outliers</w:t>
            </w:r>
            <w:r>
              <w:t xml:space="preserve"> </w:t>
            </w:r>
            <w:r>
              <w:t xml:space="preserve">in the mosquito bite data</w:t>
            </w:r>
          </w:p>
          <w:p>
            <w:pPr>
              <w:pStyle w:val="Compact"/>
              <w:numPr>
                <w:ilvl w:val="0"/>
                <w:numId w:val="1024"/>
              </w:numPr>
            </w:pPr>
            <w:r>
              <w:rPr>
                <w:b/>
                <w:bCs/>
              </w:rPr>
              <w:t xml:space="preserve">Patterns</w:t>
            </w:r>
            <w:r>
              <w:t xml:space="preserve"> </w:t>
            </w:r>
            <w:r>
              <w:t xml:space="preserve">that suggest model violations</w:t>
            </w:r>
          </w:p>
          <w:p>
            <w:pPr>
              <w:pStyle w:val="Compact"/>
              <w:numPr>
                <w:ilvl w:val="0"/>
                <w:numId w:val="1024"/>
              </w:numPr>
            </w:pPr>
            <w:r>
              <w:rPr>
                <w:b/>
                <w:bCs/>
              </w:rPr>
              <w:t xml:space="preserve">Influential points</w:t>
            </w:r>
            <w:r>
              <w:t xml:space="preserve"> </w:t>
            </w:r>
            <w:r>
              <w:t xml:space="preserve">that disproportionately affect the model</w:t>
            </w:r>
          </w:p>
          <w:p>
            <w:pPr>
              <w:pStyle w:val="Compact"/>
              <w:numPr>
                <w:ilvl w:val="0"/>
                <w:numId w:val="1024"/>
              </w:numPr>
            </w:pPr>
            <w:r>
              <w:rPr>
                <w:b/>
                <w:bCs/>
              </w:rPr>
              <w:t xml:space="preserve">Unusual DEET concentrations</w:t>
            </w:r>
            <w:r>
              <w:t xml:space="preserve"> </w:t>
            </w:r>
            <w:r>
              <w:t xml:space="preserve">or bite counts that warrant</w:t>
            </w:r>
            <w:r>
              <w:t xml:space="preserve"> </w:t>
            </w:r>
            <w:r>
              <w:t xml:space="preserve">investigation</w:t>
            </w:r>
          </w:p>
        </w:tc>
      </w:tr>
    </w:tbl>
    <w:bookmarkEnd w:id="82"/>
    <w:bookmarkStart w:id="83" w:name="X8e813ac1a6f835589452d085660fc71170cb858"/>
    <w:p>
      <w:pPr>
        <w:pStyle w:val="Heading3"/>
      </w:pPr>
      <w:r>
        <w:t xml:space="preserve">Method: Extracting Residuals with Missing Value Handling</w:t>
      </w:r>
    </w:p>
    <w:p>
      <w:pPr>
        <w:pStyle w:val="SourceCode"/>
      </w:pPr>
      <w:r>
        <w:rPr>
          <w:rStyle w:val="CommentTok"/>
        </w:rPr>
        <w:t xml:space="preserve"># Simplest approach - let R handle the row matching</w:t>
      </w:r>
      <w:r>
        <w:br/>
      </w:r>
      <w:r>
        <w:rPr>
          <w:rStyle w:val="NormalTok"/>
        </w:rPr>
        <w:t xml:space="preserve">augmented_data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deet_df</w:t>
      </w:r>
      <w:r>
        <w:br/>
      </w:r>
      <w:r>
        <w:rPr>
          <w:rStyle w:val="NormalTok"/>
        </w:rPr>
        <w:t xml:space="preserve">augmented_data[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fitted</w:t>
      </w:r>
      <w:r>
        <w:rPr>
          <w:rStyle w:val="NormalTok"/>
        </w:rPr>
        <w:t xml:space="preserve">(deet_model)),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"fitted_values"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"residuals"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"std_residuals"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"student_residuals"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"leverage"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"cooks_d"</w:t>
      </w:r>
      <w:r>
        <w:rPr>
          <w:rStyle w:val="NormalTok"/>
        </w:rPr>
        <w:t xml:space="preserve">)]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fitted_values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fitted</w:t>
      </w:r>
      <w:r>
        <w:rPr>
          <w:rStyle w:val="NormalTok"/>
        </w:rPr>
        <w:t xml:space="preserve">(deet_model),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residuals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residuals</w:t>
      </w:r>
      <w:r>
        <w:rPr>
          <w:rStyle w:val="NormalTok"/>
        </w:rPr>
        <w:t xml:space="preserve">(deet_model), 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std_residuals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rstandard</w:t>
      </w:r>
      <w:r>
        <w:rPr>
          <w:rStyle w:val="NormalTok"/>
        </w:rPr>
        <w:t xml:space="preserve">(deet_model),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student_residuals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rstudent</w:t>
      </w:r>
      <w:r>
        <w:rPr>
          <w:rStyle w:val="NormalTok"/>
        </w:rPr>
        <w:t xml:space="preserve">(deet_model),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leverage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hatvalues</w:t>
      </w:r>
      <w:r>
        <w:rPr>
          <w:rStyle w:val="NormalTok"/>
        </w:rPr>
        <w:t xml:space="preserve">(deet_model),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cooks_d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cooks.distance</w:t>
      </w:r>
      <w:r>
        <w:rPr>
          <w:rStyle w:val="NormalTok"/>
        </w:rPr>
        <w:t xml:space="preserve">(deet_model)</w:t>
      </w:r>
      <w:r>
        <w:br/>
      </w:r>
      <w:r>
        <w:rPr>
          <w:rStyle w:val="NormalTok"/>
        </w:rPr>
        <w:t xml:space="preserve">  )</w:t>
      </w:r>
      <w:r>
        <w:br/>
      </w:r>
      <w:r>
        <w:br/>
      </w:r>
      <w:r>
        <w:rPr>
          <w:rStyle w:val="CommentTok"/>
        </w:rPr>
        <w:t xml:space="preserve"># View the structure</w:t>
      </w:r>
      <w:r>
        <w:br/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(augmented_data)</w:t>
      </w:r>
    </w:p>
    <w:p>
      <w:pPr>
        <w:pStyle w:val="SourceCode"/>
      </w:pPr>
      <w:r>
        <w:rPr>
          <w:rStyle w:val="VerbatimChar"/>
        </w:rPr>
        <w:t xml:space="preserve"># A tibble: 6 × 8</w:t>
      </w:r>
      <w:r>
        <w:br/>
      </w:r>
      <w:r>
        <w:rPr>
          <w:rStyle w:val="VerbatimChar"/>
        </w:rPr>
        <w:t xml:space="preserve">   dose bites fitted_values residuals std_residuals student_residuals leverage</w:t>
      </w:r>
      <w:r>
        <w:br/>
      </w:r>
      <w:r>
        <w:rPr>
          <w:rStyle w:val="VerbatimChar"/>
        </w:rPr>
        <w:t xml:space="preserve">  &lt;dbl&gt; &lt;dbl&gt;         &lt;dbl&gt;     &lt;dbl&gt;         &lt;dbl&gt;             &lt;dbl&gt;    &lt;dbl&gt;</w:t>
      </w:r>
      <w:r>
        <w:br/>
      </w:r>
      <w:r>
        <w:rPr>
          <w:rStyle w:val="VerbatimChar"/>
        </w:rPr>
        <w:t xml:space="preserve">1   1.5  4.06          3.27     0.788         1.24              1.25    0.0862</w:t>
      </w:r>
      <w:r>
        <w:br/>
      </w:r>
      <w:r>
        <w:rPr>
          <w:rStyle w:val="VerbatimChar"/>
        </w:rPr>
        <w:t xml:space="preserve">2   1.4  4.18          3.32     0.868         1.37              1.38    0.0931</w:t>
      </w:r>
      <w:r>
        <w:br/>
      </w:r>
      <w:r>
        <w:rPr>
          <w:rStyle w:val="VerbatimChar"/>
        </w:rPr>
        <w:t xml:space="preserve">3   2    3.54          3.07     0.466         0.722             0.719   0.0568</w:t>
      </w:r>
      <w:r>
        <w:br/>
      </w:r>
      <w:r>
        <w:rPr>
          <w:rStyle w:val="VerbatimChar"/>
        </w:rPr>
        <w:t xml:space="preserve">4   2.3  3.54          2.95     0.589         0.906             0.904   0.0432</w:t>
      </w:r>
      <w:r>
        <w:br/>
      </w:r>
      <w:r>
        <w:rPr>
          <w:rStyle w:val="VerbatimChar"/>
        </w:rPr>
        <w:t xml:space="preserve">5   2.3  3.24          2.95     0.294         0.452             0.448   0.0432</w:t>
      </w:r>
      <w:r>
        <w:br/>
      </w:r>
      <w:r>
        <w:rPr>
          <w:rStyle w:val="VerbatimChar"/>
        </w:rPr>
        <w:t xml:space="preserve">6   2.5  3.24          2.86     0.376         0.576             0.572   0.0359</w:t>
      </w:r>
      <w:r>
        <w:br/>
      </w:r>
      <w:r>
        <w:rPr>
          <w:rStyle w:val="VerbatimChar"/>
        </w:rPr>
        <w:t xml:space="preserve"># ℹ 1 more variable: cooks_d &lt;dbl&gt;</w:t>
      </w:r>
    </w:p>
    <w:bookmarkEnd w:id="83"/>
    <w:bookmarkEnd w:id="84"/>
    <w:bookmarkStart w:id="86" w:name="potential-uses-for-residual-analysis"/>
    <w:p>
      <w:pPr>
        <w:pStyle w:val="Heading2"/>
      </w:pPr>
      <w:r>
        <w:t xml:space="preserve">Potential Uses for Residual Analysis</w:t>
      </w:r>
    </w:p>
    <w:bookmarkStart w:id="85" w:name="saving-results-for-future-analysis"/>
    <w:p>
      <w:pPr>
        <w:pStyle w:val="Heading3"/>
      </w:pPr>
      <w:r>
        <w:t xml:space="preserve">1. Saving Results for Future Analysis</w:t>
      </w:r>
    </w:p>
    <w:p>
      <w:pPr>
        <w:pStyle w:val="SourceCode"/>
      </w:pPr>
      <w:r>
        <w:rPr>
          <w:rStyle w:val="CommentTok"/>
        </w:rPr>
        <w:t xml:space="preserve"># Save the augmented dataset for future analyses</w:t>
      </w:r>
      <w:r>
        <w:br/>
      </w:r>
      <w:r>
        <w:rPr>
          <w:rStyle w:val="FunctionTok"/>
        </w:rPr>
        <w:t xml:space="preserve">write_csv</w:t>
      </w:r>
      <w:r>
        <w:rPr>
          <w:rStyle w:val="NormalTok"/>
        </w:rPr>
        <w:t xml:space="preserve">(augmented_data, </w:t>
      </w:r>
      <w:r>
        <w:rPr>
          <w:rStyle w:val="StringTok"/>
        </w:rPr>
        <w:t xml:space="preserve">"deet_regression_with_diagnostics.csv"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Save summary statistics</w:t>
      </w:r>
      <w:r>
        <w:br/>
      </w:r>
      <w:r>
        <w:rPr>
          <w:rStyle w:val="NormalTok"/>
        </w:rPr>
        <w:t xml:space="preserve">model_summary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parameter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"intercept"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"slope"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"r_squared"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"adj_r_squared"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"residual_se"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"f_statistic"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"p_value"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value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(deet_model)[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(deet_model)[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(deet_model)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r.squared,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(deet_model)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adj.r.squared,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(deet_model)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sigma,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(deet_model)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fstatistic[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pf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(deet_model)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fstatistic[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</w:t>
      </w:r>
      <w:r>
        <w:br/>
      </w:r>
      <w:r>
        <w:rPr>
          <w:rStyle w:val="NormalTok"/>
        </w:rPr>
        <w:t xml:space="preserve">      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(deet_model)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fstatistic[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</w:t>
      </w:r>
      <w:r>
        <w:br/>
      </w:r>
      <w:r>
        <w:rPr>
          <w:rStyle w:val="NormalTok"/>
        </w:rPr>
        <w:t xml:space="preserve">      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(deet_model)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fstatistic[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], 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lower.tail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)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FunctionTok"/>
        </w:rPr>
        <w:t xml:space="preserve">write_csv</w:t>
      </w:r>
      <w:r>
        <w:rPr>
          <w:rStyle w:val="NormalTok"/>
        </w:rPr>
        <w:t xml:space="preserve">(model_summary, </w:t>
      </w:r>
      <w:r>
        <w:rPr>
          <w:rStyle w:val="StringTok"/>
        </w:rPr>
        <w:t xml:space="preserve">"deet_model_summary.csv"</w:t>
      </w:r>
      <w:r>
        <w:rPr>
          <w:rStyle w:val="NormalTok"/>
        </w:rPr>
        <w:t xml:space="preserve">)</w:t>
      </w:r>
    </w:p>
    <w:bookmarkEnd w:id="85"/>
    <w:bookmarkEnd w:id="86"/>
    <w:bookmarkStart w:id="90" w:name="future-analysis-applications"/>
    <w:p>
      <w:pPr>
        <w:pStyle w:val="Heading2"/>
      </w:pPr>
      <w:r>
        <w:t xml:space="preserve">Future Analysis Applications</w:t>
      </w:r>
    </w:p>
    <w:p>
      <w:pPr>
        <w:pStyle w:val="FirstParagraph"/>
      </w:pPr>
      <w:r>
        <w:t xml:space="preserve">This residual analysis framework enables:</w:t>
      </w:r>
    </w:p>
    <w:bookmarkStart w:id="87" w:name="model-validation-and-quality-control"/>
    <w:p>
      <w:pPr>
        <w:pStyle w:val="Heading3"/>
      </w:pPr>
      <w:r>
        <w:t xml:space="preserve">1. Model Validation and Quality Control</w:t>
      </w:r>
    </w:p>
    <w:p>
      <w:pPr>
        <w:pStyle w:val="FirstParagraph"/>
      </w:pPr>
      <w:r>
        <w:t xml:space="preserve">Understanding which observations don’t fit the model well can reveal: -</w:t>
      </w:r>
      <w:r>
        <w:t xml:space="preserve"> </w:t>
      </w:r>
      <w:r>
        <w:t xml:space="preserve">Individual variation in mosquito susceptibility - Measurement errors in</w:t>
      </w:r>
      <w:r>
        <w:t xml:space="preserve"> </w:t>
      </w:r>
      <w:r>
        <w:t xml:space="preserve">bite counts or DEET concentrations - Non-linear relationships at extreme</w:t>
      </w:r>
      <w:r>
        <w:t xml:space="preserve"> </w:t>
      </w:r>
      <w:r>
        <w:t xml:space="preserve">DEET concentrations</w:t>
      </w:r>
    </w:p>
    <w:bookmarkEnd w:id="87"/>
    <w:bookmarkStart w:id="88" w:name="biological-insights"/>
    <w:p>
      <w:pPr>
        <w:pStyle w:val="Heading3"/>
      </w:pPr>
      <w:r>
        <w:t xml:space="preserve">2. Biological Insights</w:t>
      </w:r>
    </w:p>
    <w:p>
      <w:pPr>
        <w:pStyle w:val="FirstParagraph"/>
      </w:pPr>
      <w:r>
        <w:t xml:space="preserve">Residual patterns might indicate: -</w:t>
      </w:r>
      <w:r>
        <w:t xml:space="preserve"> </w:t>
      </w:r>
      <w:r>
        <w:rPr>
          <w:b/>
          <w:bCs/>
        </w:rPr>
        <w:t xml:space="preserve">Ceiling effects</w:t>
      </w:r>
      <w:r>
        <w:t xml:space="preserve">: Very high DEET</w:t>
      </w:r>
      <w:r>
        <w:t xml:space="preserve"> </w:t>
      </w:r>
      <w:r>
        <w:t xml:space="preserve">concentrations may not provide additional protection -</w:t>
      </w:r>
      <w:r>
        <w:t xml:space="preserve"> </w:t>
      </w:r>
      <w:r>
        <w:rPr>
          <w:b/>
          <w:bCs/>
        </w:rPr>
        <w:t xml:space="preserve">Threshold</w:t>
      </w:r>
      <w:r>
        <w:rPr>
          <w:b/>
          <w:bCs/>
        </w:rPr>
        <w:t xml:space="preserve"> </w:t>
      </w:r>
      <w:r>
        <w:rPr>
          <w:b/>
          <w:bCs/>
        </w:rPr>
        <w:t xml:space="preserve">effects</w:t>
      </w:r>
      <w:r>
        <w:t xml:space="preserve">: Minimum DEET concentration needed for effectiveness -</w:t>
      </w:r>
      <w:r>
        <w:t xml:space="preserve"> </w:t>
      </w:r>
      <w:r>
        <w:rPr>
          <w:b/>
          <w:bCs/>
        </w:rPr>
        <w:t xml:space="preserve">Individual variation</w:t>
      </w:r>
      <w:r>
        <w:t xml:space="preserve">: Some people may be more/less susceptible to</w:t>
      </w:r>
      <w:r>
        <w:t xml:space="preserve"> </w:t>
      </w:r>
      <w:r>
        <w:t xml:space="preserve">mosquito bites</w:t>
      </w:r>
    </w:p>
    <w:bookmarkEnd w:id="88"/>
    <w:bookmarkStart w:id="89" w:name="study-design-improvements"/>
    <w:p>
      <w:pPr>
        <w:pStyle w:val="Heading3"/>
      </w:pPr>
      <w:r>
        <w:t xml:space="preserve">3. Study Design Improvements</w:t>
      </w:r>
    </w:p>
    <w:p>
      <w:pPr>
        <w:pStyle w:val="FirstParagraph"/>
      </w:pPr>
      <w:r>
        <w:t xml:space="preserve">Residual analysis can guide future experiments: - Identify optimal DEET</w:t>
      </w:r>
      <w:r>
        <w:t xml:space="preserve"> </w:t>
      </w:r>
      <w:r>
        <w:t xml:space="preserve">concentration ranges to test - Determine sample sizes needed for</w:t>
      </w:r>
      <w:r>
        <w:t xml:space="preserve"> </w:t>
      </w:r>
      <w:r>
        <w:t xml:space="preserve">adequate power - Suggest additional variables to measure (skin type,</w:t>
      </w:r>
      <w:r>
        <w:t xml:space="preserve"> </w:t>
      </w:r>
      <w:r>
        <w:t xml:space="preserve">environmental conditions, etc.)</w:t>
      </w:r>
    </w:p>
    <w:bookmarkEnd w:id="89"/>
    <w:bookmarkEnd w:id="90"/>
    <w:bookmarkStart w:id="91" w:name="summary-and-conclusions"/>
    <w:p>
      <w:pPr>
        <w:pStyle w:val="Heading2"/>
      </w:pPr>
      <w:r>
        <w:t xml:space="preserve">Summary and Conclusions</w:t>
      </w:r>
    </w:p>
    <w:p>
      <w:pPr>
        <w:pStyle w:val="FirstParagraph"/>
      </w:pPr>
      <w:r>
        <w:t xml:space="preserve">The linear regression analysis successfully demonstrated the</w:t>
      </w:r>
      <w:r>
        <w:t xml:space="preserve"> </w:t>
      </w:r>
      <w:r>
        <w:t xml:space="preserve">effectiveness of DEET as a mosquito repellent, with higher</w:t>
      </w:r>
      <w:r>
        <w:t xml:space="preserve"> </w:t>
      </w:r>
      <w:r>
        <w:t xml:space="preserve">concentrations significantly reducing the number of mosquito bites. The</w:t>
      </w:r>
      <w:r>
        <w:t xml:space="preserve"> </w:t>
      </w:r>
      <w:r>
        <w:t xml:space="preserve">model met most regression assumptions, and residual analysis confirmed</w:t>
      </w:r>
      <w:r>
        <w:t xml:space="preserve"> </w:t>
      </w:r>
      <w:r>
        <w:t xml:space="preserve">the quality of the relationship while identifying potential areas for</w:t>
      </w:r>
      <w:r>
        <w:t xml:space="preserve"> </w:t>
      </w:r>
      <w:r>
        <w:t xml:space="preserve">further investigation.</w:t>
      </w:r>
    </w:p>
    <w:p>
      <w:pPr>
        <w:pStyle w:val="BodyText"/>
      </w:pPr>
      <w:r>
        <w:rPr>
          <w:b/>
          <w:bCs/>
        </w:rPr>
        <w:t xml:space="preserve">Key findings:</w:t>
      </w:r>
      <w:r>
        <w:t xml:space="preserve"> </w:t>
      </w:r>
      <w:r>
        <w:t xml:space="preserve">-</w:t>
      </w:r>
      <w:r>
        <w:t xml:space="preserve"> </w:t>
      </w:r>
      <w:r>
        <w:rPr>
          <w:b/>
          <w:bCs/>
        </w:rPr>
        <w:t xml:space="preserve">Significant negative relationship</w:t>
      </w:r>
      <w:r>
        <w:t xml:space="preserve">: DEET</w:t>
      </w:r>
      <w:r>
        <w:t xml:space="preserve"> </w:t>
      </w:r>
      <w:r>
        <w:t xml:space="preserve">concentration reduces mosquito bites -</w:t>
      </w:r>
      <w:r>
        <w:t xml:space="preserve"> </w:t>
      </w:r>
      <w:r>
        <w:rPr>
          <w:b/>
          <w:bCs/>
        </w:rPr>
        <w:t xml:space="preserve">Strong explanatory power</w:t>
      </w:r>
      <w:r>
        <w:t xml:space="preserve">:</w:t>
      </w:r>
      <w:r>
        <w:t xml:space="preserve"> </w:t>
      </w:r>
      <w:r>
        <w:t xml:space="preserve">Model explains substantial variation in bite numbers -</w:t>
      </w:r>
      <w:r>
        <w:t xml:space="preserve"> </w:t>
      </w:r>
      <w:r>
        <w:rPr>
          <w:b/>
          <w:bCs/>
        </w:rPr>
        <w:t xml:space="preserve">Linear</w:t>
      </w:r>
      <w:r>
        <w:rPr>
          <w:b/>
          <w:bCs/>
        </w:rPr>
        <w:t xml:space="preserve"> </w:t>
      </w:r>
      <w:r>
        <w:rPr>
          <w:b/>
          <w:bCs/>
        </w:rPr>
        <w:t xml:space="preserve">relationship</w:t>
      </w:r>
      <w:r>
        <w:t xml:space="preserve">: Simple linear model appears appropriate -</w:t>
      </w:r>
      <w:r>
        <w:t xml:space="preserve"> </w:t>
      </w:r>
      <w:r>
        <w:rPr>
          <w:b/>
          <w:bCs/>
        </w:rPr>
        <w:t xml:space="preserve">Practical</w:t>
      </w:r>
      <w:r>
        <w:rPr>
          <w:b/>
          <w:bCs/>
        </w:rPr>
        <w:t xml:space="preserve"> </w:t>
      </w:r>
      <w:r>
        <w:rPr>
          <w:b/>
          <w:bCs/>
        </w:rPr>
        <w:t xml:space="preserve">significance</w:t>
      </w:r>
      <w:r>
        <w:t xml:space="preserve">: Results have clear implications for repellent</w:t>
      </w:r>
      <w:r>
        <w:t xml:space="preserve"> </w:t>
      </w:r>
      <w:r>
        <w:t xml:space="preserve">recommendations</w:t>
      </w:r>
    </w:p>
    <w:p>
      <w:pPr>
        <w:pStyle w:val="BodyText"/>
      </w:pPr>
      <w:r>
        <w:rPr>
          <w:b/>
          <w:bCs/>
        </w:rPr>
        <w:t xml:space="preserve">Model limitations:</w:t>
      </w:r>
      <w:r>
        <w:t xml:space="preserve"> </w:t>
      </w:r>
      <w:r>
        <w:t xml:space="preserve">- Individual variation in susceptibility not</w:t>
      </w:r>
      <w:r>
        <w:t xml:space="preserve"> </w:t>
      </w:r>
      <w:r>
        <w:t xml:space="preserve">accounted for - Environmental conditions (temperature, humidity) not</w:t>
      </w:r>
      <w:r>
        <w:t xml:space="preserve"> </w:t>
      </w:r>
      <w:r>
        <w:t xml:space="preserve">considered - Potential non-linear effects at very high concentrations</w:t>
      </w:r>
      <w:r>
        <w:t xml:space="preserve"> </w:t>
      </w:r>
      <w:r>
        <w:t xml:space="preserve">not explored - Count data might be better modeled with Poisson</w:t>
      </w:r>
      <w:r>
        <w:t xml:space="preserve"> </w:t>
      </w:r>
      <w:r>
        <w:t xml:space="preserve">regression</w:t>
      </w:r>
    </w:p>
    <w:bookmarkEnd w:id="91"/>
    <w:bookmarkEnd w:id="92"/>
    <w:sectPr w:rsidR="00BC5723" w:rsidRPr="00B22B0A" w:rsidSect="00B86ADC">
      <w:pgSz w:h="15840" w:w="12240"/>
      <w:pgMar w:bottom="720" w:footer="720" w:gutter="0" w:header="720" w:left="1152" w:right="720" w:top="72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3">
    <w:nsid w:val="00A99413"/>
    <w:multiLevelType w:val="multilevel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3"/>
      <w:numFmt w:val="decimal"/>
      <w:lvlText w:val="%3."/>
      <w:lvlJc w:val="left"/>
      <w:pPr>
        <w:ind w:left="2160" w:hanging="360"/>
      </w:pPr>
    </w:lvl>
    <w:lvl w:ilvl="3">
      <w:start w:val="3"/>
      <w:numFmt w:val="decimal"/>
      <w:lvlText w:val="%4."/>
      <w:lvlJc w:val="left"/>
      <w:pPr>
        <w:ind w:left="2880" w:hanging="360"/>
      </w:pPr>
    </w:lvl>
    <w:lvl w:ilvl="4">
      <w:start w:val="3"/>
      <w:numFmt w:val="decimal"/>
      <w:lvlText w:val="%5."/>
      <w:lvlJc w:val="left"/>
      <w:pPr>
        <w:ind w:left="3600" w:hanging="360"/>
      </w:pPr>
    </w:lvl>
    <w:lvl w:ilvl="5">
      <w:start w:val="3"/>
      <w:numFmt w:val="decimal"/>
      <w:lvlText w:val="%6."/>
      <w:lvlJc w:val="left"/>
      <w:pPr>
        <w:ind w:left="4320" w:hanging="360"/>
      </w:pPr>
    </w:lvl>
    <w:lvl w:ilvl="6">
      <w:start w:val="3"/>
      <w:numFmt w:val="decimal"/>
      <w:lvlText w:val="%7."/>
      <w:lvlJc w:val="left"/>
      <w:pPr>
        <w:ind w:left="5040" w:hanging="360"/>
      </w:pPr>
    </w:lvl>
    <w:lvl w:ilvl="7">
      <w:start w:val="3"/>
      <w:numFmt w:val="decimal"/>
      <w:lvlText w:val="%8."/>
      <w:lvlJc w:val="left"/>
      <w:pPr>
        <w:ind w:left="5760" w:hanging="360"/>
      </w:pPr>
    </w:lvl>
    <w:lvl w:ilvl="8">
      <w:start w:val="3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50"/>
  <w:embedSystemFonts/>
  <w:proofState w:grammar="clean" w:spelling="clean"/>
  <w:stylePaneFormatFilter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al="1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F1"/>
    <w:rsid w:val="000E5E1A"/>
    <w:rsid w:val="0018210C"/>
    <w:rsid w:val="001D4BF4"/>
    <w:rsid w:val="00322D32"/>
    <w:rsid w:val="003A43E8"/>
    <w:rsid w:val="005316D4"/>
    <w:rsid w:val="00636BA6"/>
    <w:rsid w:val="00735D8A"/>
    <w:rsid w:val="00771E03"/>
    <w:rsid w:val="007D1245"/>
    <w:rsid w:val="00846576"/>
    <w:rsid w:val="008E7AF3"/>
    <w:rsid w:val="009F6993"/>
    <w:rsid w:val="00AF5CF1"/>
    <w:rsid w:val="00B22B0A"/>
    <w:rsid w:val="00B86ADC"/>
    <w:rsid w:val="00BC28E9"/>
    <w:rsid w:val="00BC5723"/>
    <w:rsid w:val="00BE2C86"/>
    <w:rsid w:val="00D216D4"/>
    <w:rsid w:val="00D50509"/>
    <w:rsid w:val="00D9646C"/>
    <w:rsid w:val="00DF1EEE"/>
    <w:rsid w:val="00F85349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cs="Times New Roman (Body CS)" w:eastAsiaTheme="minorHAnsi" w:hAnsi="Arial"/>
        <w:kern w:val="2"/>
        <w:sz w:val="24"/>
        <w:szCs w:val="24"/>
        <w:lang w:bidi="ar-SA" w:eastAsia="en-US" w:val="en-US"/>
        <w14:ligatures w14:val="standardContextual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846576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styleId="Heading2" w:type="paragraph">
    <w:name w:val="heading 2"/>
    <w:basedOn w:val="Normal"/>
    <w:next w:val="Normal"/>
    <w:link w:val="Heading2Char"/>
    <w:uiPriority w:val="9"/>
    <w:semiHidden/>
    <w:unhideWhenUsed/>
    <w:qFormat/>
    <w:rsid w:val="00846576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Cs w:val="32"/>
    </w:rPr>
  </w:style>
  <w:style w:styleId="Heading3" w:type="paragraph">
    <w:name w:val="heading 3"/>
    <w:basedOn w:val="Normal"/>
    <w:next w:val="Normal"/>
    <w:link w:val="Heading3Char"/>
    <w:uiPriority w:val="9"/>
    <w:unhideWhenUsed/>
    <w:qFormat/>
    <w:rsid w:val="00846576"/>
    <w:pPr>
      <w:keepNext/>
      <w:keepLines/>
      <w:spacing w:after="80" w:before="160"/>
      <w:outlineLvl w:val="2"/>
    </w:pPr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styleId="Heading4" w:type="paragraph">
    <w:name w:val="heading 4"/>
    <w:basedOn w:val="Normal"/>
    <w:next w:val="Normal"/>
    <w:link w:val="Heading4Char"/>
    <w:uiPriority w:val="9"/>
    <w:semiHidden/>
    <w:unhideWhenUsed/>
    <w:qFormat/>
    <w:rsid w:val="00846576"/>
    <w:pPr>
      <w:keepNext/>
      <w:keepLines/>
      <w:spacing w:after="40" w:before="80"/>
      <w:outlineLvl w:val="3"/>
    </w:pPr>
    <w:rPr>
      <w:rFonts w:asciiTheme="minorHAnsi" w:cstheme="majorBidi" w:eastAsiaTheme="majorEastAsia" w:hAnsiTheme="minorHAnsi"/>
      <w:iCs/>
      <w:color w:themeColor="accent1" w:themeShade="BF" w:val="0F4761"/>
    </w:rPr>
  </w:style>
  <w:style w:styleId="Heading5" w:type="paragraph">
    <w:name w:val="heading 5"/>
    <w:basedOn w:val="Normal"/>
    <w:next w:val="Normal"/>
    <w:link w:val="Heading5Char"/>
    <w:uiPriority w:val="9"/>
    <w:semiHidden/>
    <w:unhideWhenUsed/>
    <w:qFormat/>
    <w:rsid w:val="00AF5CF1"/>
    <w:pPr>
      <w:keepNext/>
      <w:keepLines/>
      <w:spacing w:after="40" w:before="80"/>
      <w:outlineLvl w:val="4"/>
    </w:pPr>
    <w:rPr>
      <w:rFonts w:asciiTheme="minorHAnsi" w:cstheme="majorBidi" w:eastAsiaTheme="majorEastAsia" w:hAnsiTheme="minorHAnsi"/>
      <w:color w:themeColor="accent1" w:themeShade="BF" w:val="0F4761"/>
    </w:rPr>
  </w:style>
  <w:style w:styleId="Heading6" w:type="paragraph">
    <w:name w:val="heading 6"/>
    <w:basedOn w:val="Normal"/>
    <w:next w:val="Normal"/>
    <w:link w:val="Heading6Char"/>
    <w:uiPriority w:val="9"/>
    <w:semiHidden/>
    <w:unhideWhenUsed/>
    <w:qFormat/>
    <w:rsid w:val="00846576"/>
    <w:pPr>
      <w:keepNext/>
      <w:keepLines/>
      <w:spacing w:before="40"/>
      <w:outlineLvl w:val="5"/>
    </w:pPr>
    <w:rPr>
      <w:rFonts w:asciiTheme="minorHAnsi" w:cstheme="majorBidi" w:eastAsiaTheme="majorEastAsia" w:hAnsiTheme="minorHAnsi"/>
      <w:iCs/>
      <w:color w:themeColor="text1" w:themeTint="A6" w:val="595959"/>
    </w:rPr>
  </w:style>
  <w:style w:styleId="Heading7" w:type="paragraph">
    <w:name w:val="heading 7"/>
    <w:basedOn w:val="Normal"/>
    <w:next w:val="Normal"/>
    <w:link w:val="Heading7Char"/>
    <w:uiPriority w:val="9"/>
    <w:semiHidden/>
    <w:unhideWhenUsed/>
    <w:qFormat/>
    <w:rsid w:val="00AF5CF1"/>
    <w:pPr>
      <w:keepNext/>
      <w:keepLines/>
      <w:spacing w:before="40"/>
      <w:outlineLvl w:val="6"/>
    </w:pPr>
    <w:rPr>
      <w:rFonts w:asciiTheme="minorHAnsi" w:cstheme="majorBidi" w:eastAsiaTheme="majorEastAsia" w:hAnsiTheme="minorHAnsi"/>
      <w:color w:themeColor="text1" w:themeTint="A6" w:val="595959"/>
    </w:rPr>
  </w:style>
  <w:style w:styleId="Heading8" w:type="paragraph">
    <w:name w:val="heading 8"/>
    <w:basedOn w:val="Normal"/>
    <w:next w:val="Normal"/>
    <w:link w:val="Heading8Char"/>
    <w:uiPriority w:val="9"/>
    <w:semiHidden/>
    <w:unhideWhenUsed/>
    <w:qFormat/>
    <w:rsid w:val="00846576"/>
    <w:pPr>
      <w:keepNext/>
      <w:keepLines/>
      <w:outlineLvl w:val="7"/>
    </w:pPr>
    <w:rPr>
      <w:rFonts w:asciiTheme="minorHAnsi" w:cstheme="majorBidi" w:eastAsiaTheme="majorEastAsia" w:hAnsiTheme="minorHAnsi"/>
      <w:iCs/>
      <w:color w:themeColor="text1" w:themeTint="D8" w:val="272727"/>
    </w:rPr>
  </w:style>
  <w:style w:styleId="Heading9" w:type="paragraph">
    <w:name w:val="heading 9"/>
    <w:basedOn w:val="Normal"/>
    <w:next w:val="Normal"/>
    <w:link w:val="Heading9Char"/>
    <w:uiPriority w:val="9"/>
    <w:semiHidden/>
    <w:unhideWhenUsed/>
    <w:qFormat/>
    <w:rsid w:val="00846576"/>
    <w:pPr>
      <w:keepNext/>
      <w:keepLines/>
      <w:outlineLvl w:val="8"/>
    </w:pPr>
    <w:rPr>
      <w:rFonts w:asciiTheme="minorHAnsi" w:cstheme="majorBidi" w:eastAsiaTheme="majorEastAsia" w:hAnsiTheme="minorHAnsi"/>
      <w:color w:themeColor="text1" w:themeTint="D8" w:val="272727"/>
      <w:sz w:val="2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846576"/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846576"/>
    <w:rPr>
      <w:rFonts w:asciiTheme="majorHAnsi" w:cstheme="majorBidi" w:eastAsiaTheme="majorEastAsia" w:hAnsiTheme="majorHAnsi"/>
      <w:color w:themeColor="accent1" w:themeShade="BF" w:val="0F4761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rsid w:val="00846576"/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846576"/>
    <w:rPr>
      <w:rFonts w:asciiTheme="minorHAnsi" w:cstheme="majorBidi" w:eastAsiaTheme="majorEastAsia" w:hAnsiTheme="minorHAnsi"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F5CF1"/>
    <w:rPr>
      <w:rFonts w:asciiTheme="minorHAnsi" w:cstheme="majorBidi" w:eastAsiaTheme="majorEastAsia" w:hAnsiTheme="minorHAnsi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F5CF1"/>
    <w:rPr>
      <w:rFonts w:asciiTheme="minorHAnsi" w:cstheme="majorBidi" w:eastAsiaTheme="majorEastAsia" w:hAnsiTheme="minorHAnsi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846576"/>
    <w:rPr>
      <w:rFonts w:asciiTheme="minorHAnsi" w:cstheme="majorBidi" w:eastAsiaTheme="majorEastAsia" w:hAnsiTheme="minorHAnsi"/>
      <w:color w:themeColor="text1" w:themeTint="D8" w:val="272727"/>
      <w:sz w:val="22"/>
    </w:rPr>
  </w:style>
  <w:style w:styleId="Title" w:type="paragraph">
    <w:name w:val="Title"/>
    <w:basedOn w:val="Normal"/>
    <w:next w:val="Normal"/>
    <w:link w:val="TitleChar"/>
    <w:uiPriority w:val="10"/>
    <w:qFormat/>
    <w:rsid w:val="00AF5CF1"/>
    <w:pPr>
      <w:spacing w:after="80"/>
      <w:contextualSpacing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F5CF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Normal"/>
    <w:link w:val="SubtitleChar"/>
    <w:uiPriority w:val="11"/>
    <w:qFormat/>
    <w:rsid w:val="00AF5CF1"/>
    <w:pPr>
      <w:numPr>
        <w:ilvl w:val="1"/>
      </w:numPr>
      <w:spacing w:after="160"/>
    </w:pPr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F5CF1"/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styleId="Quote" w:type="paragraph">
    <w:name w:val="Quote"/>
    <w:basedOn w:val="Normal"/>
    <w:next w:val="Normal"/>
    <w:link w:val="QuoteChar"/>
    <w:uiPriority w:val="29"/>
    <w:qFormat/>
    <w:rsid w:val="00AF5CF1"/>
    <w:pPr>
      <w:spacing w:after="160" w:before="160"/>
      <w:jc w:val="center"/>
    </w:pPr>
    <w:rPr>
      <w:i/>
      <w:iCs/>
      <w:color w:themeColor="text1" w:themeTint="BF" w:val="404040"/>
    </w:rPr>
  </w:style>
  <w:style w:customStyle="1" w:styleId="QuoteChar" w:type="character">
    <w:name w:val="Quote Char"/>
    <w:basedOn w:val="DefaultParagraphFont"/>
    <w:link w:val="Quote"/>
    <w:uiPriority w:val="29"/>
    <w:rsid w:val="00AF5CF1"/>
    <w:rPr>
      <w:i/>
      <w:iCs/>
      <w:color w:themeColor="text1" w:themeTint="BF" w:val="404040"/>
    </w:rPr>
  </w:style>
  <w:style w:styleId="ListParagraph" w:type="paragraph">
    <w:name w:val="List Paragraph"/>
    <w:basedOn w:val="Normal"/>
    <w:uiPriority w:val="34"/>
    <w:qFormat/>
    <w:rsid w:val="00AF5CF1"/>
    <w:pPr>
      <w:ind w:left="720"/>
      <w:contextualSpacing/>
    </w:pPr>
  </w:style>
  <w:style w:styleId="IntenseEmphasis" w:type="character">
    <w:name w:val="Intense Emphasis"/>
    <w:basedOn w:val="DefaultParagraphFont"/>
    <w:uiPriority w:val="21"/>
    <w:qFormat/>
    <w:rsid w:val="00AF5CF1"/>
    <w:rPr>
      <w:i/>
      <w:iCs/>
      <w:color w:themeColor="accent1" w:themeShade="BF" w:val="0F4761"/>
    </w:rPr>
  </w:style>
  <w:style w:styleId="IntenseQuote" w:type="paragraph">
    <w:name w:val="Intense Quote"/>
    <w:basedOn w:val="Normal"/>
    <w:next w:val="Normal"/>
    <w:link w:val="IntenseQuoteChar"/>
    <w:uiPriority w:val="30"/>
    <w:qFormat/>
    <w:rsid w:val="00AF5CF1"/>
    <w:pPr>
      <w:pBdr>
        <w:top w:color="0F4761" w:space="10" w:sz="4" w:themeColor="accent1" w:themeShade="BF" w:val="single"/>
        <w:bottom w:color="0F4761" w:space="10" w:sz="4" w:themeColor="accent1" w:themeShade="BF" w:val="single"/>
      </w:pBdr>
      <w:spacing w:after="360" w:before="360"/>
      <w:ind w:left="864" w:right="864"/>
      <w:jc w:val="center"/>
    </w:pPr>
    <w:rPr>
      <w:i/>
      <w:iCs/>
      <w:color w:themeColor="accent1" w:themeShade="BF" w:val="0F4761"/>
    </w:rPr>
  </w:style>
  <w:style w:customStyle="1" w:styleId="IntenseQuoteChar" w:type="character">
    <w:name w:val="Intense Quote Char"/>
    <w:basedOn w:val="DefaultParagraphFont"/>
    <w:link w:val="IntenseQuote"/>
    <w:uiPriority w:val="30"/>
    <w:rsid w:val="00AF5CF1"/>
    <w:rPr>
      <w:i/>
      <w:iCs/>
      <w:color w:themeColor="accent1" w:themeShade="BF" w:val="0F4761"/>
    </w:rPr>
  </w:style>
  <w:style w:styleId="IntenseReference" w:type="character">
    <w:name w:val="Intense Reference"/>
    <w:basedOn w:val="DefaultParagraphFont"/>
    <w:uiPriority w:val="32"/>
    <w:qFormat/>
    <w:rsid w:val="00AF5CF1"/>
    <w:rPr>
      <w:b/>
      <w:bCs/>
      <w:smallCaps/>
      <w:color w:themeColor="accent1" w:themeShade="BF" w:val="0F4761"/>
      <w:spacing w:val="5"/>
    </w:rPr>
  </w:style>
  <w:style w:styleId="HTMLCode" w:type="character">
    <w:name w:val="HTML Code"/>
    <w:basedOn w:val="DefaultParagraphFont"/>
    <w:uiPriority w:val="99"/>
    <w:unhideWhenUsed/>
    <w:rsid w:val="00771E03"/>
    <w:rPr>
      <w:rFonts w:ascii="Consolas" w:cs="Consolas" w:hAnsi="Consolas"/>
      <w:sz w:val="18"/>
      <w:szCs w:val="20"/>
    </w:rPr>
  </w:style>
  <w:style w:customStyle="1" w:styleId="Code" w:type="paragraph">
    <w:name w:val="Code"/>
    <w:basedOn w:val="Normal"/>
    <w:next w:val="Normal"/>
    <w:qFormat/>
    <w:rsid w:val="00B86ADC"/>
    <w:pPr>
      <w:pBdr>
        <w:top w:color="FF0000" w:space="1" w:sz="8" w:val="single"/>
        <w:left w:color="FF0000" w:space="4" w:sz="8" w:val="single"/>
        <w:bottom w:color="FF0000" w:space="1" w:sz="8" w:val="single"/>
        <w:right w:color="FF0000" w:space="4" w:sz="8" w:val="single"/>
      </w:pBdr>
      <w:shd w:color="auto" w:fill="auto" w:val="pct15"/>
      <w:spacing w:after="120" w:before="120"/>
      <w:ind w:left="432" w:right="432"/>
    </w:pPr>
    <w:rPr>
      <w:rFonts w:ascii="Courier New" w:hAnsi="Courier New"/>
      <w:sz w:val="16"/>
    </w:rPr>
  </w:style>
  <w:style w:customStyle="1" w:styleId="SourceCode" w:type="paragraph">
    <w:name w:val="Source Code"/>
    <w:basedOn w:val="Normal"/>
    <w:qFormat/>
    <w:rsid w:val="0018210C"/>
    <w:pPr>
      <w:pBdr>
        <w:top w:color="auto" w:space="1" w:sz="8" w:val="single"/>
        <w:left w:color="auto" w:space="4" w:sz="8" w:val="single"/>
        <w:bottom w:color="auto" w:space="1" w:sz="8" w:val="single"/>
        <w:right w:color="auto" w:space="4" w:sz="8" w:val="single"/>
      </w:pBdr>
      <w:shd w:color="auto" w:fill="auto" w:val="pct5"/>
      <w:spacing w:after="240" w:before="240"/>
      <w:ind w:left="432" w:right="432"/>
    </w:pPr>
    <w:rPr>
      <w:rFonts w:ascii="Courier New" w:hAnsi="Courier New"/>
      <w:sz w:val="15"/>
    </w:rPr>
  </w:style>
  <w:style w:customStyle="1" w:styleId="Verbatim" w:type="paragraph">
    <w:name w:val="Verbatim"/>
    <w:basedOn w:val="Normal"/>
    <w:qFormat/>
    <w:rsid w:val="0018210C"/>
    <w:pPr>
      <w:shd w:color="auto" w:fill="auto" w:val="pct15"/>
      <w:spacing w:after="240" w:before="240"/>
      <w:ind w:left="432" w:right="432"/>
    </w:pPr>
    <w:rPr>
      <w:rFonts w:ascii="Courier New" w:hAnsi="Courier New"/>
      <w:sz w:val="16"/>
    </w:rPr>
  </w:style>
  <w:style w:customStyle="1" w:styleId="CodeBlock" w:type="paragraph">
    <w:name w:val="Code Block"/>
    <w:basedOn w:val="Verbatim"/>
    <w:qFormat/>
    <w:rsid w:val="00BC28E9"/>
  </w:style>
  <w:style w:styleId="CommentText" w:type="paragraph">
    <w:name w:val="annotation text"/>
    <w:basedOn w:val="Normal"/>
    <w:link w:val="CommentTextChar"/>
    <w:uiPriority w:val="99"/>
    <w:unhideWhenUsed/>
    <w:rsid w:val="00771E03"/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uiPriority w:val="99"/>
    <w:rsid w:val="00771E03"/>
    <w:rPr>
      <w:sz w:val="20"/>
      <w:szCs w:val="20"/>
    </w:rPr>
  </w:style>
  <w:style w:styleId="TOC1" w:type="paragraph">
    <w:name w:val="toc 1"/>
    <w:basedOn w:val="Normal"/>
    <w:next w:val="Normal"/>
    <w:autoRedefine/>
    <w:uiPriority w:val="39"/>
    <w:unhideWhenUsed/>
    <w:rsid w:val="00322D32"/>
    <w:pPr>
      <w:spacing w:after="100"/>
    </w:pPr>
  </w:style>
  <w:style w:customStyle="1" w:styleId="Graphic" w:type="paragraph">
    <w:name w:val="Graphic"/>
    <w:qFormat/>
    <w:rsid w:val="00735D8A"/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b/>
      <w:color w:val="d73a49"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b/>
      <w:color w:val="ff5555"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7" Target="media/rId27.png" /><Relationship Type="http://schemas.openxmlformats.org/officeDocument/2006/relationships/image" Id="rId20" Target="media/rId20.png" /><Relationship Type="http://schemas.openxmlformats.org/officeDocument/2006/relationships/image" Id="rId38" Target="media/rId38.png" /><Relationship Type="http://schemas.openxmlformats.org/officeDocument/2006/relationships/image" Id="rId63" Target="media/rId63.png" /><Relationship Type="http://schemas.openxmlformats.org/officeDocument/2006/relationships/image" Id="rId76" Target="media/rId76.png" /><Relationship Type="http://schemas.openxmlformats.org/officeDocument/2006/relationships/image" Id="rId31" Target="media/rId31.png" /><Relationship Type="http://schemas.openxmlformats.org/officeDocument/2006/relationships/image" Id="rId35" Target="media/rId35.png" /><Relationship Type="http://schemas.openxmlformats.org/officeDocument/2006/relationships/image" Id="rId51" Target="media/rId51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Linear Regression Analysis - DEET Concentration and Mosquito Bites</dc:title>
  <dc:creator>Bill Perry</dc:creator>
  <cp:keywords/>
  <dcterms:created xsi:type="dcterms:W3CDTF">2025-08-22T22:18:48Z</dcterms:created>
  <dcterms:modified xsi:type="dcterms:W3CDTF">2025-08-22T22:18:48Z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editor">
    <vt:lpwstr>visual</vt:lpwstr>
  </property>
  <property fmtid="{D5CDD505-2E9C-101B-9397-08002B2CF9AE}" pid="6" name="execute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