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png" ContentType="image/png"/>
  <Override PartName="/word/media/rId16.png" ContentType="image/png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14 — Dates with lubridate</w:t>
      </w:r>
    </w:p>
    <w:p>
      <w:pPr>
        <w:pStyle w:val="Subtitle"/>
      </w:pPr>
      <w:r>
        <w:t xml:space="preserve">Parsing, extracting, arithmetic, and plotting time series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0" w:name="working-with-dates"/>
    <w:p>
      <w:pPr>
        <w:pStyle w:val="Heading1"/>
      </w:pPr>
      <w:r>
        <w:t xml:space="preserve">Working with dates</w:t>
      </w:r>
    </w:p>
    <w:p>
      <w:pPr>
        <w:pStyle w:val="FirstParagraph"/>
      </w:pPr>
      <w:r>
        <w:t xml:space="preserve">Dates in R are their own data type — not text, not numbers. The</w:t>
      </w:r>
      <w:r>
        <w:t xml:space="preserve"> </w:t>
      </w:r>
      <w:r>
        <w:rPr>
          <w:rStyle w:val="VerbatimChar"/>
        </w:rPr>
        <w:t xml:space="preserve">lubridate</w:t>
      </w:r>
      <w:r>
        <w:t xml:space="preserve"> </w:t>
      </w:r>
      <w:r>
        <w:t xml:space="preserve">package makes parsing, extracting, and doing arithmetic with dates simple and</w:t>
      </w:r>
      <w:r>
        <w:t xml:space="preserve"> </w:t>
      </w:r>
      <w:r>
        <w:t xml:space="preserve">readable. This matters any time you work with field data, phenology, water</w:t>
      </w:r>
      <w:r>
        <w:t xml:space="preserve"> </w:t>
      </w:r>
      <w:r>
        <w:t xml:space="preserve">quality records, or eBird data.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script:</w:t>
      </w:r>
      <w:r>
        <w:t xml:space="preserve"> </w:t>
      </w:r>
      <w:hyperlink r:id="rId9">
        <w:r>
          <w:rPr>
            <w:rStyle w:val="VerbatimChar"/>
          </w:rPr>
          <w:t xml:space="preserve">14_dates.R</w:t>
        </w:r>
      </w:hyperlink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(lubridate)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(nycflights13)</w:t>
      </w:r>
    </w:p>
    <w:p>
      <w:r>
        <w:pict>
          <v:rect style="width:0;height:1.5pt" o:hralign="center" o:hrstd="t" o:hr="t"/>
        </w:pict>
      </w:r>
    </w:p>
    <w:bookmarkEnd w:id="10"/>
    <w:bookmarkStart w:id="15" w:name="parsing-dates-turning-strings-into-dates"/>
    <w:p>
      <w:pPr>
        <w:pStyle w:val="Heading1"/>
      </w:pPr>
      <w:r>
        <w:t xml:space="preserve">1 · Parsing dates — turning strings into dates</w:t>
      </w:r>
    </w:p>
    <w:p>
      <w:pPr>
        <w:pStyle w:val="FirstParagraph"/>
      </w:pPr>
      <w:r>
        <w:t xml:space="preserve">The function name tells R the order of the components in your string:</w:t>
      </w:r>
    </w:p>
    <w:p>
      <w:pPr>
        <w:pStyle w:val="SourceCode"/>
      </w:pP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"2026-06-25"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ISO format — international standard</w:t>
      </w:r>
      <w:r>
        <w:br/>
      </w:r>
      <w:r>
        <w:rPr>
          <w:rStyle w:val="FunctionTok"/>
        </w:rPr>
        <w:t xml:space="preserve">mdy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"06/25/2026"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US format — common in Excel</w:t>
      </w:r>
      <w:r>
        <w:br/>
      </w:r>
      <w:r>
        <w:rPr>
          <w:rStyle w:val="FunctionTok"/>
        </w:rPr>
        <w:t xml:space="preserve">dmy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"25-06-2026"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European format</w:t>
      </w:r>
      <w:r>
        <w:br/>
      </w: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"20260625"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no separator — also works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The most common date mistake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Dates imported from CSV or Excel often look like dates but are stored as</w:t>
            </w:r>
            <w:r>
              <w:t xml:space="preserve"> </w:t>
            </w:r>
            <w:r>
              <w:rPr>
                <w:b/>
                <w:bCs/>
              </w:rPr>
              <w:t xml:space="preserve">text</w:t>
            </w:r>
            <w:r>
              <w:t xml:space="preserve">.</w:t>
            </w:r>
            <w:r>
              <w:t xml:space="preserve"> </w:t>
            </w:r>
            <w:r>
              <w:rPr>
                <w:rStyle w:val="VerbatimChar"/>
              </w:rPr>
              <w:t xml:space="preserve">glimpse()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str()</w:t>
            </w:r>
            <w:r>
              <w:t xml:space="preserve"> </w:t>
            </w:r>
            <w:r>
              <w:t xml:space="preserve">will show them as</w:t>
            </w:r>
            <w:r>
              <w:t xml:space="preserve"> </w:t>
            </w:r>
            <w:r>
              <w:rPr>
                <w:rStyle w:val="VerbatimChar"/>
              </w:rPr>
              <w:t xml:space="preserve">&lt;chr&gt;</w:t>
            </w:r>
            <w:r>
              <w:t xml:space="preserve"> </w:t>
            </w:r>
            <w:r>
              <w:t xml:space="preserve">not</w:t>
            </w:r>
            <w:r>
              <w:t xml:space="preserve"> </w:t>
            </w:r>
            <w:r>
              <w:rPr>
                <w:rStyle w:val="VerbatimChar"/>
              </w:rPr>
              <w:t xml:space="preserve">&lt;date&gt;</w:t>
            </w:r>
            <w:r>
              <w:t xml:space="preserve">. Always convert with</w:t>
            </w:r>
            <w:r>
              <w:t xml:space="preserve"> </w:t>
            </w:r>
            <w:r>
              <w:rPr>
                <w:rStyle w:val="VerbatimChar"/>
              </w:rPr>
              <w:t xml:space="preserve">ymd()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mdy()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dmy()</w:t>
            </w:r>
            <w:r>
              <w:t xml:space="preserve"> </w:t>
            </w:r>
            <w:r>
              <w:t xml:space="preserve">after import — or use</w:t>
            </w:r>
            <w:r>
              <w:t xml:space="preserve"> </w:t>
            </w:r>
            <w:r>
              <w:rPr>
                <w:rStyle w:val="VerbatimChar"/>
              </w:rPr>
              <w:t xml:space="preserve">col_types = cols(date = col_date())</w:t>
            </w:r>
            <w:r>
              <w:t xml:space="preserve"> </w:t>
            </w:r>
            <w:r>
              <w:t xml:space="preserve">inside</w:t>
            </w:r>
            <w:r>
              <w:t xml:space="preserve"> </w:t>
            </w:r>
            <w:r>
              <w:rPr>
                <w:rStyle w:val="VerbatimChar"/>
              </w:rPr>
              <w:t xml:space="preserve">read_csv()</w:t>
            </w:r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 </w:t>
      </w:r>
    </w:p>
    <w:p>
      <w:pPr>
        <w:pStyle w:val="SourceCode"/>
      </w:pPr>
      <w:r>
        <w:rPr>
          <w:rStyle w:val="CommentTok"/>
        </w:rPr>
        <w:t xml:space="preserve"># Fix a date column that imported as character</w:t>
      </w:r>
      <w:r>
        <w:br/>
      </w:r>
      <w:r>
        <w:rPr>
          <w:rStyle w:val="NormalTok"/>
        </w:rPr>
        <w:t xml:space="preserve">my_data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(date_string))    </w:t>
      </w:r>
      <w:r>
        <w:rPr>
          <w:rStyle w:val="CommentTok"/>
        </w:rPr>
        <w:t xml:space="preserve"># or mdy(), dmy() depending on format</w:t>
      </w:r>
    </w:p>
    <w:bookmarkStart w:id="14" w:name="dates-from-excel-serial-numbers"/>
    <w:p>
      <w:pPr>
        <w:pStyle w:val="Heading3"/>
      </w:pPr>
      <w:r>
        <w:t xml:space="preserve">Dates from Excel serial numbers</w:t>
      </w:r>
    </w:p>
    <w:p>
      <w:pPr>
        <w:pStyle w:val="FirstParagraph"/>
      </w:pPr>
      <w:r>
        <w:t xml:space="preserve">Excel stores dates as integers counting from 1900.</w:t>
      </w:r>
      <w:r>
        <w:t xml:space="preserve"> </w:t>
      </w:r>
      <w:r>
        <w:rPr>
          <w:rStyle w:val="VerbatimChar"/>
        </w:rPr>
        <w:t xml:space="preserve">as_date()</w:t>
      </w:r>
      <w:r>
        <w:t xml:space="preserve"> </w:t>
      </w:r>
      <w:r>
        <w:t xml:space="preserve">handles this:</w:t>
      </w:r>
    </w:p>
    <w:p>
      <w:pPr>
        <w:pStyle w:val="SourceCode"/>
      </w:pP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excel_date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45000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45100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45200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real_date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as_date</w:t>
      </w:r>
      <w:r>
        <w:rPr>
          <w:rStyle w:val="NormalTok"/>
        </w:rPr>
        <w:t xml:space="preserve">(excel_date, </w:t>
      </w:r>
      <w:r>
        <w:rPr>
          <w:rStyle w:val="AttributeTok"/>
        </w:rPr>
        <w:t xml:space="preserve">origin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"1899-12-30"</w:t>
      </w:r>
      <w:r>
        <w:rPr>
          <w:rStyle w:val="NormalTok"/>
        </w:rPr>
        <w:t xml:space="preserve">))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20" w:name="extracting-components"/>
    <w:p>
      <w:pPr>
        <w:pStyle w:val="Heading1"/>
      </w:pPr>
      <w:r>
        <w:t xml:space="preserve">2 · Extracting components</w:t>
      </w:r>
    </w:p>
    <w:p>
      <w:pPr>
        <w:pStyle w:val="FirstParagraph"/>
      </w:pPr>
      <w:r>
        <w:t xml:space="preserve">Once you have a proper</w:t>
      </w:r>
      <w:r>
        <w:t xml:space="preserve"> </w:t>
      </w:r>
      <w:r>
        <w:rPr>
          <w:rStyle w:val="VerbatimChar"/>
        </w:rPr>
        <w:t xml:space="preserve">&lt;date&gt;</w:t>
      </w:r>
      <w:r>
        <w:t xml:space="preserve"> </w:t>
      </w:r>
      <w:r>
        <w:t xml:space="preserve">column, pull out whatever piece you need:</w:t>
      </w:r>
    </w:p>
    <w:p>
      <w:pPr>
        <w:pStyle w:val="SourceCode"/>
      </w:pPr>
      <w:r>
        <w:rPr>
          <w:rStyle w:val="NormalTok"/>
        </w:rPr>
        <w:t xml:space="preserve">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"2026-06-25"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year</w:t>
      </w:r>
      <w:r>
        <w:rPr>
          <w:rStyle w:val="NormalTok"/>
        </w:rPr>
        <w:t xml:space="preserve">(d)              </w:t>
      </w:r>
      <w:r>
        <w:rPr>
          <w:rStyle w:val="CommentTok"/>
        </w:rPr>
        <w:t xml:space="preserve"># 2026</w:t>
      </w:r>
      <w:r>
        <w:br/>
      </w:r>
      <w:r>
        <w:rPr>
          <w:rStyle w:val="FunctionTok"/>
        </w:rPr>
        <w:t xml:space="preserve">month</w:t>
      </w:r>
      <w:r>
        <w:rPr>
          <w:rStyle w:val="NormalTok"/>
        </w:rPr>
        <w:t xml:space="preserve">(d)             </w:t>
      </w:r>
      <w:r>
        <w:rPr>
          <w:rStyle w:val="CommentTok"/>
        </w:rPr>
        <w:t xml:space="preserve"># 6</w:t>
      </w:r>
      <w:r>
        <w:br/>
      </w:r>
      <w:r>
        <w:rPr>
          <w:rStyle w:val="FunctionTok"/>
        </w:rPr>
        <w:t xml:space="preserve">day</w:t>
      </w:r>
      <w:r>
        <w:rPr>
          <w:rStyle w:val="NormalTok"/>
        </w:rPr>
        <w:t xml:space="preserve">(d)               </w:t>
      </w:r>
      <w:r>
        <w:rPr>
          <w:rStyle w:val="CommentTok"/>
        </w:rPr>
        <w:t xml:space="preserve"># 25</w:t>
      </w:r>
      <w:r>
        <w:br/>
      </w:r>
      <w:r>
        <w:rPr>
          <w:rStyle w:val="FunctionTok"/>
        </w:rPr>
        <w:t xml:space="preserve">yday</w:t>
      </w:r>
      <w:r>
        <w:rPr>
          <w:rStyle w:val="NormalTok"/>
        </w:rPr>
        <w:t xml:space="preserve">(d)              </w:t>
      </w:r>
      <w:r>
        <w:rPr>
          <w:rStyle w:val="CommentTok"/>
        </w:rPr>
        <w:t xml:space="preserve"># 176  — day of year (critical for phenology)</w:t>
      </w:r>
      <w:r>
        <w:br/>
      </w:r>
      <w:r>
        <w:rPr>
          <w:rStyle w:val="FunctionTok"/>
        </w:rPr>
        <w:t xml:space="preserve">week</w:t>
      </w:r>
      <w:r>
        <w:rPr>
          <w:rStyle w:val="NormalTok"/>
        </w:rPr>
        <w:t xml:space="preserve">(d)              </w:t>
      </w:r>
      <w:r>
        <w:rPr>
          <w:rStyle w:val="CommentTok"/>
        </w:rPr>
        <w:t xml:space="preserve"># ISO week number</w:t>
      </w:r>
      <w:r>
        <w:br/>
      </w:r>
      <w:r>
        <w:rPr>
          <w:rStyle w:val="FunctionTok"/>
        </w:rPr>
        <w:t xml:space="preserve">wday</w:t>
      </w:r>
      <w:r>
        <w:rPr>
          <w:rStyle w:val="NormalTok"/>
        </w:rPr>
        <w:t xml:space="preserve">(d, </w:t>
      </w:r>
      <w:r>
        <w:rPr>
          <w:rStyle w:val="AttributeTok"/>
        </w:rPr>
        <w:t xml:space="preserve">label=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"Thu"</w:t>
      </w:r>
      <w:r>
        <w:br/>
      </w:r>
      <w:r>
        <w:rPr>
          <w:rStyle w:val="FunctionTok"/>
        </w:rPr>
        <w:t xml:space="preserve">quarter</w:t>
      </w:r>
      <w:r>
        <w:rPr>
          <w:rStyle w:val="NormalTok"/>
        </w:rPr>
        <w:t xml:space="preserve">(d)           </w:t>
      </w:r>
      <w:r>
        <w:rPr>
          <w:rStyle w:val="CommentTok"/>
        </w:rPr>
        <w:t xml:space="preserve"># 2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Day of year (</w:t>
            </w:r>
            <w:r>
              <w:rPr>
                <w:rStyle w:val="VerbatimChar"/>
              </w:rPr>
              <w:t xml:space="preserve">yday</w:t>
            </w:r>
            <w:r>
              <w:t xml:space="preserve">) is essential for ecology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Convert calendar dates to day of year before plotting seasonal patterns —</w:t>
            </w:r>
            <w:r>
              <w:t xml:space="preserve"> </w:t>
            </w:r>
            <w:r>
              <w:t xml:space="preserve">it aligns across years and handles the year boundary cleanly. Ice-off dates,</w:t>
            </w:r>
            <w:r>
              <w:t xml:space="preserve"> </w:t>
            </w:r>
            <w:r>
              <w:t xml:space="preserve">bird arrival dates, and bloom dates are all typically analysed as day of year.</w:t>
            </w:r>
          </w:p>
          <w:p/>
        </w:tc>
      </w:tr>
    </w:tbl>
    <w:bookmarkStart w:id="19" w:name="applied-to-a-data-frame"/>
    <w:p>
      <w:pPr>
        <w:pStyle w:val="Heading3"/>
      </w:pPr>
      <w:r>
        <w:t xml:space="preserve">Applied to a data frame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date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make_date</w:t>
      </w:r>
      <w:r>
        <w:rPr>
          <w:rStyle w:val="NormalTok"/>
        </w:rPr>
        <w:t xml:space="preserve">(year, month, day),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month_name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month</w:t>
      </w:r>
      <w:r>
        <w:rPr>
          <w:rStyle w:val="NormalTok"/>
        </w:rPr>
        <w:t xml:space="preserve">(date,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abbr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day_of_yr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yday</w:t>
      </w:r>
      <w:r>
        <w:rPr>
          <w:rStyle w:val="NormalTok"/>
        </w:rPr>
        <w:t xml:space="preserve">(date),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weekday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wday</w:t>
      </w:r>
      <w:r>
        <w:rPr>
          <w:rStyle w:val="NormalTok"/>
        </w:rPr>
        <w:t xml:space="preserve">(date,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(flight, date, month_name, day_of_yr, weekday)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building-dates-from-components"/>
    <w:p>
      <w:pPr>
        <w:pStyle w:val="Heading1"/>
      </w:pPr>
      <w:r>
        <w:t xml:space="preserve">3 · Building dates from components</w:t>
      </w:r>
    </w:p>
    <w:p>
      <w:pPr>
        <w:pStyle w:val="SourceCode"/>
      </w:pPr>
      <w:r>
        <w:rPr>
          <w:rStyle w:val="FunctionTok"/>
        </w:rPr>
        <w:t xml:space="preserve">make_date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                   </w:t>
      </w:r>
      <w:r>
        <w:rPr>
          <w:rStyle w:val="CommentTok"/>
        </w:rPr>
        <w:t xml:space="preserve"># one date from three numbers</w:t>
      </w:r>
      <w:r>
        <w:br/>
      </w:r>
      <w:r>
        <w:rPr>
          <w:rStyle w:val="FunctionTok"/>
        </w:rPr>
        <w:t xml:space="preserve">make_datetime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with hour, minute, second</w:t>
      </w:r>
      <w:r>
        <w:br/>
      </w:r>
      <w:r>
        <w:br/>
      </w:r>
      <w:r>
        <w:rPr>
          <w:rStyle w:val="CommentTok"/>
        </w:rPr>
        <w:t xml:space="preserve"># Build a date column from separate year/month/day columns</w:t>
      </w:r>
      <w:r>
        <w:br/>
      </w: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make_date</w:t>
      </w:r>
      <w:r>
        <w:rPr>
          <w:rStyle w:val="NormalTok"/>
        </w:rPr>
        <w:t xml:space="preserve">(year, month, day))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(flight, year, month, day, date)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21"/>
    <w:bookmarkStart w:id="26" w:name="date-arithmetic"/>
    <w:p>
      <w:pPr>
        <w:pStyle w:val="Heading1"/>
      </w:pPr>
      <w:r>
        <w:t xml:space="preserve">4 · Date arithmetic</w:t>
      </w:r>
    </w:p>
    <w:p>
      <w:pPr>
        <w:pStyle w:val="SourceCode"/>
      </w:pPr>
      <w:r>
        <w:rPr>
          <w:rStyle w:val="NormalTok"/>
        </w:rPr>
        <w:t xml:space="preserve">start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"2026-03-01"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end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"2026-06-25"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end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start                    </w:t>
      </w:r>
      <w:r>
        <w:rPr>
          <w:rStyle w:val="CommentTok"/>
        </w:rPr>
        <w:t xml:space="preserve"># 116 days (difftime)</w:t>
      </w:r>
      <w:r>
        <w:br/>
      </w:r>
      <w:r>
        <w:rPr>
          <w:rStyle w:val="FunctionTok"/>
        </w:rPr>
        <w:t xml:space="preserve">as.numeric</w:t>
      </w:r>
      <w:r>
        <w:rPr>
          <w:rStyle w:val="NormalTok"/>
        </w:rPr>
        <w:t xml:space="preserve">(end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start)        </w:t>
      </w:r>
      <w:r>
        <w:rPr>
          <w:rStyle w:val="CommentTok"/>
        </w:rPr>
        <w:t xml:space="preserve"># 116 (plain number)</w:t>
      </w:r>
      <w:r>
        <w:br/>
      </w:r>
      <w:r>
        <w:br/>
      </w:r>
      <w:r>
        <w:rPr>
          <w:rStyle w:val="NormalTok"/>
        </w:rPr>
        <w:t xml:space="preserve">start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days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30</w:t>
      </w:r>
      <w:r>
        <w:rPr>
          <w:rStyle w:val="NormalTok"/>
        </w:rPr>
        <w:t xml:space="preserve">)               </w:t>
      </w:r>
      <w:r>
        <w:rPr>
          <w:rStyle w:val="CommentTok"/>
        </w:rPr>
        <w:t xml:space="preserve"># add 30 days</w:t>
      </w:r>
      <w:r>
        <w:br/>
      </w:r>
      <w:r>
        <w:rPr>
          <w:rStyle w:val="NormalTok"/>
        </w:rPr>
        <w:t xml:space="preserve">start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months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              </w:t>
      </w:r>
      <w:r>
        <w:rPr>
          <w:rStyle w:val="CommentTok"/>
        </w:rPr>
        <w:t xml:space="preserve"># add 3 months (respects calendar)</w:t>
      </w:r>
      <w:r>
        <w:br/>
      </w:r>
      <w:r>
        <w:rPr>
          <w:rStyle w:val="NormalTok"/>
        </w:rPr>
        <w:t xml:space="preserve">start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years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              </w:t>
      </w:r>
      <w:r>
        <w:rPr>
          <w:rStyle w:val="CommentTok"/>
        </w:rPr>
        <w:t xml:space="preserve"># add 1 year</w:t>
      </w:r>
    </w:p>
    <w:bookmarkStart w:id="25" w:name="days-between-field-visits"/>
    <w:p>
      <w:pPr>
        <w:pStyle w:val="Heading3"/>
      </w:pPr>
      <w:r>
        <w:t xml:space="preserve">Days between field visits</w:t>
      </w:r>
    </w:p>
    <w:p>
      <w:pPr>
        <w:pStyle w:val="SourceCode"/>
      </w:pPr>
      <w:r>
        <w:rPr>
          <w:rStyle w:val="NormalTok"/>
        </w:rPr>
        <w:t xml:space="preserve">field_visits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visit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date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"2026-04-10"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"2026-05-08"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"2026-06-03"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"2026-07-01"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days_since_last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as.numeric</w:t>
      </w:r>
      <w:r>
        <w:rPr>
          <w:rStyle w:val="NormalTok"/>
        </w:rPr>
        <w:t xml:space="preserve">(date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lag</w:t>
      </w:r>
      <w:r>
        <w:rPr>
          <w:rStyle w:val="NormalTok"/>
        </w:rPr>
        <w:t xml:space="preserve">(date)))</w:t>
      </w:r>
      <w:r>
        <w:br/>
      </w:r>
      <w:r>
        <w:br/>
      </w:r>
      <w:r>
        <w:rPr>
          <w:rStyle w:val="NormalTok"/>
        </w:rPr>
        <w:t xml:space="preserve">field_visits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days()</w:t>
            </w:r>
            <w:r>
              <w:t xml:space="preserve"> </w:t>
            </w:r>
            <w:r>
              <w:t xml:space="preserve">vs</w:t>
            </w:r>
            <w:r>
              <w:t xml:space="preserve"> </w:t>
            </w:r>
            <w:r>
              <w:rPr>
                <w:rStyle w:val="VerbatimChar"/>
              </w:rPr>
              <w:t xml:space="preserve">ddays()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days(30)</w:t>
            </w:r>
            <w:r>
              <w:t xml:space="preserve"> </w:t>
            </w:r>
            <w:r>
              <w:t xml:space="preserve">adds 30 calendar days.</w:t>
            </w:r>
            <w:r>
              <w:t xml:space="preserve"> </w:t>
            </w:r>
            <w:r>
              <w:rPr>
                <w:rStyle w:val="VerbatimChar"/>
              </w:rPr>
              <w:t xml:space="preserve">ddays(30)</w:t>
            </w:r>
            <w:r>
              <w:t xml:space="preserve"> </w:t>
            </w:r>
            <w:r>
              <w:t xml:space="preserve">adds 30 × 86 400 seconds (a fixed duration). They differ at daylight-saving transitions. For ecological field data, use</w:t>
            </w:r>
            <w:r>
              <w:t xml:space="preserve"> </w:t>
            </w:r>
            <w:r>
              <w:rPr>
                <w:rStyle w:val="VerbatimChar"/>
              </w:rPr>
              <w:t xml:space="preserve">days()</w:t>
            </w:r>
            <w:r>
              <w:t xml:space="preserve">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5"/>
    <w:bookmarkEnd w:id="26"/>
    <w:bookmarkStart w:id="27" w:name="filtering-by-date"/>
    <w:p>
      <w:pPr>
        <w:pStyle w:val="Heading1"/>
      </w:pPr>
      <w:r>
        <w:t xml:space="preserve">5 · Filtering by date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make_date</w:t>
      </w:r>
      <w:r>
        <w:rPr>
          <w:rStyle w:val="NormalTok"/>
        </w:rPr>
        <w:t xml:space="preserve">(year, month, day))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(date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"2013-07-01"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date </w:t>
      </w:r>
      <w:r>
        <w:rPr>
          <w:rStyle w:val="SpecialCharTok"/>
        </w:rPr>
        <w:t xml:space="preserve">&lt;=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"2013-07-31"</w:t>
      </w:r>
      <w:r>
        <w:rPr>
          <w:rStyle w:val="NormalTok"/>
        </w:rPr>
        <w:t xml:space="preserve">))   </w:t>
      </w:r>
      <w:r>
        <w:rPr>
          <w:rStyle w:val="CommentTok"/>
        </w:rPr>
        <w:t xml:space="preserve"># July flights only</w:t>
      </w:r>
      <w:r>
        <w:br/>
      </w:r>
      <w:r>
        <w:br/>
      </w:r>
      <w:r>
        <w:rPr>
          <w:rStyle w:val="CommentTok"/>
        </w:rPr>
        <w:t xml:space="preserve"># Filter by extracted component</w:t>
      </w:r>
      <w:r>
        <w:br/>
      </w: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make_date</w:t>
      </w:r>
      <w:r>
        <w:rPr>
          <w:rStyle w:val="NormalTok"/>
        </w:rPr>
        <w:t xml:space="preserve">(year, month, day),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mon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month</w:t>
      </w:r>
      <w:r>
        <w:rPr>
          <w:rStyle w:val="NormalTok"/>
        </w:rPr>
        <w:t xml:space="preserve">(date))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(mon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        </w:t>
      </w:r>
      <w:r>
        <w:rPr>
          <w:rStyle w:val="CommentTok"/>
        </w:rPr>
        <w:t xml:space="preserve"># winter months</w:t>
      </w:r>
    </w:p>
    <w:p>
      <w:r>
        <w:pict>
          <v:rect style="width:0;height:1.5pt" o:hralign="center" o:hrstd="t" o:hr="t"/>
        </w:pict>
      </w:r>
    </w:p>
    <w:bookmarkEnd w:id="27"/>
    <w:bookmarkStart w:id="29" w:name="plotting-time-series"/>
    <w:p>
      <w:pPr>
        <w:pStyle w:val="Heading1"/>
      </w:pPr>
      <w:r>
        <w:t xml:space="preserve">6 · Plotting time series</w:t>
      </w:r>
    </w:p>
    <w:bookmarkStart w:id="28" w:name="X71865b2456a255b3b6b90f31fa0d2a12cc7cb5b"/>
    <w:p>
      <w:pPr>
        <w:pStyle w:val="Heading3"/>
      </w:pPr>
      <w:r>
        <w:t xml:space="preserve">Daily counts with x-axis formatted as dates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make_date</w:t>
      </w:r>
      <w:r>
        <w:rPr>
          <w:rStyle w:val="NormalTok"/>
        </w:rPr>
        <w:t xml:space="preserve">(year, month, day))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(date)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date,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n))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"loess"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span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scale_x_date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date_breaks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 month"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date_labels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"%b"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"Flights per day"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"Daily flights from NYC — 2013"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rPr>
          <w:rStyle w:val="VerbatimChar"/>
        </w:rPr>
        <w:t xml:space="preserve">scale_x_date()</w:t>
      </w:r>
      <w:r>
        <w:t xml:space="preserve"> </w:t>
      </w:r>
      <w:r>
        <w:t xml:space="preserve">formats the x-axis for date objects. Common</w:t>
      </w:r>
      <w:r>
        <w:t xml:space="preserve"> </w:t>
      </w:r>
      <w:r>
        <w:rPr>
          <w:rStyle w:val="VerbatimChar"/>
        </w:rPr>
        <w:t xml:space="preserve">date_labels</w:t>
      </w:r>
      <w:r>
        <w:t xml:space="preserve"> </w:t>
      </w:r>
      <w:r>
        <w:t xml:space="preserve">format codes: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Output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%Y</w:t>
            </w:r>
          </w:p>
        </w:tc>
        <w:tc>
          <w:tcPr/>
          <w:p>
            <w:pPr>
              <w:pStyle w:val="Compact"/>
            </w:pPr>
            <w:r>
              <w:t xml:space="preserve">2026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%b</w:t>
            </w:r>
          </w:p>
        </w:tc>
        <w:tc>
          <w:tcPr/>
          <w:p>
            <w:pPr>
              <w:pStyle w:val="Compact"/>
            </w:pPr>
            <w:r>
              <w:t xml:space="preserve">Jun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%B</w:t>
            </w:r>
          </w:p>
        </w:tc>
        <w:tc>
          <w:tcPr/>
          <w:p>
            <w:pPr>
              <w:pStyle w:val="Compact"/>
            </w:pPr>
            <w:r>
              <w:t xml:space="preserve">June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%m</w:t>
            </w:r>
          </w:p>
        </w:tc>
        <w:tc>
          <w:tcPr/>
          <w:p>
            <w:pPr>
              <w:pStyle w:val="Compact"/>
            </w:pPr>
            <w:r>
              <w:t xml:space="preserve">06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%d</w:t>
            </w:r>
          </w:p>
        </w:tc>
        <w:tc>
          <w:tcPr/>
          <w:p>
            <w:pPr>
              <w:pStyle w:val="Compac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%b %Y</w:t>
            </w:r>
          </w:p>
        </w:tc>
        <w:tc>
          <w:tcPr/>
          <w:p>
            <w:pPr>
              <w:pStyle w:val="Compact"/>
            </w:pPr>
            <w:r>
              <w:t xml:space="preserve">Jun 2026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8"/>
    <w:bookmarkEnd w:id="29"/>
    <w:bookmarkStart w:id="30" w:name="ecological-example-ice-off-phenology"/>
    <w:p>
      <w:pPr>
        <w:pStyle w:val="Heading1"/>
      </w:pPr>
      <w:r>
        <w:t xml:space="preserve">7 · Ecological example — ice-off phenology</w:t>
      </w:r>
    </w:p>
    <w:p>
      <w:pPr>
        <w:pStyle w:val="FirstParagraph"/>
      </w:pPr>
      <w:r>
        <w:t xml:space="preserve">Is the lake freezing later or thawing earlier over time? Day of year is the</w:t>
      </w:r>
      <w:r>
        <w:t xml:space="preserve"> </w:t>
      </w:r>
      <w:r>
        <w:t xml:space="preserve">right response variable:</w:t>
      </w:r>
    </w:p>
    <w:p>
      <w:pPr>
        <w:pStyle w:val="SourceCode"/>
      </w:pPr>
      <w:r>
        <w:rPr>
          <w:rStyle w:val="NormalTok"/>
        </w:rPr>
        <w:t xml:space="preserve">ice_off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year   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1981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1995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date_str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"1981-04-15"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"1982-04-08"</w:t>
      </w:r>
      <w:r>
        <w:rPr>
          <w:rStyle w:val="NormalTok"/>
        </w:rPr>
        <w:t xml:space="preserve">, ...)</w:t>
      </w:r>
      <w:r>
        <w:br/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date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(date_str),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day_of_yr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yday</w:t>
      </w:r>
      <w:r>
        <w:rPr>
          <w:rStyle w:val="NormalTok"/>
        </w:rPr>
        <w:t xml:space="preserve">(date)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(ice_off,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year,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day_of_yr))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"Ice-off day of year"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"Lake ice-off phenology 1981–1995"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30"/>
    <w:bookmarkStart w:id="31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Parse ISO date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ymd("2026-06-25")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Parse US date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mdy("06/25/2026")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Parse Euro date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dmy("25-06-2026")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Parse Excel serial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as_date(n, origin = "1899-12-30")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Build from parts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make_date(year, month, day)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Year / month / day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year(d)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month(d)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day(d)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Day of year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yday(d)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Day 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wday(d, label = TRUE)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 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month(d, label = TRUE, abbr = FALSE)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 days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 + days(n)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 months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 + months(n)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Days between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as.numeric(date2 - date1)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Format x-axis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scale_x_date(date_breaks="1 month", date_labels="%b")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Common Code 14 — Dates with lubridate.</w:t>
      </w:r>
      <w:r>
        <w:t xml:space="preserve"> </w:t>
      </w:r>
      <w:r>
        <w:rPr>
          <w:i/>
          <w:iCs/>
        </w:rPr>
        <w:t xml:space="preserve">Next: Common Code 15 — Strings and factors.</w:t>
      </w:r>
    </w:p>
    <w:bookmarkEnd w:id="31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2" Target="media/rId22.png" /><Relationship Type="http://schemas.openxmlformats.org/officeDocument/2006/relationships/image" Id="rId16" Target="media/rId16.png" /><Relationship Type="http://schemas.openxmlformats.org/officeDocument/2006/relationships/image" Id="rId11" Target="media/rId11.png" /><Relationship Type="http://schemas.openxmlformats.org/officeDocument/2006/relationships/hyperlink" Id="rId9" Target="14_dates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4_dates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14 — Dates with lubridate</dc:title>
  <dc:creator>Bill Perry</dc:creator>
  <dc:description>How to work with dates</dc:description>
  <cp:keywords/>
  <dcterms:created xsi:type="dcterms:W3CDTF">2026-07-06T00:32:12Z</dcterms:created>
  <dcterms:modified xsi:type="dcterms:W3CDTF">2026-07-06T00:32:12Z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subtitle">
    <vt:lpwstr>Parsing, extracting, arithmetic, and plotting time series</vt:lpwstr>
  </property>
  <property fmtid="{D5CDD505-2E9C-101B-9397-08002B2CF9AE}" pid="15" name="toc-title">
    <vt:lpwstr>Table of contents</vt:lpwstr>
  </property>
  <property fmtid="{D5CDD505-2E9C-101B-9397-08002B2CF9AE}" pid="16" name="topic_number">
    <vt:lpwstr>14</vt:lpwstr>
  </property>
  <property fmtid="{D5CDD505-2E9C-101B-9397-08002B2CF9AE}" pid="17" name="type">
    <vt:lpwstr>common_code</vt:lpwstr>
  </property>
</Properties>
</file>