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Measuring Leaves and Entering Data</w:t>
      </w:r>
    </w:p>
    <w:p>
      <w:pPr>
        <w:pStyle w:val="Subtitle"/>
      </w:pPr>
      <w:r>
        <w:t xml:space="preserve">Field observations, hypotheses, and organizing data</w:t>
      </w:r>
    </w:p>
    <w:p>
      <w:pPr>
        <w:pStyle w:val="Author"/>
      </w:pPr>
      <w:r>
        <w:t xml:space="preserve">Bill Perry</w:t>
      </w:r>
    </w:p>
    <w:p>
      <w:pPr>
        <w:pStyle w:val="Date"/>
      </w:pPr>
      <w:r>
        <w:t xml:space="preserve">2026-07-05</w:t>
      </w:r>
    </w:p>
    <w:bookmarkStart w:id="9" w:name="Xc523976e3a6bb2dfa6866709cbd5dd932317ee3"/>
    <w:p>
      <w:pPr>
        <w:pStyle w:val="Heading1"/>
      </w:pPr>
      <w:r>
        <w:t xml:space="preserve">Introduction and gathering and organizing data</w:t>
      </w:r>
    </w:p>
    <w:bookmarkEnd w:id="9"/>
    <w:bookmarkStart w:id="10" w:name="objectives-and-goals"/>
    <w:p>
      <w:pPr>
        <w:pStyle w:val="Heading1"/>
      </w:pPr>
      <w:r>
        <w:t xml:space="preserve">Objectives and goals</w:t>
      </w:r>
    </w:p>
    <w:p>
      <w:pPr>
        <w:pStyle w:val="Compact"/>
        <w:numPr>
          <w:ilvl w:val="0"/>
          <w:numId w:val="1001"/>
        </w:numPr>
      </w:pPr>
      <w:r>
        <w:t xml:space="preserve">Can you identify inductive or deductive reasoning?</w:t>
      </w:r>
    </w:p>
    <w:p>
      <w:pPr>
        <w:pStyle w:val="Compact"/>
        <w:numPr>
          <w:ilvl w:val="0"/>
          <w:numId w:val="1001"/>
        </w:numPr>
      </w:pPr>
      <w:r>
        <w:t xml:space="preserve">How do you formulate a question?</w:t>
      </w:r>
    </w:p>
    <w:p>
      <w:pPr>
        <w:pStyle w:val="Compact"/>
        <w:numPr>
          <w:ilvl w:val="0"/>
          <w:numId w:val="1001"/>
        </w:numPr>
      </w:pPr>
      <w:r>
        <w:t xml:space="preserve">Can you develop a prediction?</w:t>
      </w:r>
    </w:p>
    <w:p>
      <w:pPr>
        <w:pStyle w:val="Compact"/>
        <w:numPr>
          <w:ilvl w:val="0"/>
          <w:numId w:val="1001"/>
        </w:numPr>
      </w:pPr>
      <w:r>
        <w:t xml:space="preserve">What are hypotheses - Null and Alternate?</w:t>
      </w:r>
    </w:p>
    <w:p>
      <w:pPr>
        <w:pStyle w:val="Compact"/>
        <w:numPr>
          <w:ilvl w:val="0"/>
          <w:numId w:val="1001"/>
        </w:numPr>
      </w:pPr>
      <w:r>
        <w:t xml:space="preserve">What are dependent and independent variables?</w:t>
      </w:r>
    </w:p>
    <w:p>
      <w:pPr>
        <w:pStyle w:val="Compact"/>
        <w:numPr>
          <w:ilvl w:val="0"/>
          <w:numId w:val="1001"/>
        </w:numPr>
      </w:pPr>
      <w:r>
        <w:t xml:space="preserve">What is a replicate and how do we sample?</w:t>
      </w:r>
    </w:p>
    <w:p>
      <w:pPr>
        <w:pStyle w:val="Compact"/>
        <w:numPr>
          <w:ilvl w:val="0"/>
          <w:numId w:val="1001"/>
        </w:numPr>
      </w:pPr>
      <w:r>
        <w:t xml:space="preserve">How do we organize data?</w:t>
      </w:r>
    </w:p>
    <w:p>
      <w:pPr>
        <w:pStyle w:val="Compact"/>
        <w:numPr>
          <w:ilvl w:val="0"/>
          <w:numId w:val="1001"/>
        </w:numPr>
      </w:pPr>
      <w:r>
        <w:t xml:space="preserve">How do we graph the data we gather?</w:t>
      </w:r>
    </w:p>
    <w:bookmarkEnd w:id="10"/>
    <w:bookmarkStart w:id="11" w:name="schedule"/>
    <w:p>
      <w:pPr>
        <w:pStyle w:val="Heading1"/>
      </w:pPr>
      <w:r>
        <w:t xml:space="preserve">Schedule:</w:t>
      </w:r>
    </w:p>
    <w:p>
      <w:pPr>
        <w:pStyle w:val="Compact"/>
        <w:numPr>
          <w:ilvl w:val="0"/>
          <w:numId w:val="1002"/>
        </w:numPr>
      </w:pPr>
      <w:r>
        <w:t xml:space="preserve">Head to the field outside of Swenson and go to pine stand</w:t>
      </w:r>
    </w:p>
    <w:p>
      <w:pPr>
        <w:pStyle w:val="Compact"/>
        <w:numPr>
          <w:ilvl w:val="0"/>
          <w:numId w:val="1002"/>
        </w:numPr>
      </w:pPr>
      <w:r>
        <w:t xml:space="preserve">Discuss approaches to science and how to make observations</w:t>
      </w:r>
    </w:p>
    <w:p>
      <w:pPr>
        <w:pStyle w:val="Compact"/>
        <w:numPr>
          <w:ilvl w:val="1"/>
          <w:numId w:val="1003"/>
        </w:numPr>
      </w:pPr>
      <w:r>
        <w:t xml:space="preserve">Point out the North versus South side of a pine tree and how weather might affect the needled dimensions</w:t>
      </w:r>
    </w:p>
    <w:p>
      <w:pPr>
        <w:pStyle w:val="Compact"/>
        <w:numPr>
          <w:ilvl w:val="0"/>
          <w:numId w:val="1002"/>
        </w:numPr>
      </w:pPr>
      <w:r>
        <w:t xml:space="preserve">Return to laboratory and measure pine needles</w:t>
      </w:r>
    </w:p>
    <w:p>
      <w:pPr>
        <w:pStyle w:val="Compact"/>
        <w:numPr>
          <w:ilvl w:val="0"/>
          <w:numId w:val="1002"/>
        </w:numPr>
      </w:pPr>
      <w:r>
        <w:t xml:space="preserve">Organize data</w:t>
      </w:r>
    </w:p>
    <w:bookmarkEnd w:id="11"/>
    <w:sectPr w:rsidR="00BC5723" w:rsidRPr="00846576">
      <w:pgSz w:h="15840" w:w="12240"/>
      <w:pgMar w:bottom="1440" w:footer="720" w:gutter="0" w:header="720" w:left="1440" w:right="1440" w:top="144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40"/>
  <w:embedSystemFonts/>
  <w:proofState w:grammar="clean" w:spelling="clean"/>
  <w:stylePaneFormatFilter w:allStyles="0" w:alternateStyleNames="0" w:clearFormatting="1" w:customStyles="0" w:directFormattingOnNumbering="0" w:directFormattingOnParagraphs="0" w:directFormattingOnRuns="0" w:directFormattingOnTables="0" w:headingStyles="0" w:latentStyles="1" w:numberingStyles="0" w:stylesInUse="0" w:tableStyles="0" w:top3HeadingStyles="0" w:val="1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CF1"/>
    <w:rsid w:val="001D4BF4"/>
    <w:rsid w:val="00322D32"/>
    <w:rsid w:val="003A43E8"/>
    <w:rsid w:val="005316D4"/>
    <w:rsid w:val="00636BA6"/>
    <w:rsid w:val="00771E03"/>
    <w:rsid w:val="007D1245"/>
    <w:rsid w:val="00846576"/>
    <w:rsid w:val="008E7AF3"/>
    <w:rsid w:val="009F6993"/>
    <w:rsid w:val="00AF5CF1"/>
    <w:rsid w:val="00BC28E9"/>
    <w:rsid w:val="00BC5723"/>
    <w:rsid w:val="00BE2C86"/>
    <w:rsid w:val="00D216D4"/>
    <w:rsid w:val="00D50509"/>
    <w:rsid w:val="00D9646C"/>
    <w:rsid w:val="00DF1EEE"/>
    <w:rsid w:val="00F85349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cs="Calibri" w:eastAsia="Calibri" w:hAnsi="Calibri"/>
        <w:kern w:val="2"/>
        <w:sz w:val="24"/>
        <w:szCs w:val="24"/>
        <w:lang w:bidi="ar-SA" w:eastAsia="en-US" w:val="en-US"/>
        <w14:ligatures w14:val="standardContextual"/>
      </w:rPr>
    </w:rPrDefault>
    <w:pPrDefault/>
  </w:docDefaults>
  <w:latentStyles w:count="376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846576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b/>
      <w:color w:val="002147"/>
      <w:sz w:val="28"/>
      <w:szCs w:val="40"/>
    </w:rPr>
  </w:style>
  <w:style w:styleId="Heading2" w:type="paragraph">
    <w:name w:val="heading 2"/>
    <w:basedOn w:val="Normal"/>
    <w:next w:val="Normal"/>
    <w:link w:val="Heading2Char"/>
    <w:uiPriority w:val="9"/>
    <w:semiHidden/>
    <w:unhideWhenUsed/>
    <w:qFormat/>
    <w:rsid w:val="00846576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val="002147"/>
      <w:szCs w:val="32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846576"/>
    <w:pPr>
      <w:keepNext/>
      <w:keepLines/>
      <w:spacing w:after="80" w:before="160"/>
      <w:outlineLvl w:val="2"/>
    </w:pPr>
    <w:rPr>
      <w:rFonts w:asciiTheme="minorHAnsi" w:cstheme="majorBidi" w:eastAsiaTheme="majorEastAsia" w:hAnsiTheme="minorHAnsi"/>
      <w:color w:val="002147"/>
      <w:sz w:val="22"/>
      <w:szCs w:val="28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846576"/>
    <w:pPr>
      <w:keepNext/>
      <w:keepLines/>
      <w:spacing w:after="40" w:before="80"/>
      <w:outlineLvl w:val="3"/>
    </w:pPr>
    <w:rPr>
      <w:rFonts w:asciiTheme="minorHAnsi" w:cstheme="majorBidi" w:eastAsiaTheme="majorEastAsia" w:hAnsiTheme="minorHAnsi"/>
      <w:iCs/>
      <w:color w:val="002147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AF5CF1"/>
    <w:pPr>
      <w:keepNext/>
      <w:keepLines/>
      <w:spacing w:after="40" w:before="80"/>
      <w:outlineLvl w:val="4"/>
    </w:pPr>
    <w:rPr>
      <w:rFonts w:asciiTheme="minorHAnsi" w:cstheme="majorBidi" w:eastAsiaTheme="majorEastAsia" w:hAnsiTheme="minorHAnsi"/>
      <w:color w:val="002147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846576"/>
    <w:pPr>
      <w:keepNext/>
      <w:keepLines/>
      <w:spacing w:before="40"/>
      <w:outlineLvl w:val="5"/>
    </w:pPr>
    <w:rPr>
      <w:rFonts w:asciiTheme="minorHAnsi" w:cstheme="majorBidi" w:eastAsiaTheme="majorEastAsia" w:hAnsiTheme="minorHAnsi"/>
      <w:iCs/>
      <w:color w:themeColor="text1" w:themeTint="A6" w:val="595959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AF5CF1"/>
    <w:pPr>
      <w:keepNext/>
      <w:keepLines/>
      <w:spacing w:before="40"/>
      <w:outlineLvl w:val="6"/>
    </w:pPr>
    <w:rPr>
      <w:rFonts w:asciiTheme="minorHAnsi" w:cstheme="majorBidi" w:eastAsiaTheme="majorEastAsia" w:hAnsiTheme="minorHAnsi"/>
      <w:color w:themeColor="text1" w:themeTint="A6" w:val="595959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846576"/>
    <w:pPr>
      <w:keepNext/>
      <w:keepLines/>
      <w:outlineLvl w:val="7"/>
    </w:pPr>
    <w:rPr>
      <w:rFonts w:asciiTheme="minorHAnsi" w:cstheme="majorBidi" w:eastAsiaTheme="majorEastAsia" w:hAnsiTheme="minorHAnsi"/>
      <w:iCs/>
      <w:color w:themeColor="text1" w:themeTint="D8" w:val="272727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846576"/>
    <w:pPr>
      <w:keepNext/>
      <w:keepLines/>
      <w:outlineLvl w:val="8"/>
    </w:pPr>
    <w:rPr>
      <w:rFonts w:asciiTheme="minorHAnsi" w:cstheme="majorBidi" w:eastAsiaTheme="majorEastAsia" w:hAnsiTheme="minorHAnsi"/>
      <w:color w:themeColor="text1" w:themeTint="D8" w:val="272727"/>
      <w:sz w:val="2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846576"/>
    <w:rPr>
      <w:rFonts w:asciiTheme="majorHAnsi" w:cstheme="majorBidi" w:eastAsiaTheme="majorEastAsia" w:hAnsiTheme="majorHAnsi"/>
      <w:b/>
      <w:color w:val="002147"/>
      <w:sz w:val="28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846576"/>
    <w:rPr>
      <w:rFonts w:asciiTheme="majorHAnsi" w:cstheme="majorBidi" w:eastAsiaTheme="majorEastAsia" w:hAnsiTheme="majorHAnsi"/>
      <w:color w:val="002147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rsid w:val="00846576"/>
    <w:rPr>
      <w:rFonts w:asciiTheme="minorHAnsi" w:cstheme="majorBidi" w:eastAsiaTheme="majorEastAsia" w:hAnsiTheme="minorHAnsi"/>
      <w:color w:val="002147"/>
      <w:sz w:val="22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846576"/>
    <w:rPr>
      <w:rFonts w:asciiTheme="minorHAnsi" w:cstheme="majorBidi" w:eastAsiaTheme="majorEastAsia" w:hAnsiTheme="minorHAnsi"/>
      <w:iCs/>
      <w:color w:val="002147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F5CF1"/>
    <w:rPr>
      <w:rFonts w:asciiTheme="minorHAnsi" w:cstheme="majorBidi" w:eastAsiaTheme="majorEastAsia" w:hAnsiTheme="minorHAnsi"/>
      <w:color w:val="002147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F5CF1"/>
    <w:rPr>
      <w:rFonts w:asciiTheme="minorHAnsi" w:cstheme="majorBidi" w:eastAsiaTheme="majorEastAsia" w:hAnsiTheme="minorHAnsi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846576"/>
    <w:rPr>
      <w:rFonts w:asciiTheme="minorHAnsi" w:cstheme="majorBidi" w:eastAsiaTheme="majorEastAsia" w:hAnsiTheme="minorHAnsi"/>
      <w:color w:themeColor="text1" w:themeTint="D8" w:val="272727"/>
      <w:sz w:val="22"/>
    </w:rPr>
  </w:style>
  <w:style w:styleId="Title" w:type="paragraph">
    <w:name w:val="Title"/>
    <w:basedOn w:val="Normal"/>
    <w:next w:val="Normal"/>
    <w:link w:val="TitleChar"/>
    <w:uiPriority w:val="10"/>
    <w:qFormat/>
    <w:rsid w:val="00AF5CF1"/>
    <w:pPr>
      <w:spacing w:after="80"/>
      <w:contextualSpacing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F5CF1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Normal"/>
    <w:next w:val="Normal"/>
    <w:link w:val="SubtitleChar"/>
    <w:uiPriority w:val="11"/>
    <w:qFormat/>
    <w:rsid w:val="00AF5CF1"/>
    <w:pPr>
      <w:numPr>
        <w:ilvl w:val="1"/>
      </w:numPr>
      <w:spacing w:after="160"/>
    </w:pPr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F5CF1"/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styleId="Quote" w:type="paragraph">
    <w:name w:val="Quote"/>
    <w:basedOn w:val="Normal"/>
    <w:next w:val="Normal"/>
    <w:link w:val="QuoteChar"/>
    <w:uiPriority w:val="29"/>
    <w:qFormat/>
    <w:rsid w:val="00AF5CF1"/>
    <w:pPr>
      <w:spacing w:after="160" w:before="160"/>
      <w:jc w:val="center"/>
    </w:pPr>
    <w:rPr>
      <w:i/>
      <w:iCs/>
      <w:color w:themeColor="text1" w:themeTint="BF" w:val="404040"/>
    </w:rPr>
  </w:style>
  <w:style w:customStyle="1" w:styleId="QuoteChar" w:type="character">
    <w:name w:val="Quote Char"/>
    <w:basedOn w:val="DefaultParagraphFont"/>
    <w:link w:val="Quote"/>
    <w:uiPriority w:val="29"/>
    <w:rsid w:val="00AF5CF1"/>
    <w:rPr>
      <w:i/>
      <w:iCs/>
      <w:color w:themeColor="text1" w:themeTint="BF" w:val="404040"/>
    </w:rPr>
  </w:style>
  <w:style w:styleId="ListParagraph" w:type="paragraph">
    <w:name w:val="List Paragraph"/>
    <w:basedOn w:val="Normal"/>
    <w:uiPriority w:val="34"/>
    <w:qFormat/>
    <w:rsid w:val="00AF5CF1"/>
    <w:pPr>
      <w:ind w:left="720"/>
      <w:contextualSpacing/>
    </w:pPr>
  </w:style>
  <w:style w:styleId="IntenseEmphasis" w:type="character">
    <w:name w:val="Intense Emphasis"/>
    <w:basedOn w:val="DefaultParagraphFont"/>
    <w:uiPriority w:val="21"/>
    <w:qFormat/>
    <w:rsid w:val="00AF5CF1"/>
    <w:rPr>
      <w:i/>
      <w:iCs/>
      <w:color w:val="002147"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AF5CF1"/>
    <w:pPr>
      <w:pBdr>
        <w:top w:color="002147" w:space="10" w:sz="4" w:val="single"/>
        <w:bottom w:color="002147" w:space="10" w:sz="4" w:val="single"/>
      </w:pBdr>
      <w:spacing w:after="360" w:before="360"/>
      <w:ind w:left="864" w:right="864"/>
      <w:jc w:val="center"/>
    </w:pPr>
    <w:rPr>
      <w:i/>
      <w:iCs/>
      <w:color w:val="002147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AF5CF1"/>
    <w:rPr>
      <w:i/>
      <w:iCs/>
      <w:color w:val="002147"/>
    </w:rPr>
  </w:style>
  <w:style w:styleId="IntenseReference" w:type="character">
    <w:name w:val="Intense Reference"/>
    <w:basedOn w:val="DefaultParagraphFont"/>
    <w:uiPriority w:val="32"/>
    <w:qFormat/>
    <w:rsid w:val="00AF5CF1"/>
    <w:rPr>
      <w:b/>
      <w:bCs/>
      <w:smallCaps/>
      <w:color w:val="002147"/>
      <w:spacing w:val="5"/>
    </w:rPr>
  </w:style>
  <w:style w:styleId="HTMLCode" w:type="character">
    <w:name w:val="HTML Code"/>
    <w:basedOn w:val="DefaultParagraphFont"/>
    <w:uiPriority w:val="99"/>
    <w:unhideWhenUsed/>
    <w:rsid w:val="00771E03"/>
    <w:rPr>
      <w:rFonts w:ascii="Consolas" w:cs="Consolas" w:hAnsi="Consolas"/>
      <w:sz w:val="18"/>
      <w:szCs w:val="20"/>
    </w:rPr>
  </w:style>
  <w:style w:customStyle="1" w:styleId="Code" w:type="paragraph">
    <w:name w:val="Code"/>
    <w:basedOn w:val="Normal"/>
    <w:next w:val="Normal"/>
    <w:qFormat/>
    <w:rsid w:val="00BC28E9"/>
    <w:pPr>
      <w:pBdr>
        <w:top w:color="FF0000" w:space="1" w:sz="8" w:val="single"/>
        <w:left w:color="FF0000" w:space="4" w:sz="8" w:val="single"/>
        <w:bottom w:color="FF0000" w:space="1" w:sz="8" w:val="single"/>
        <w:right w:color="FF0000" w:space="4" w:sz="8" w:val="single"/>
      </w:pBdr>
      <w:shd w:color="auto" w:fill="auto" w:val="pct15"/>
      <w:spacing w:after="120" w:before="120"/>
      <w:ind w:left="432" w:right="432"/>
    </w:pPr>
    <w:rPr>
      <w:rFonts w:ascii="Courier New" w:hAnsi="Courier New"/>
      <w:sz w:val="18"/>
    </w:rPr>
  </w:style>
  <w:style w:customStyle="1" w:styleId="SourceCode" w:type="paragraph">
    <w:name w:val="Source Code"/>
    <w:basedOn w:val="Normal"/>
    <w:qFormat/>
    <w:rsid w:val="00771E03"/>
    <w:pPr>
      <w:pBdr>
        <w:top w:color="auto" w:space="1" w:sz="8" w:val="single"/>
        <w:left w:color="auto" w:space="4" w:sz="8" w:val="single"/>
        <w:bottom w:color="auto" w:space="1" w:sz="8" w:val="single"/>
        <w:right w:color="auto" w:space="4" w:sz="8" w:val="single"/>
      </w:pBdr>
      <w:shd w:color="auto" w:fill="auto" w:val="pct15"/>
      <w:spacing w:after="240" w:before="240"/>
      <w:ind w:left="432" w:right="432"/>
    </w:pPr>
    <w:rPr>
      <w:rFonts w:ascii="Courier New" w:hAnsi="Courier New"/>
      <w:sz w:val="20"/>
    </w:rPr>
  </w:style>
  <w:style w:customStyle="1" w:styleId="Verbatim" w:type="paragraph">
    <w:name w:val="Verbatim"/>
    <w:basedOn w:val="Normal"/>
    <w:qFormat/>
    <w:rsid w:val="00771E03"/>
    <w:pPr>
      <w:shd w:color="auto" w:fill="auto" w:val="pct15"/>
      <w:spacing w:after="240" w:before="240"/>
      <w:ind w:left="432" w:right="432"/>
    </w:pPr>
    <w:rPr>
      <w:rFonts w:ascii="Courier New" w:hAnsi="Courier New"/>
      <w:sz w:val="18"/>
    </w:rPr>
  </w:style>
  <w:style w:customStyle="1" w:styleId="CodeBlock" w:type="paragraph">
    <w:name w:val="Code Block"/>
    <w:basedOn w:val="Verbatim"/>
    <w:qFormat/>
    <w:rsid w:val="00BC28E9"/>
  </w:style>
  <w:style w:styleId="CommentText" w:type="paragraph">
    <w:name w:val="annotation text"/>
    <w:basedOn w:val="Normal"/>
    <w:link w:val="CommentTextChar"/>
    <w:uiPriority w:val="99"/>
    <w:unhideWhenUsed/>
    <w:rsid w:val="00771E03"/>
    <w:rPr>
      <w:sz w:val="20"/>
      <w:szCs w:val="20"/>
    </w:rPr>
  </w:style>
  <w:style w:customStyle="1" w:styleId="CommentTextChar" w:type="character">
    <w:name w:val="Comment Text Char"/>
    <w:basedOn w:val="DefaultParagraphFont"/>
    <w:link w:val="CommentText"/>
    <w:uiPriority w:val="99"/>
    <w:rsid w:val="00771E03"/>
    <w:rPr>
      <w:sz w:val="20"/>
      <w:szCs w:val="20"/>
    </w:rPr>
  </w:style>
  <w:style w:styleId="TOC1" w:type="paragraph">
    <w:name w:val="toc 1"/>
    <w:basedOn w:val="Normal"/>
    <w:next w:val="Normal"/>
    <w:autoRedefine/>
    <w:uiPriority w:val="39"/>
    <w:unhideWhenUsed/>
    <w:rsid w:val="00322D32"/>
    <w:pPr>
      <w:spacing w:after="100"/>
    </w:pPr>
  </w:style>
  <w:style w:type="character" w:customStyle="1" w:styleId="KeywordTok">
    <w:name w:val="KeywordTok"/>
    <w:basedOn w:val="VerbatimChar"/>
    <w:rPr>
      <w:color w:val="d73a49"/>
    </w:rPr>
  </w:style>
  <w:style w:type="character" w:customStyle="1" w:styleId="DataTypeTok">
    <w:name w:val="DataTypeTok"/>
    <w:basedOn w:val="VerbatimChar"/>
    <w:rPr>
      <w:color w:val="d73a49"/>
    </w:rPr>
  </w:style>
  <w:style w:type="character" w:customStyle="1" w:styleId="DecValTok">
    <w:name w:val="DecValTok"/>
    <w:basedOn w:val="VerbatimChar"/>
    <w:rPr>
      <w:color w:val="005cc5"/>
    </w:rPr>
  </w:style>
  <w:style w:type="character" w:customStyle="1" w:styleId="BaseNTok">
    <w:name w:val="BaseNTok"/>
    <w:basedOn w:val="VerbatimChar"/>
    <w:rPr>
      <w:color w:val="005cc5"/>
    </w:rPr>
  </w:style>
  <w:style w:type="character" w:customStyle="1" w:styleId="FloatTok">
    <w:name w:val="FloatTok"/>
    <w:basedOn w:val="VerbatimChar"/>
    <w:rPr>
      <w:color w:val="005cc5"/>
    </w:rPr>
  </w:style>
  <w:style w:type="character" w:customStyle="1" w:styleId="ConstantTok">
    <w:name w:val="ConstantTok"/>
    <w:basedOn w:val="VerbatimChar"/>
    <w:rPr>
      <w:color w:val="005cc5"/>
    </w:rPr>
  </w:style>
  <w:style w:type="character" w:customStyle="1" w:styleId="CharTok">
    <w:name w:val="CharTok"/>
    <w:basedOn w:val="VerbatimChar"/>
    <w:rPr>
      <w:color w:val="032f62"/>
    </w:rPr>
  </w:style>
  <w:style w:type="character" w:customStyle="1" w:styleId="SpecialCharTok">
    <w:name w:val="SpecialCharTok"/>
    <w:basedOn w:val="VerbatimChar"/>
    <w:rPr>
      <w:color w:val="005cc5"/>
    </w:rPr>
  </w:style>
  <w:style w:type="character" w:customStyle="1" w:styleId="StringTok">
    <w:name w:val="StringTok"/>
    <w:basedOn w:val="VerbatimChar"/>
    <w:rPr>
      <w:color w:val="032f62"/>
    </w:rPr>
  </w:style>
  <w:style w:type="character" w:customStyle="1" w:styleId="VerbatimStringTok">
    <w:name w:val="VerbatimStringTok"/>
    <w:basedOn w:val="VerbatimChar"/>
    <w:rPr>
      <w:color w:val="032f62"/>
    </w:rPr>
  </w:style>
  <w:style w:type="character" w:customStyle="1" w:styleId="SpecialStringTok">
    <w:name w:val="SpecialStringTok"/>
    <w:basedOn w:val="VerbatimChar"/>
    <w:rPr>
      <w:color w:val="032f62"/>
    </w:rPr>
  </w:style>
  <w:style w:type="character" w:customStyle="1" w:styleId="ImportTok">
    <w:name w:val="ImportTok"/>
    <w:basedOn w:val="VerbatimChar"/>
    <w:rPr>
      <w:color w:val="032f62"/>
    </w:rPr>
  </w:style>
  <w:style w:type="character" w:customStyle="1" w:styleId="CommentTok">
    <w:name w:val="CommentTok"/>
    <w:basedOn w:val="VerbatimChar"/>
    <w:rPr>
      <w:color w:val="6a737d"/>
    </w:rPr>
  </w:style>
  <w:style w:type="character" w:customStyle="1" w:styleId="DocumentationTok">
    <w:name w:val="DocumentationTok"/>
    <w:basedOn w:val="VerbatimChar"/>
    <w:rPr>
      <w:color w:val="6a737d"/>
    </w:rPr>
  </w:style>
  <w:style w:type="character" w:customStyle="1" w:styleId="AnnotationTok">
    <w:name w:val="AnnotationTok"/>
    <w:basedOn w:val="VerbatimChar"/>
    <w:rPr>
      <w:color w:val="6a737d"/>
    </w:rPr>
  </w:style>
  <w:style w:type="character" w:customStyle="1" w:styleId="CommentVarTok">
    <w:name w:val="CommentVarTok"/>
    <w:basedOn w:val="VerbatimChar"/>
    <w:rPr>
      <w:color w:val="6a737d"/>
    </w:rPr>
  </w:style>
  <w:style w:type="character" w:customStyle="1" w:styleId="OtherTok">
    <w:name w:val="OtherTok"/>
    <w:basedOn w:val="VerbatimChar"/>
    <w:rPr>
      <w:color w:val="6f42c1"/>
    </w:rPr>
  </w:style>
  <w:style w:type="character" w:customStyle="1" w:styleId="FunctionTok">
    <w:name w:val="FunctionTok"/>
    <w:basedOn w:val="VerbatimChar"/>
    <w:rPr>
      <w:color w:val="6f42c1"/>
    </w:rPr>
  </w:style>
  <w:style w:type="character" w:customStyle="1" w:styleId="VariableTok">
    <w:name w:val="VariableTok"/>
    <w:basedOn w:val="VerbatimChar"/>
    <w:rPr>
      <w:color w:val="e36209"/>
    </w:rPr>
  </w:style>
  <w:style w:type="character" w:customStyle="1" w:styleId="ControlFlowTok">
    <w:name w:val="ControlFlowTok"/>
    <w:basedOn w:val="VerbatimChar"/>
    <w:rPr>
      <w:color w:val="d73a49"/>
    </w:rPr>
  </w:style>
  <w:style w:type="character" w:customStyle="1" w:styleId="OperatorTok">
    <w:name w:val="OperatorTok"/>
    <w:basedOn w:val="VerbatimChar"/>
    <w:rPr>
      <w:color w:val="24292e"/>
    </w:rPr>
  </w:style>
  <w:style w:type="character" w:customStyle="1" w:styleId="BuiltInTok">
    <w:name w:val="BuiltInTok"/>
    <w:basedOn w:val="VerbatimChar"/>
    <w:rPr>
      <w:color w:val="d73a49"/>
    </w:rPr>
  </w:style>
  <w:style w:type="character" w:customStyle="1" w:styleId="ExtensionTok">
    <w:name w:val="ExtensionTok"/>
    <w:basedOn w:val="VerbatimChar"/>
    <w:rPr>
      <w:b/>
      <w:color w:val="d73a49"/>
    </w:rPr>
  </w:style>
  <w:style w:type="character" w:customStyle="1" w:styleId="PreprocessorTok">
    <w:name w:val="PreprocessorTok"/>
    <w:basedOn w:val="VerbatimChar"/>
    <w:rPr>
      <w:color w:val="d73a49"/>
    </w:rPr>
  </w:style>
  <w:style w:type="character" w:customStyle="1" w:styleId="AttributeTok">
    <w:name w:val="AttributeTok"/>
    <w:basedOn w:val="VerbatimChar"/>
    <w:rPr>
      <w:color w:val="d73a49"/>
    </w:rPr>
  </w:style>
  <w:style w:type="character" w:customStyle="1" w:styleId="RegionMarkerTok">
    <w:name w:val="RegionMarkerTok"/>
    <w:basedOn w:val="VerbatimChar"/>
    <w:rPr>
      <w:color w:val="6a737d"/>
    </w:rPr>
  </w:style>
  <w:style w:type="character" w:customStyle="1" w:styleId="InformationTok">
    <w:name w:val="InformationTok"/>
    <w:basedOn w:val="VerbatimChar"/>
    <w:rPr>
      <w:color w:val="6a737d"/>
    </w:rPr>
  </w:style>
  <w:style w:type="character" w:customStyle="1" w:styleId="WarningTok">
    <w:name w:val="WarningTok"/>
    <w:basedOn w:val="VerbatimChar"/>
    <w:rPr>
      <w:color w:val="ff5555"/>
    </w:rPr>
  </w:style>
  <w:style w:type="character" w:customStyle="1" w:styleId="AlertTok">
    <w:name w:val="AlertTok"/>
    <w:basedOn w:val="VerbatimChar"/>
    <w:rPr>
      <w:b/>
      <w:color w:val="ff5555"/>
    </w:rPr>
  </w:style>
  <w:style w:type="character" w:customStyle="1" w:styleId="ErrorTok">
    <w:name w:val="ErrorTok"/>
    <w:basedOn w:val="VerbatimChar"/>
    <w:rPr>
      <w:color w:val="ff5555"/>
      <w:u/>
    </w:rPr>
  </w:style>
  <w:style w:type="character" w:customStyle="1" w:styleId="NormalTok">
    <w:name w:val="NormalTok"/>
    <w:basedOn w:val="VerbatimChar"/>
    <w:rPr>
      <w:color w:val="24292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Measuring Leaves and Entering Data</dc:title>
  <dc:creator>Bill Perry</dc:creator>
  <dc:description>Head outside to collect leaf samples, practice inductive and deductive reasoning, formulate a testable hypothesis, and organize the resulting data for entry into a spreadsheet.</dc:description>
  <cp:keywords/>
  <dcterms:created xsi:type="dcterms:W3CDTF">2026-07-06T00:30:57Z</dcterms:created>
  <dcterms:modified xsi:type="dcterms:W3CDTF">2026-07-06T00:30:57Z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categories">
    <vt:lpwstr/>
  </property>
  <property fmtid="{D5CDD505-2E9C-101B-9397-08002B2CF9AE}" pid="6" name="date">
    <vt:lpwstr>2026-07-05</vt:lpwstr>
  </property>
  <property fmtid="{D5CDD505-2E9C-101B-9397-08002B2CF9AE}" pid="7" name="engines">
    <vt:lpwstr/>
  </property>
  <property fmtid="{D5CDD505-2E9C-101B-9397-08002B2CF9AE}" pid="8" name="execute">
    <vt:lpwstr/>
  </property>
  <property fmtid="{D5CDD505-2E9C-101B-9397-08002B2CF9AE}" pid="9" name="header-includes">
    <vt:lpwstr/>
  </property>
  <property fmtid="{D5CDD505-2E9C-101B-9397-08002B2CF9AE}" pid="10" name="include-after">
    <vt:lpwstr/>
  </property>
  <property fmtid="{D5CDD505-2E9C-101B-9397-08002B2CF9AE}" pid="11" name="include-before">
    <vt:lpwstr/>
  </property>
  <property fmtid="{D5CDD505-2E9C-101B-9397-08002B2CF9AE}" pid="12" name="labels">
    <vt:lpwstr/>
  </property>
  <property fmtid="{D5CDD505-2E9C-101B-9397-08002B2CF9AE}" pid="13" name="order">
    <vt:lpwstr>1</vt:lpwstr>
  </property>
  <property fmtid="{D5CDD505-2E9C-101B-9397-08002B2CF9AE}" pid="14" name="resources">
    <vt:lpwstr/>
  </property>
  <property fmtid="{D5CDD505-2E9C-101B-9397-08002B2CF9AE}" pid="15" name="subtitle">
    <vt:lpwstr>Field observations, hypotheses, and organizing data</vt:lpwstr>
  </property>
  <property fmtid="{D5CDD505-2E9C-101B-9397-08002B2CF9AE}" pid="16" name="toc-title">
    <vt:lpwstr>Table of contents</vt:lpwstr>
  </property>
  <property fmtid="{D5CDD505-2E9C-101B-9397-08002B2CF9AE}" pid="17" name="type">
    <vt:lpwstr>activity</vt:lpwstr>
  </property>
  <property fmtid="{D5CDD505-2E9C-101B-9397-08002B2CF9AE}" pid="18" name="week">
    <vt:lpwstr>1</vt:lpwstr>
  </property>
</Properties>
</file>