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png" ContentType="image/png"/>
  <Override PartName="/word/media/rId34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Lecture 06 — Summary Statistics</w:t>
      </w:r>
    </w:p>
    <w:p>
      <w:pPr>
        <w:pStyle w:val="Subtitle"/>
      </w:pPr>
      <w:r>
        <w:t xml:space="preserve">Mean, median, spread, and describing groups the tidy way</w:t>
      </w:r>
    </w:p>
    <w:p>
      <w:pPr>
        <w:pStyle w:val="Author"/>
      </w:pPr>
      <w:r>
        <w:t xml:space="preserve">Bill Perry</w:t>
      </w:r>
    </w:p>
    <w:p>
      <w:pPr>
        <w:pStyle w:val="Date"/>
      </w:pPr>
      <w:r>
        <w:t xml:space="preserve">2026-09-10</w:t>
      </w:r>
    </w:p>
    <w:bookmarkStart w:id="12" w:name="where-we-left-off-lecture-05-wrangling"/>
    <w:p>
      <w:pPr>
        <w:pStyle w:val="Heading1"/>
      </w:pPr>
      <w:r>
        <w:t xml:space="preserve">Where we left off (Lecture 05 — Wrangling)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filter()</w:t>
      </w:r>
      <w:r>
        <w:t xml:space="preserve">,</w:t>
      </w:r>
      <w:r>
        <w:t xml:space="preserve"> </w:t>
      </w:r>
      <w:r>
        <w:rPr>
          <w:rStyle w:val="VerbatimChar"/>
        </w:rPr>
        <w:t xml:space="preserve">select()</w:t>
      </w:r>
      <w:r>
        <w:t xml:space="preserve">,</w:t>
      </w:r>
      <w:r>
        <w:t xml:space="preserve"> </w:t>
      </w:r>
      <w:r>
        <w:rPr>
          <w:rStyle w:val="VerbatimChar"/>
        </w:rPr>
        <w:t xml:space="preserve">mutate()</w:t>
      </w:r>
      <w:r>
        <w:t xml:space="preserve">,</w:t>
      </w:r>
      <w:r>
        <w:t xml:space="preserve"> </w:t>
      </w:r>
      <w:r>
        <w:rPr>
          <w:rStyle w:val="VerbatimChar"/>
        </w:rPr>
        <w:t xml:space="preserve">arrange()</w:t>
      </w:r>
      <w:r>
        <w:t xml:space="preserve"> </w:t>
      </w:r>
      <w:r>
        <w:t xml:space="preserve">— the core wrangling verbs</w:t>
      </w:r>
    </w:p>
    <w:p>
      <w:pPr>
        <w:pStyle w:val="Compact"/>
        <w:numPr>
          <w:ilvl w:val="0"/>
          <w:numId w:val="1001"/>
        </w:numPr>
      </w:pPr>
      <w:r>
        <w:t xml:space="preserve">Chaining verbs into one pipeline with</w:t>
      </w:r>
      <w:r>
        <w:t xml:space="preserve"> </w:t>
      </w:r>
      <w:r>
        <w:rPr>
          <w:rStyle w:val="VerbatimChar"/>
        </w:rPr>
        <w:t xml:space="preserve">%&gt;%</w:t>
      </w:r>
    </w:p>
    <w:p>
      <w:pPr>
        <w:pStyle w:val="Compact"/>
        <w:numPr>
          <w:ilvl w:val="0"/>
          <w:numId w:val="1001"/>
        </w:numPr>
      </w:pPr>
      <w:r>
        <w:t xml:space="preserve">Our leaf data:</w:t>
      </w:r>
      <w:r>
        <w:t xml:space="preserve"> </w:t>
      </w:r>
      <w:r>
        <w:rPr>
          <w:rStyle w:val="VerbatimChar"/>
        </w:rPr>
        <w:t xml:space="preserve">leaf_df</w:t>
      </w:r>
      <w:r>
        <w:t xml:space="preserve"> </w:t>
      </w:r>
      <w:r>
        <w:t xml:space="preserve">—</w:t>
      </w:r>
      <w:r>
        <w:t xml:space="preserve"> </w:t>
      </w:r>
      <w:r>
        <w:rPr>
          <w:rStyle w:val="VerbatimChar"/>
        </w:rPr>
        <w:t xml:space="preserve">shade</w:t>
      </w:r>
      <w:r>
        <w:t xml:space="preserve">,</w:t>
      </w:r>
      <w:r>
        <w:t xml:space="preserve"> </w:t>
      </w:r>
      <w:r>
        <w:rPr>
          <w:rStyle w:val="VerbatimChar"/>
        </w:rPr>
        <w:t xml:space="preserve">mass_g</w:t>
      </w:r>
      <w:r>
        <w:t xml:space="preserve">,</w:t>
      </w:r>
      <w:r>
        <w:t xml:space="preserve"> </w:t>
      </w:r>
      <w:r>
        <w:rPr>
          <w:rStyle w:val="VerbatimChar"/>
        </w:rPr>
        <w:t xml:space="preserve">petiole_mm</w:t>
      </w:r>
      <w:r>
        <w:t xml:space="preserve">,</w:t>
      </w:r>
      <w:r>
        <w:t xml:space="preserve"> </w:t>
      </w:r>
      <w:r>
        <w:rPr>
          <w:rStyle w:val="VerbatimChar"/>
        </w:rPr>
        <w:t xml:space="preserve">thickness_mm</w:t>
      </w:r>
      <w:r>
        <w:t xml:space="preserve">,</w:t>
      </w:r>
      <w:r>
        <w:t xml:space="preserve"> </w:t>
      </w:r>
      <w:r>
        <w:rPr>
          <w:rStyle w:val="VerbatimChar"/>
        </w:rPr>
        <w:t xml:space="preserve">paper_mass_g</w:t>
      </w:r>
    </w:p>
    <w:tbl>
      <w:tblPr>
        <w:tblStyle w:val="Table"/>
        <w:tblLook w:firstRow="0" w:lastRow="0" w:firstColumn="0" w:lastColumn="0" w:noHBand="0" w:noVBand="0" w:val="0000"/>
        <w:tblBorders>
          <w:top w:val="single" w:sz="4" w:space="0" w:color="0758E5"/>
          <w:left w:val="single" w:sz="24" w:space="0" w:color="0758E5"/>
          <w:bottom w:val="single" w:sz="4" w:space="0" w:color="0758E5"/>
          <w:right w:val="single" w:sz="4" w:space="0" w:color="0758E5"/>
        </w:tblBorders>
        <w:tblCellMar>
          <w:left w:w="144" w:type="dxa"/>
          <w:right w:w="144" w:type="dxa"/>
        </w:tblCellMar>
        <w:tblLook w:firstRow="0" w:lastRow="0" w:firstColumn="0" w:lastColumn="0" w:noHBand="0" w:noVBand="0" w:val="0000"/>
      </w:tblPr>
      <w:tr>
        <w:trPr>
          <w:cantSplit/>
        </w:trPr>
        <w:tc>
          <w:tcPr>
            <w:shd w:color="auto" w:fill="dae6fb" w:val="clear"/>
            <w:tcMar>
              <w:top w:w="92" w:type="dxa"/>
              <w:bottom w:w="92" w:type="dxa"/>
            </w:tcMar>
          </w:tcPr>
          <w:p>
            <w:pPr>
              <w:pStyle w:val="FirstParagraph"/>
            </w:pPr>
            <w:pPr>
              <w:spacing w:before="0" w:after="0"/>
              <w:textAlignment w:val="center"/>
            </w:pPr>
            <w:r>
              <w:drawing>
                <wp:inline>
                  <wp:extent cx="152400" cy="152400"/>
                  <wp:effectExtent b="0" l="0" r="0" t="0"/>
                  <wp:docPr descr="" title="" id="10" name="Picture"/>
                  <a:graphic>
                    <a:graphicData uri="http://schemas.openxmlformats.org/drawingml/2006/picture">
                      <pic:pic>
                        <pic:nvPicPr>
                          <pic:cNvPr descr="/Applications/Positron.app/Contents/Resources/app/quarto/share/formats/docx/note.png" id="11" name="Picture"/>
                          <pic:cNvPicPr>
                            <a:picLocks noChangeArrowheads="1"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t xml:space="preserve"> </w:t>
            </w:r>
            <w:r>
              <w:t xml:space="preserve">Note</w:t>
            </w:r>
          </w:p>
        </w:tc>
      </w:tr>
      <w:tr>
        <w:trPr>
          <w:cantSplit/>
        </w:trPr>
        <w:tc>
          <w:tcPr>
            <w:tcMar>
              <w:top w:w="108" w:type="dxa"/>
              <w:bottom w:w="108" w:type="dxa"/>
            </w:tcMar>
          </w:tcPr>
          <w:p>
            <w:pPr>
              <w:pStyle w:val="BodyText"/>
            </w:pPr>
            <w:pPr>
              <w:spacing w:before="16"/>
            </w:pPr>
            <w:r>
              <w:rPr>
                <w:b/>
                <w:bCs/>
              </w:rPr>
              <w:t xml:space="preserve">✅ Key idea from Lecture 05</w:t>
            </w:r>
          </w:p>
          <w:p>
            <w:pPr>
              <w:pStyle w:val="BodyText"/>
            </w:pPr>
            <w:pPr>
              <w:spacing w:after="16"/>
            </w:pPr>
            <w:r>
              <w:t xml:space="preserve">You can already reshape the data into exactly the rows and columns you need. Today we learn to</w:t>
            </w:r>
            <w:r>
              <w:t xml:space="preserve"> </w:t>
            </w:r>
            <w:r>
              <w:rPr>
                <w:i/>
                <w:iCs/>
              </w:rPr>
              <w:t xml:space="preserve">describe</w:t>
            </w:r>
            <w:r>
              <w:t xml:space="preserve"> </w:t>
            </w:r>
            <w:r>
              <w:t xml:space="preserve">what’s in it — one number at a time, then all at once.</w:t>
            </w:r>
          </w:p>
          <w:p/>
        </w:tc>
      </w:tr>
    </w:tbl>
    <w:bookmarkEnd w:id="12"/>
    <w:bookmarkStart w:id="15" w:name="our-scientific-question"/>
    <w:p>
      <w:pPr>
        <w:pStyle w:val="Heading1"/>
      </w:pPr>
      <w:r>
        <w:t xml:space="preserve">Our Scientific Question</w:t>
      </w:r>
    </w:p>
    <w:p>
      <w:pPr>
        <w:pStyle w:val="FirstParagraph"/>
      </w:pPr>
      <w:r>
        <w:rPr>
          <w:b/>
          <w:bCs/>
        </w:rPr>
        <w:t xml:space="preserve">Biological prediction:</w:t>
      </w:r>
      <w:r>
        <w:t xml:space="preserve"> </w:t>
      </w:r>
      <w:r>
        <w:t xml:space="preserve">Leaves on the</w:t>
      </w:r>
      <w:r>
        <w:t xml:space="preserve"> </w:t>
      </w:r>
      <w:r>
        <w:rPr>
          <w:i/>
          <w:iCs/>
        </w:rPr>
        <w:t xml:space="preserve">shady</w:t>
      </w:r>
      <w:r>
        <w:t xml:space="preserve"> </w:t>
      </w:r>
      <w:r>
        <w:t xml:space="preserve">side of a tree will be</w:t>
      </w:r>
      <w:r>
        <w:t xml:space="preserve"> </w:t>
      </w:r>
      <w:r>
        <w:rPr>
          <w:b/>
          <w:bCs/>
        </w:rPr>
        <w:t xml:space="preserve">larger and heavier</w:t>
      </w:r>
      <w:r>
        <w:t xml:space="preserve"> </w:t>
      </w:r>
      <w:r>
        <w:t xml:space="preserve">to capture more of the limited light.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053"/>
        <w:gridCol w:w="5866"/>
      </w:tblGrid>
      <w:tr>
        <w:trPr>
          <w:tblHeader w:val="on"/>
        </w:trP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Hypothesis</w:t>
            </w:r>
          </w:p>
        </w:tc>
      </w:tr>
      <w:tr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H₀ — null</w:t>
            </w:r>
          </w:p>
        </w:tc>
        <w:tc>
          <w:tcPr/>
          <w:p>
            <w:pPr>
              <w:pStyle w:val="Compact"/>
            </w:pPr>
            <w:r>
              <w:t xml:space="preserve">No difference in leaf size between sunny and shady sides</w:t>
            </w:r>
          </w:p>
        </w:tc>
      </w:tr>
      <w:tr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Hₐ — alternate</w:t>
            </w:r>
          </w:p>
        </w:tc>
        <w:tc>
          <w:tcPr/>
          <w:p>
            <w:pPr>
              <w:pStyle w:val="Compact"/>
            </w:pPr>
            <w:r>
              <w:t xml:space="preserve">Leaf size differs between sunny and shady sides</w:t>
            </w:r>
          </w:p>
        </w:tc>
      </w:tr>
    </w:tbl>
    <w:p>
      <w:pPr>
        <w:pStyle w:val="BodyText"/>
      </w:pPr>
      <w:r>
        <w:rPr>
          <w:b/>
          <w:bCs/>
        </w:rPr>
        <w:t xml:space="preserve">Plan for this unit: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Today</w:t>
      </w:r>
      <w:r>
        <w:t xml:space="preserve"> </w:t>
      </w:r>
      <w:r>
        <w:t xml:space="preserve">—</w:t>
      </w:r>
      <w:r>
        <w:t xml:space="preserve"> </w:t>
      </w:r>
      <w:r>
        <w:rPr>
          <w:i/>
          <w:iCs/>
        </w:rPr>
        <w:t xml:space="preserve">describe</w:t>
      </w:r>
      <w:r>
        <w:t xml:space="preserve"> </w:t>
      </w:r>
      <w:r>
        <w:t xml:space="preserve">the data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Lecture 09</w:t>
      </w:r>
      <w:r>
        <w:t xml:space="preserve"> </w:t>
      </w:r>
      <w:r>
        <w:t xml:space="preserve">— formally</w:t>
      </w:r>
      <w:r>
        <w:t xml:space="preserve"> </w:t>
      </w:r>
      <w:r>
        <w:rPr>
          <w:i/>
          <w:iCs/>
        </w:rPr>
        <w:t xml:space="preserve">test</w:t>
      </w:r>
      <w:r>
        <w:t xml:space="preserve"> </w:t>
      </w:r>
      <w:r>
        <w:t xml:space="preserve">the hypotheses with a t-test</w:t>
      </w:r>
    </w:p>
    <w:p>
      <w:pPr>
        <w:pStyle w:val="FirstParagraph"/>
      </w:pPr>
      <w:r>
        <w:t xml:space="preserve">Statistics helps us decide which hypothesis is better supported by the data.</w:t>
      </w:r>
    </w:p>
    <w:p>
      <w:pPr>
        <w:pStyle w:val="BodyText"/>
      </w:pPr>
      <w:r>
        <w:rPr>
          <w:b/>
          <w:bCs/>
        </w:rPr>
        <w:t xml:space="preserve">References:</w:t>
      </w:r>
    </w:p>
    <w:p>
      <w:pPr>
        <w:pStyle w:val="Compact"/>
        <w:numPr>
          <w:ilvl w:val="0"/>
          <w:numId w:val="1003"/>
        </w:numPr>
      </w:pPr>
      <w:r>
        <w:t xml:space="preserve">📖 Whitlock &amp; Schluter, Ch. 3 —</w:t>
      </w:r>
      <w:r>
        <w:t xml:space="preserve"> </w:t>
      </w:r>
      <w:r>
        <w:rPr>
          <w:i/>
          <w:iCs/>
        </w:rPr>
        <w:t xml:space="preserve">Describing Data</w:t>
      </w:r>
    </w:p>
    <w:p>
      <w:pPr>
        <w:pStyle w:val="Compact"/>
        <w:numPr>
          <w:ilvl w:val="0"/>
          <w:numId w:val="1003"/>
        </w:numPr>
      </w:pPr>
      <w:r>
        <w:t xml:space="preserve">📖 Whitlock &amp; Schluter, Ch. 4 —</w:t>
      </w:r>
      <w:r>
        <w:t xml:space="preserve"> </w:t>
      </w:r>
      <w:r>
        <w:rPr>
          <w:i/>
          <w:iCs/>
        </w:rPr>
        <w:t xml:space="preserve">Estimating with Uncertainty</w:t>
      </w:r>
    </w:p>
    <w:p>
      <w:pPr>
        <w:pStyle w:val="Compact"/>
        <w:numPr>
          <w:ilvl w:val="0"/>
          <w:numId w:val="1003"/>
        </w:numPr>
      </w:pPr>
      <w:r>
        <w:t xml:space="preserve">📖</w:t>
      </w:r>
      <w:r>
        <w:t xml:space="preserve"> </w:t>
      </w:r>
      <w:hyperlink r:id="rId13">
        <w:r>
          <w:rPr>
            <w:rStyle w:val="Hyperlink"/>
          </w:rPr>
          <w:t xml:space="preserve">R4DS Ch 13</w:t>
        </w:r>
      </w:hyperlink>
      <w:r>
        <w:t xml:space="preserve"> </w:t>
      </w:r>
      <w:r>
        <w:t xml:space="preserve">— Numbers</w:t>
      </w:r>
    </w:p>
    <w:p>
      <w:pPr>
        <w:pStyle w:val="Compact"/>
        <w:numPr>
          <w:ilvl w:val="0"/>
          <w:numId w:val="1003"/>
        </w:numPr>
      </w:pPr>
      <w:r>
        <w:t xml:space="preserve">📖</w:t>
      </w:r>
      <w:r>
        <w:t xml:space="preserve"> </w:t>
      </w:r>
      <w:hyperlink r:id="rId14">
        <w:r>
          <w:rPr>
            <w:rStyle w:val="Hyperlink"/>
          </w:rPr>
          <w:t xml:space="preserve">R4DS Ch 18</w:t>
        </w:r>
      </w:hyperlink>
      <w:r>
        <w:t xml:space="preserve"> </w:t>
      </w:r>
      <w:r>
        <w:t xml:space="preserve">— Missing Values</w:t>
      </w:r>
    </w:p>
    <w:p>
      <w:pPr>
        <w:pStyle w:val="FirstParagraph"/>
      </w:pPr>
      <w:r>
        <w:t xml:space="preserve">Both W&amp;S PDFs are in the course</w:t>
      </w:r>
      <w:r>
        <w:t xml:space="preserve"> </w:t>
      </w:r>
      <w:r>
        <w:rPr>
          <w:rStyle w:val="VerbatimChar"/>
        </w:rPr>
        <w:t xml:space="preserve">readings/</w:t>
      </w:r>
      <w:r>
        <w:t xml:space="preserve"> </w:t>
      </w:r>
      <w:r>
        <w:t xml:space="preserve">folder.</w:t>
      </w:r>
    </w:p>
    <w:bookmarkEnd w:id="15"/>
    <w:bookmarkStart w:id="18" w:name="how-to-use-these-slides-predict-type-run"/>
    <w:p>
      <w:pPr>
        <w:pStyle w:val="Heading1"/>
      </w:pPr>
      <w:r>
        <w:t xml:space="preserve">How to Use These Slides — Predict · Type · Run</w:t>
      </w:r>
    </w:p>
    <w:p>
      <w:pPr>
        <w:pStyle w:val="FirstParagraph"/>
      </w:pPr>
      <w:r>
        <w:t xml:space="preserve">This lecture runs in</w:t>
      </w:r>
      <w:r>
        <w:t xml:space="preserve"> </w:t>
      </w:r>
      <w:r>
        <w:rPr>
          <w:b/>
          <w:bCs/>
        </w:rPr>
        <w:t xml:space="preserve">two chunks</w:t>
      </w:r>
      <w:r>
        <w:t xml:space="preserve">. After each chunk you switch to the activity and type the code yourself into your R script.</w:t>
      </w:r>
    </w:p>
    <w:p>
      <w:pPr>
        <w:pStyle w:val="BodyText"/>
      </w:pPr>
      <w:r>
        <w:rPr>
          <w:b/>
          <w:bCs/>
        </w:rPr>
        <w:t xml:space="preserve">For every code block, do three things:</w:t>
      </w:r>
    </w:p>
    <w:p>
      <w:pPr>
        <w:pStyle w:val="Compact"/>
        <w:numPr>
          <w:ilvl w:val="0"/>
          <w:numId w:val="1004"/>
        </w:numPr>
      </w:pPr>
      <w:r>
        <w:rPr>
          <w:b/>
          <w:bCs/>
        </w:rPr>
        <w:t xml:space="preserve">Predict</w:t>
      </w:r>
      <w:r>
        <w:t xml:space="preserve"> </w:t>
      </w:r>
      <w:r>
        <w:t xml:space="preserve">— before it runs, say what you think the output will be</w:t>
      </w:r>
    </w:p>
    <w:p>
      <w:pPr>
        <w:pStyle w:val="Compact"/>
        <w:numPr>
          <w:ilvl w:val="0"/>
          <w:numId w:val="1004"/>
        </w:numPr>
      </w:pPr>
      <w:r>
        <w:rPr>
          <w:b/>
          <w:bCs/>
        </w:rPr>
        <w:t xml:space="preserve">Type</w:t>
      </w:r>
      <w:r>
        <w:t xml:space="preserve"> </w:t>
      </w:r>
      <w:r>
        <w:t xml:space="preserve">it out by hand — do not copy-paste</w:t>
      </w:r>
    </w:p>
    <w:p>
      <w:pPr>
        <w:pStyle w:val="Compact"/>
        <w:numPr>
          <w:ilvl w:val="0"/>
          <w:numId w:val="1004"/>
        </w:numPr>
      </w:pPr>
      <w:r>
        <w:rPr>
          <w:b/>
          <w:bCs/>
        </w:rPr>
        <w:t xml:space="preserve">Run</w:t>
      </w:r>
      <w:r>
        <w:t xml:space="preserve"> </w:t>
      </w:r>
      <w:r>
        <w:t xml:space="preserve">it and compare to your prediction</w:t>
      </w:r>
    </w:p>
    <w:tbl>
      <w:tblPr>
        <w:tblStyle w:val="Table"/>
        <w:tblLook w:firstRow="0" w:lastRow="0" w:firstColumn="0" w:lastColumn="0" w:noHBand="0" w:noVBand="0" w:val="0000"/>
        <w:tblBorders>
          <w:top w:val="single" w:sz="4" w:space="0" w:color="0758E5"/>
          <w:left w:val="single" w:sz="24" w:space="0" w:color="0758E5"/>
          <w:bottom w:val="single" w:sz="4" w:space="0" w:color="0758E5"/>
          <w:right w:val="single" w:sz="4" w:space="0" w:color="0758E5"/>
        </w:tblBorders>
        <w:tblCellMar>
          <w:left w:w="144" w:type="dxa"/>
          <w:right w:w="144" w:type="dxa"/>
        </w:tblCellMar>
        <w:tblLook w:firstRow="0" w:lastRow="0" w:firstColumn="0" w:lastColumn="0" w:noHBand="0" w:noVBand="0" w:val="0000"/>
      </w:tblPr>
      <w:tr>
        <w:trPr>
          <w:cantSplit/>
        </w:trPr>
        <w:tc>
          <w:tcPr>
            <w:shd w:color="auto" w:fill="dae6fb" w:val="clear"/>
            <w:tcMar>
              <w:top w:w="92" w:type="dxa"/>
              <w:bottom w:w="92" w:type="dxa"/>
            </w:tcMar>
          </w:tcPr>
          <w:p>
            <w:pPr>
              <w:pStyle w:val="FirstParagraph"/>
            </w:pPr>
            <w:pPr>
              <w:spacing w:before="0" w:after="0"/>
              <w:textAlignment w:val="center"/>
            </w:pPr>
            <w:r>
              <w:drawing>
                <wp:inline>
                  <wp:extent cx="152400" cy="152400"/>
                  <wp:effectExtent b="0" l="0" r="0" t="0"/>
                  <wp:docPr descr="" title="" id="16" name="Picture"/>
                  <a:graphic>
                    <a:graphicData uri="http://schemas.openxmlformats.org/drawingml/2006/picture">
                      <pic:pic>
                        <pic:nvPicPr>
                          <pic:cNvPr descr="/Applications/Positron.app/Contents/Resources/app/quarto/share/formats/docx/note.png" id="17" name="Picture"/>
                          <pic:cNvPicPr>
                            <a:picLocks noChangeArrowheads="1"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t xml:space="preserve"> </w:t>
            </w:r>
            <w:r>
              <w:t xml:space="preserve">Note</w:t>
            </w:r>
          </w:p>
        </w:tc>
      </w:tr>
      <w:tr>
        <w:trPr>
          <w:cantSplit/>
        </w:trPr>
        <w:tc>
          <w:tcPr>
            <w:tcMar>
              <w:top w:w="108" w:type="dxa"/>
              <w:bottom w:w="108" w:type="dxa"/>
            </w:tcMar>
          </w:tcPr>
          <w:p>
            <w:pPr>
              <w:pStyle w:val="BodyText"/>
            </w:pPr>
            <w:pPr>
              <w:spacing w:before="16"/>
            </w:pPr>
            <w:r>
              <w:rPr>
                <w:b/>
                <w:bCs/>
              </w:rPr>
              <w:t xml:space="preserve">✅ Why bother?</w:t>
            </w:r>
          </w:p>
          <w:p>
            <w:pPr>
              <w:pStyle w:val="Compact"/>
              <w:numPr>
                <w:ilvl w:val="0"/>
                <w:numId w:val="1005"/>
              </w:numPr>
            </w:pPr>
            <w:r>
              <w:t xml:space="preserve">A single mean or SD looks obvious once it’s on the slide — predicting it first is what tells you whether you actually understand where the number comes from.</w:t>
            </w:r>
          </w:p>
          <w:p>
            <w:pPr>
              <w:pStyle w:val="Compact"/>
              <w:numPr>
                <w:ilvl w:val="0"/>
                <w:numId w:val="1005"/>
              </w:numPr>
            </w:pPr>
            <w:r>
              <w:t xml:space="preserve">Typing</w:t>
            </w:r>
            <w:r>
              <w:t xml:space="preserve"> </w:t>
            </w:r>
            <w:r>
              <w:rPr>
                <w:rStyle w:val="VerbatimChar"/>
              </w:rPr>
              <w:t xml:space="preserve">sum(!is.na(x))</w:t>
            </w:r>
            <w:r>
              <w:t xml:space="preserve"> </w:t>
            </w:r>
            <w:r>
              <w:t xml:space="preserve">yourself, instead of pasting it, is what makes you notice</w:t>
            </w:r>
            <w:r>
              <w:t xml:space="preserve"> </w:t>
            </w:r>
            <w:r>
              <w:rPr>
                <w:i/>
                <w:iCs/>
              </w:rPr>
              <w:t xml:space="preserve">why</w:t>
            </w:r>
            <w:r>
              <w:t xml:space="preserve"> </w:t>
            </w:r>
            <w:r>
              <w:t xml:space="preserve">it’s there instead of</w:t>
            </w:r>
            <w:r>
              <w:t xml:space="preserve"> </w:t>
            </w:r>
            <w:r>
              <w:rPr>
                <w:rStyle w:val="VerbatimChar"/>
              </w:rPr>
              <w:t xml:space="preserve">length(x)</w:t>
            </w:r>
            <w:r>
              <w:t xml:space="preserve">.</w:t>
            </w:r>
          </w:p>
          <w:p/>
        </w:tc>
      </w:tr>
    </w:tbl>
    <w:bookmarkEnd w:id="18"/>
    <w:bookmarkStart w:id="21" w:name="load-libraries-and-data"/>
    <w:p>
      <w:pPr>
        <w:pStyle w:val="Heading1"/>
      </w:pPr>
      <w:r>
        <w:t xml:space="preserve">Load Libraries and Data</w:t>
      </w:r>
    </w:p>
    <w:p>
      <w:pPr>
        <w:pStyle w:val="SourceCode"/>
      </w:pPr>
      <w:r>
        <w:rPr>
          <w:rStyle w:val="CommentTok"/>
        </w:rPr>
        <w:t xml:space="preserve"># Load all packages at the top of every script ----------</w:t>
      </w:r>
      <w:r>
        <w:br/>
      </w:r>
      <w:r>
        <w:rPr>
          <w:rStyle w:val="FunctionTok"/>
        </w:rPr>
        <w:t xml:space="preserve">library</w:t>
      </w:r>
      <w:r>
        <w:rPr>
          <w:rStyle w:val="NormalTok"/>
        </w:rPr>
        <w:t xml:space="preserve">(readxl) </w:t>
      </w:r>
      <w:r>
        <w:rPr>
          <w:rStyle w:val="CommentTok"/>
        </w:rPr>
        <w:t xml:space="preserve"># reading Excel files</w:t>
      </w:r>
      <w:r>
        <w:br/>
      </w:r>
      <w:r>
        <w:rPr>
          <w:rStyle w:val="FunctionTok"/>
        </w:rPr>
        <w:t xml:space="preserve">library</w:t>
      </w:r>
      <w:r>
        <w:rPr>
          <w:rStyle w:val="NormalTok"/>
        </w:rPr>
        <w:t xml:space="preserve">(tidyverse) </w:t>
      </w:r>
      <w:r>
        <w:rPr>
          <w:rStyle w:val="CommentTok"/>
        </w:rPr>
        <w:t xml:space="preserve"># data wrangling + ggplot2</w:t>
      </w:r>
      <w:r>
        <w:br/>
      </w:r>
      <w:r>
        <w:rPr>
          <w:rStyle w:val="FunctionTok"/>
        </w:rPr>
        <w:t xml:space="preserve">library</w:t>
      </w:r>
      <w:r>
        <w:rPr>
          <w:rStyle w:val="NormalTok"/>
        </w:rPr>
        <w:t xml:space="preserve">(janitor) </w:t>
      </w:r>
      <w:r>
        <w:rPr>
          <w:rStyle w:val="CommentTok"/>
        </w:rPr>
        <w:t xml:space="preserve"># clean_names()</w:t>
      </w:r>
      <w:r>
        <w:br/>
      </w:r>
      <w:r>
        <w:rPr>
          <w:rStyle w:val="FunctionTok"/>
        </w:rPr>
        <w:t xml:space="preserve">library</w:t>
      </w:r>
      <w:r>
        <w:rPr>
          <w:rStyle w:val="NormalTok"/>
        </w:rPr>
        <w:t xml:space="preserve">(skimr) </w:t>
      </w:r>
      <w:r>
        <w:rPr>
          <w:rStyle w:val="CommentTok"/>
        </w:rPr>
        <w:t xml:space="preserve"># fast descriptive summaries</w:t>
      </w:r>
    </w:p>
    <w:p>
      <w:pPr>
        <w:pStyle w:val="SourceCode"/>
      </w:pPr>
      <w:r>
        <w:rPr>
          <w:rStyle w:val="CommentTok"/>
        </w:rPr>
        <w:t xml:space="preserve"># Read the leaf data from the data folder ---------------</w:t>
      </w:r>
      <w:r>
        <w:br/>
      </w:r>
      <w:r>
        <w:rPr>
          <w:rStyle w:val="NormalTok"/>
        </w:rPr>
        <w:t xml:space="preserve">leaf_df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read_excel</w:t>
      </w:r>
      <w:r>
        <w:rPr>
          <w:rStyle w:val="NormalTok"/>
        </w:rPr>
        <w:t xml:space="preserve">(</w:t>
      </w:r>
      <w:r>
        <w:rPr>
          <w:rStyle w:val="StringTok"/>
        </w:rPr>
        <w:t xml:space="preserve">"data/2026_09_03_data_sci_leaf_area.xlsx"</w:t>
      </w:r>
      <w:r>
        <w:rPr>
          <w:rStyle w:val="NormalTok"/>
        </w:rPr>
        <w:t xml:space="preserve">) </w:t>
      </w:r>
      <w:r>
        <w:rPr>
          <w:rStyle w:val="SpecialCharTok"/>
        </w:rPr>
        <w:t xml:space="preserve">%&gt;%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clean_names</w:t>
      </w:r>
      <w:r>
        <w:rPr>
          <w:rStyle w:val="NormalTok"/>
        </w:rPr>
        <w:t xml:space="preserve">()</w:t>
      </w:r>
    </w:p>
    <w:tbl>
      <w:tblPr>
        <w:tblStyle w:val="Table"/>
        <w:tblLook w:firstRow="0" w:lastRow="0" w:firstColumn="0" w:lastColumn="0" w:noHBand="0" w:noVBand="0" w:val="0000"/>
        <w:tblBorders>
          <w:top w:val="single" w:sz="4" w:space="0" w:color="0758E5"/>
          <w:left w:val="single" w:sz="24" w:space="0" w:color="0758E5"/>
          <w:bottom w:val="single" w:sz="4" w:space="0" w:color="0758E5"/>
          <w:right w:val="single" w:sz="4" w:space="0" w:color="0758E5"/>
        </w:tblBorders>
        <w:tblCellMar>
          <w:left w:w="144" w:type="dxa"/>
          <w:right w:w="144" w:type="dxa"/>
        </w:tblCellMar>
        <w:tblLook w:firstRow="0" w:lastRow="0" w:firstColumn="0" w:lastColumn="0" w:noHBand="0" w:noVBand="0" w:val="0000"/>
      </w:tblPr>
      <w:tr>
        <w:trPr>
          <w:cantSplit/>
        </w:trPr>
        <w:tc>
          <w:tcPr>
            <w:shd w:color="auto" w:fill="dae6fb" w:val="clear"/>
            <w:tcMar>
              <w:top w:w="92" w:type="dxa"/>
              <w:bottom w:w="92" w:type="dxa"/>
            </w:tcMar>
          </w:tcPr>
          <w:p>
            <w:pPr>
              <w:pStyle w:val="FirstParagraph"/>
            </w:pPr>
            <w:pPr>
              <w:spacing w:before="0" w:after="0"/>
              <w:textAlignment w:val="center"/>
            </w:pPr>
            <w:r>
              <w:drawing>
                <wp:inline>
                  <wp:extent cx="152400" cy="152400"/>
                  <wp:effectExtent b="0" l="0" r="0" t="0"/>
                  <wp:docPr descr="" title="" id="19" name="Picture"/>
                  <a:graphic>
                    <a:graphicData uri="http://schemas.openxmlformats.org/drawingml/2006/picture">
                      <pic:pic>
                        <pic:nvPicPr>
                          <pic:cNvPr descr="/Applications/Positron.app/Contents/Resources/app/quarto/share/formats/docx/note.png" id="20" name="Picture"/>
                          <pic:cNvPicPr>
                            <a:picLocks noChangeArrowheads="1"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t xml:space="preserve"> </w:t>
            </w:r>
            <w:r>
              <w:t xml:space="preserve">Note</w:t>
            </w:r>
          </w:p>
        </w:tc>
      </w:tr>
      <w:tr>
        <w:trPr>
          <w:cantSplit/>
        </w:trPr>
        <w:tc>
          <w:tcPr>
            <w:tcMar>
              <w:top w:w="108" w:type="dxa"/>
              <w:bottom w:w="108" w:type="dxa"/>
            </w:tcMar>
          </w:tcPr>
          <w:p>
            <w:pPr>
              <w:pStyle w:val="BodyText"/>
            </w:pPr>
            <w:pPr>
              <w:spacing w:before="16"/>
            </w:pPr>
            <w:r>
              <w:rPr>
                <w:b/>
                <w:bCs/>
              </w:rPr>
              <w:t xml:space="preserve">Install once — load every session</w:t>
            </w:r>
          </w:p>
          <w:p>
            <w:pPr>
              <w:pStyle w:val="Compact"/>
              <w:numPr>
                <w:ilvl w:val="0"/>
                <w:numId w:val="1006"/>
              </w:numPr>
            </w:pPr>
            <w:r>
              <w:t xml:space="preserve">Run in the Console one time only:</w:t>
            </w:r>
            <w:r>
              <w:t xml:space="preserve"> </w:t>
            </w:r>
            <w:r>
              <w:rPr>
                <w:rStyle w:val="VerbatimChar"/>
              </w:rPr>
              <w:t xml:space="preserve">install.packages("skimr")</w:t>
            </w:r>
          </w:p>
          <w:p>
            <w:pPr>
              <w:pStyle w:val="Compact"/>
              <w:numPr>
                <w:ilvl w:val="0"/>
                <w:numId w:val="1006"/>
              </w:numPr>
            </w:pPr>
            <w:r>
              <w:t xml:space="preserve">Then every session:</w:t>
            </w:r>
            <w:r>
              <w:t xml:space="preserve"> </w:t>
            </w:r>
            <w:r>
              <w:rPr>
                <w:rStyle w:val="VerbatimChar"/>
              </w:rPr>
              <w:t xml:space="preserve">library(skimr)</w:t>
            </w:r>
            <w:r>
              <w:t xml:space="preserve"> </w:t>
            </w:r>
            <w:r>
              <w:t xml:space="preserve">activates it.</w:t>
            </w:r>
          </w:p>
          <w:p/>
        </w:tc>
      </w:tr>
    </w:tbl>
    <w:bookmarkEnd w:id="21"/>
    <w:bookmarkStart w:id="22" w:name="Xa547e5047fc2d354472099e2493943dde3712d2"/>
    <w:p>
      <w:pPr>
        <w:pStyle w:val="Heading1"/>
      </w:pPr>
      <w:r>
        <w:t xml:space="preserve">🧩 Chunk 1 of 2 · Centre, Spread, and Counting Correctly</w:t>
      </w:r>
    </w:p>
    <w:p>
      <w:pPr>
        <w:pStyle w:val="FirstParagraph"/>
      </w:pPr>
      <w:r>
        <w:rPr>
          <w:b/>
          <w:bCs/>
        </w:rPr>
        <w:t xml:space="preserve">We will cover:</w:t>
      </w:r>
      <w:r>
        <w:t xml:space="preserve"> </w:t>
      </w:r>
      <w:r>
        <w:t xml:space="preserve">the mean, median, variance, SD, SE, and the</w:t>
      </w:r>
      <w:r>
        <w:t xml:space="preserve"> </w:t>
      </w:r>
      <w:r>
        <w:rPr>
          <w:rStyle w:val="VerbatimChar"/>
        </w:rPr>
        <w:t xml:space="preserve">length()</w:t>
      </w:r>
      <w:r>
        <w:t xml:space="preserve"> </w:t>
      </w:r>
      <w:r>
        <w:t xml:space="preserve">trap.</w:t>
      </w:r>
    </w:p>
    <w:p>
      <w:pPr>
        <w:pStyle w:val="BodyText"/>
      </w:pPr>
      <w:r>
        <w:rPr>
          <w:b/>
          <w:bCs/>
        </w:rPr>
        <w:t xml:space="preserve">🛑 After this chunk: Activity Parts 1–3 (load, the NA problem, and base-R stats).</w:t>
      </w:r>
    </w:p>
    <w:bookmarkEnd w:id="22"/>
    <w:bookmarkStart w:id="23" w:name="what-is-the-mean"/>
    <w:p>
      <w:pPr>
        <w:pStyle w:val="Heading1"/>
      </w:pPr>
      <w:r>
        <w:t xml:space="preserve">What Is the Mean?</w:t>
      </w:r>
    </w:p>
    <w:p>
      <w:pPr>
        <w:pStyle w:val="FirstParagraph"/>
      </w:pPr>
      <m:oMathPara>
        <m:oMathParaPr>
          <m:jc m:val="center"/>
        </m:oMathParaPr>
        <m:oMath>
          <m:acc>
            <m:accPr>
              <m:chr m:val="‾"/>
            </m:accPr>
            <m:e>
              <m:r>
                <m:t>x</m:t>
              </m:r>
            </m:e>
          </m:acc>
          <m:r>
            <m:rPr>
              <m:sty m:val="p"/>
            </m:rPr>
            <m:t>=</m:t>
          </m:r>
          <m:f>
            <m:fPr>
              <m:type m:val="bar"/>
            </m:fPr>
            <m:num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i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sub>
                <m:sup>
                  <m:r>
                    <m:t>n</m:t>
                  </m:r>
                </m:sup>
                <m:e>
                  <m:sSub>
                    <m:e>
                      <m:r>
                        <m:t>x</m:t>
                      </m:r>
                    </m:e>
                    <m:sub>
                      <m:r>
                        <m:t>i</m:t>
                      </m:r>
                    </m:sub>
                  </m:sSub>
                </m:e>
              </m:nary>
            </m:num>
            <m:den>
              <m:r>
                <m:t>n</m:t>
              </m:r>
            </m:den>
          </m:f>
        </m:oMath>
      </m:oMathPara>
    </w:p>
    <w:p>
      <w:pPr>
        <w:pStyle w:val="Compact"/>
        <w:numPr>
          <w:ilvl w:val="0"/>
          <w:numId w:val="1007"/>
        </w:numPr>
      </w:pPr>
      <w:r>
        <w:t xml:space="preserve">Add up all values, divide by</w:t>
      </w:r>
      <w:r>
        <w:t xml:space="preserve"> </w:t>
      </w:r>
      <w:r>
        <w:rPr>
          <w:i/>
          <w:iCs/>
        </w:rPr>
        <w:t xml:space="preserve">n</w:t>
      </w:r>
    </w:p>
    <w:p>
      <w:pPr>
        <w:pStyle w:val="Compact"/>
        <w:numPr>
          <w:ilvl w:val="0"/>
          <w:numId w:val="1007"/>
        </w:numPr>
      </w:pPr>
      <w:r>
        <w:t xml:space="preserve">The</w:t>
      </w:r>
      <w:r>
        <w:t xml:space="preserve"> </w:t>
      </w:r>
      <w:r>
        <w:rPr>
          <w:b/>
          <w:bCs/>
        </w:rPr>
        <w:t xml:space="preserve">balance point</w:t>
      </w:r>
      <w:r>
        <w:t xml:space="preserve"> </w:t>
      </w:r>
      <w:r>
        <w:t xml:space="preserve">of the distribution</w:t>
      </w:r>
    </w:p>
    <w:p>
      <w:pPr>
        <w:pStyle w:val="Compact"/>
        <w:numPr>
          <w:ilvl w:val="0"/>
          <w:numId w:val="1007"/>
        </w:numPr>
      </w:pPr>
      <w:r>
        <w:rPr>
          <w:b/>
          <w:bCs/>
        </w:rPr>
        <w:t xml:space="preserve">Sensitive to outliers</w:t>
      </w:r>
      <w:r>
        <w:t xml:space="preserve"> </w:t>
      </w:r>
      <w:r>
        <w:t xml:space="preserve">— one very large value pulls the mean up</w:t>
      </w:r>
    </w:p>
    <w:p>
      <w:pPr>
        <w:pStyle w:val="FirstParagraph"/>
      </w:pPr>
      <w:r>
        <w:rPr>
          <w:b/>
          <w:bCs/>
        </w:rPr>
        <w:t xml:space="preserve">Example:</w:t>
      </w:r>
    </w:p>
    <w:p>
      <w:pPr>
        <w:pStyle w:val="BodyText"/>
      </w:pPr>
      <w:r>
        <w:t xml:space="preserve">Values: 5, 6, 7, 8,</w:t>
      </w:r>
      <w:r>
        <w:t xml:space="preserve"> </w:t>
      </w:r>
      <w:r>
        <w:rPr>
          <w:b/>
          <w:bCs/>
        </w:rPr>
        <w:t xml:space="preserve">50</w:t>
      </w:r>
      <w:r>
        <w:t xml:space="preserve"> </w:t>
      </w:r>
      <w:r>
        <w:t xml:space="preserve">→ mean = 15.2</w:t>
      </w:r>
    </w:p>
    <w:p>
      <w:pPr>
        <w:pStyle w:val="BodyText"/>
      </w:pPr>
      <w:r>
        <w:rPr>
          <w:i/>
          <w:iCs/>
        </w:rPr>
        <w:t xml:space="preserve">Is 15.2 a fair summary? Not really — the outlier dominates!</w:t>
      </w:r>
    </w:p>
    <w:p>
      <w:pPr>
        <w:pStyle w:val="BodyText"/>
      </w:pPr>
      <w:r>
        <w:rPr>
          <w:b/>
          <w:bCs/>
        </w:rPr>
        <w:t xml:space="preserve">Why it matters:</w:t>
      </w:r>
    </w:p>
    <w:p>
      <w:pPr>
        <w:pStyle w:val="Compact"/>
        <w:numPr>
          <w:ilvl w:val="0"/>
          <w:numId w:val="1008"/>
        </w:numPr>
      </w:pPr>
      <w:r>
        <w:t xml:space="preserve">The most commonly reported statistic</w:t>
      </w:r>
    </w:p>
    <w:p>
      <w:pPr>
        <w:pStyle w:val="Compact"/>
        <w:numPr>
          <w:ilvl w:val="0"/>
          <w:numId w:val="1008"/>
        </w:numPr>
      </w:pPr>
      <w:r>
        <w:t xml:space="preserve">Used in every t-test, ANOVA, and regression</w:t>
      </w:r>
    </w:p>
    <w:p>
      <w:pPr>
        <w:pStyle w:val="Compact"/>
        <w:numPr>
          <w:ilvl w:val="0"/>
          <w:numId w:val="1008"/>
        </w:numPr>
      </w:pPr>
      <w:r>
        <w:t xml:space="preserve">Always pair it with a measure of</w:t>
      </w:r>
      <w:r>
        <w:t xml:space="preserve"> </w:t>
      </w:r>
      <w:r>
        <w:rPr>
          <w:b/>
          <w:bCs/>
        </w:rPr>
        <w:t xml:space="preserve">spread</w:t>
      </w:r>
      <w:r>
        <w:t xml:space="preserve"> </w:t>
      </w:r>
      <w:r>
        <w:t xml:space="preserve">(SD or SE)</w:t>
      </w:r>
    </w:p>
    <w:p>
      <w:pPr>
        <w:pStyle w:val="FirstParagraph"/>
      </w:pPr>
      <w:r>
        <w:t xml:space="preserve">📖 Whitlock &amp; Schluter, Ch. 3 —</w:t>
      </w:r>
      <w:r>
        <w:t xml:space="preserve"> </w:t>
      </w:r>
      <w:r>
        <w:rPr>
          <w:i/>
          <w:iCs/>
        </w:rPr>
        <w:t xml:space="preserve">Describing Data</w:t>
      </w:r>
      <w:r>
        <w:t xml:space="preserve">;</w:t>
      </w:r>
      <w:r>
        <w:t xml:space="preserve"> </w:t>
      </w:r>
      <w:hyperlink r:id="rId13">
        <w:r>
          <w:rPr>
            <w:rStyle w:val="Hyperlink"/>
          </w:rPr>
          <w:t xml:space="preserve">R4DS §13 — Numbers</w:t>
        </w:r>
      </w:hyperlink>
    </w:p>
    <w:bookmarkEnd w:id="23"/>
    <w:bookmarkStart w:id="25" w:name="calculating-the-mean-filter-and-pull"/>
    <w:p>
      <w:pPr>
        <w:pStyle w:val="Heading1"/>
      </w:pPr>
      <w:r>
        <w:t xml:space="preserve">Calculating the Mean — filter() and pull()</w:t>
      </w:r>
    </w:p>
    <w:p>
      <w:pPr>
        <w:pStyle w:val="SourceCode"/>
      </w:pPr>
      <w:r>
        <w:rPr>
          <w:rStyle w:val="CommentTok"/>
        </w:rPr>
        <w:t xml:space="preserve"># Use filter() + pull() to extract one group's values --</w:t>
      </w:r>
      <w:r>
        <w:br/>
      </w:r>
      <w:r>
        <w:rPr>
          <w:rStyle w:val="NormalTok"/>
        </w:rPr>
        <w:t xml:space="preserve">sunny_mass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leaf_df </w:t>
      </w:r>
      <w:r>
        <w:rPr>
          <w:rStyle w:val="SpecialCharTok"/>
        </w:rPr>
        <w:t xml:space="preserve">%&gt;%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filter</w:t>
      </w:r>
      <w:r>
        <w:rPr>
          <w:rStyle w:val="NormalTok"/>
        </w:rPr>
        <w:t xml:space="preserve">(shade </w:t>
      </w:r>
      <w:r>
        <w:rPr>
          <w:rStyle w:val="SpecialCharTok"/>
        </w:rPr>
        <w:t xml:space="preserve">==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"sunny"</w:t>
      </w:r>
      <w:r>
        <w:rPr>
          <w:rStyle w:val="NormalTok"/>
        </w:rPr>
        <w:t xml:space="preserve">) </w:t>
      </w:r>
      <w:r>
        <w:rPr>
          <w:rStyle w:val="SpecialCharTok"/>
        </w:rPr>
        <w:t xml:space="preserve">%&gt;%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pull</w:t>
      </w:r>
      <w:r>
        <w:rPr>
          <w:rStyle w:val="NormalTok"/>
        </w:rPr>
        <w:t xml:space="preserve">(mass_g)</w:t>
      </w:r>
      <w:r>
        <w:br/>
      </w:r>
      <w:r>
        <w:br/>
      </w:r>
      <w:r>
        <w:rPr>
          <w:rStyle w:val="NormalTok"/>
        </w:rPr>
        <w:t xml:space="preserve">sunny_mass </w:t>
      </w:r>
      <w:r>
        <w:rPr>
          <w:rStyle w:val="CommentTok"/>
        </w:rPr>
        <w:t xml:space="preserve"># look at the raw values</w:t>
      </w:r>
    </w:p>
    <w:p>
      <w:pPr>
        <w:pStyle w:val="SourceCode"/>
      </w:pPr>
      <w:r>
        <w:rPr>
          <w:rStyle w:val="VerbatimChar"/>
        </w:rPr>
        <w:t xml:space="preserve"> [1] 0.4000 0.4800 0.3400 0.6500 0.2700 0.4300 0.7366 0.4263 0.5682 0.7600</w:t>
      </w:r>
      <w:r>
        <w:br/>
      </w:r>
      <w:r>
        <w:rPr>
          <w:rStyle w:val="VerbatimChar"/>
        </w:rPr>
        <w:t xml:space="preserve">[11] 0.5777 0.1933 0.7912 0.4990 0.6882 0.4162 0.6185 1.0842 0.6649 0.3571</w:t>
      </w:r>
      <w:r>
        <w:br/>
      </w:r>
      <w:r>
        <w:rPr>
          <w:rStyle w:val="VerbatimChar"/>
        </w:rPr>
        <w:t xml:space="preserve">[21] 0.3484 0.5107 0.2303 0.3041 0.2817</w:t>
      </w:r>
    </w:p>
    <w:p>
      <w:pPr>
        <w:pStyle w:val="SourceCode"/>
      </w:pPr>
      <w:r>
        <w:rPr>
          <w:rStyle w:val="CommentTok"/>
        </w:rPr>
        <w:t xml:space="preserve"># Calculate the mean -----------------------------------</w:t>
      </w:r>
      <w:r>
        <w:br/>
      </w:r>
      <w:r>
        <w:rPr>
          <w:rStyle w:val="NormalTok"/>
        </w:rPr>
        <w:t xml:space="preserve">mean_sunny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mean</w:t>
      </w:r>
      <w:r>
        <w:rPr>
          <w:rStyle w:val="NormalTok"/>
        </w:rPr>
        <w:t xml:space="preserve">(sunny_mass, </w:t>
      </w:r>
      <w:r>
        <w:rPr>
          <w:rStyle w:val="AttributeTok"/>
        </w:rPr>
        <w:t xml:space="preserve">na.rm =</w:t>
      </w:r>
      <w:r>
        <w:rPr>
          <w:rStyle w:val="NormalTok"/>
        </w:rPr>
        <w:t xml:space="preserve"> </w:t>
      </w:r>
      <w:r>
        <w:rPr>
          <w:rStyle w:val="ConstantTok"/>
        </w:rPr>
        <w:t xml:space="preserve">TRUE</w:t>
      </w:r>
      <w:r>
        <w:rPr>
          <w:rStyle w:val="NormalTok"/>
        </w:rPr>
        <w:t xml:space="preserve">)</w:t>
      </w:r>
      <w:r>
        <w:br/>
      </w:r>
      <w:r>
        <w:rPr>
          <w:rStyle w:val="FunctionTok"/>
        </w:rPr>
        <w:t xml:space="preserve">cat</w:t>
      </w:r>
      <w:r>
        <w:rPr>
          <w:rStyle w:val="NormalTok"/>
        </w:rPr>
        <w:t xml:space="preserve">(</w:t>
      </w:r>
      <w:r>
        <w:rPr>
          <w:rStyle w:val="StringTok"/>
        </w:rPr>
        <w:t xml:space="preserve">"Mean sunny mass:"</w:t>
      </w:r>
      <w:r>
        <w:rPr>
          <w:rStyle w:val="NormalTok"/>
        </w:rPr>
        <w:t xml:space="preserve">, </w:t>
      </w:r>
      <w:r>
        <w:rPr>
          <w:rStyle w:val="FunctionTok"/>
        </w:rPr>
        <w:t xml:space="preserve">round</w:t>
      </w:r>
      <w:r>
        <w:rPr>
          <w:rStyle w:val="NormalTok"/>
        </w:rPr>
        <w:t xml:space="preserve">(mean_sunny, </w:t>
      </w:r>
      <w:r>
        <w:rPr>
          <w:rStyle w:val="DecValTok"/>
        </w:rPr>
        <w:t xml:space="preserve">3</w:t>
      </w:r>
      <w:r>
        <w:rPr>
          <w:rStyle w:val="NormalTok"/>
        </w:rPr>
        <w:t xml:space="preserve">), </w:t>
      </w:r>
      <w:r>
        <w:rPr>
          <w:rStyle w:val="StringTok"/>
        </w:rPr>
        <w:t xml:space="preserve">"g</w:t>
      </w:r>
      <w:r>
        <w:rPr>
          <w:rStyle w:val="SpecialCharTok"/>
        </w:rPr>
        <w:t xml:space="preserve">\n</w:t>
      </w:r>
      <w:r>
        <w:rPr>
          <w:rStyle w:val="StringTok"/>
        </w:rPr>
        <w:t xml:space="preserve">"</w:t>
      </w:r>
      <w:r>
        <w:rPr>
          <w:rStyle w:val="NormalTok"/>
        </w:rPr>
        <w:t xml:space="preserve">)</w:t>
      </w:r>
    </w:p>
    <w:p>
      <w:pPr>
        <w:pStyle w:val="SourceCode"/>
      </w:pPr>
      <w:r>
        <w:rPr>
          <w:rStyle w:val="VerbatimChar"/>
        </w:rPr>
        <w:t xml:space="preserve">Mean sunny mass: 0.505 g</w:t>
      </w:r>
    </w:p>
    <w:p>
      <w:pPr>
        <w:pStyle w:val="Compact"/>
        <w:numPr>
          <w:ilvl w:val="0"/>
          <w:numId w:val="1009"/>
        </w:numPr>
      </w:pPr>
      <w:r>
        <w:rPr>
          <w:rStyle w:val="VerbatimChar"/>
        </w:rPr>
        <w:t xml:space="preserve">filter(shade == "sunny")</w:t>
      </w:r>
      <w:r>
        <w:t xml:space="preserve"> </w:t>
      </w:r>
      <w:r>
        <w:t xml:space="preserve">— keeps only sunny rows</w:t>
      </w:r>
    </w:p>
    <w:p>
      <w:pPr>
        <w:pStyle w:val="Compact"/>
        <w:numPr>
          <w:ilvl w:val="0"/>
          <w:numId w:val="1009"/>
        </w:numPr>
      </w:pPr>
      <w:r>
        <w:rPr>
          <w:rStyle w:val="VerbatimChar"/>
        </w:rPr>
        <w:t xml:space="preserve">pull(mass_g)</w:t>
      </w:r>
      <w:r>
        <w:t xml:space="preserve"> </w:t>
      </w:r>
      <w:r>
        <w:t xml:space="preserve">— extracts that column as a</w:t>
      </w:r>
      <w:r>
        <w:t xml:space="preserve"> </w:t>
      </w:r>
      <w:r>
        <w:rPr>
          <w:b/>
          <w:bCs/>
        </w:rPr>
        <w:t xml:space="preserve">vector</w:t>
      </w:r>
    </w:p>
    <w:p>
      <w:pPr>
        <w:pStyle w:val="Compact"/>
        <w:numPr>
          <w:ilvl w:val="0"/>
          <w:numId w:val="1009"/>
        </w:numPr>
      </w:pPr>
      <w:r>
        <w:rPr>
          <w:rStyle w:val="VerbatimChar"/>
        </w:rPr>
        <w:t xml:space="preserve">na.rm = TRUE</w:t>
      </w:r>
      <w:r>
        <w:t xml:space="preserve"> </w:t>
      </w:r>
      <w:r>
        <w:t xml:space="preserve">— removes any</w:t>
      </w:r>
      <w:r>
        <w:t xml:space="preserve"> </w:t>
      </w:r>
      <w:r>
        <w:rPr>
          <w:rStyle w:val="VerbatimChar"/>
        </w:rPr>
        <w:t xml:space="preserve">NA</w:t>
      </w:r>
      <w:r>
        <w:t xml:space="preserve"> </w:t>
      </w:r>
      <w:r>
        <w:t xml:space="preserve">before computing</w:t>
      </w:r>
    </w:p>
    <w:p>
      <w:pPr>
        <w:pStyle w:val="FirstParagraph"/>
      </w:pPr>
      <w:r>
        <w:rPr>
          <w:b/>
          <w:bCs/>
        </w:rPr>
        <w:t xml:space="preserve">Key pattern:</w:t>
      </w:r>
    </w:p>
    <w:p>
      <w:pPr>
        <w:pStyle w:val="BodyText"/>
      </w:pPr>
      <w:r>
        <w:rPr>
          <w:rStyle w:val="VerbatimChar"/>
        </w:rPr>
        <w:t xml:space="preserve">filter()</w:t>
      </w:r>
      <w:r>
        <w:t xml:space="preserve"> </w:t>
      </w:r>
      <w:r>
        <w:t xml:space="preserve">→ picks</w:t>
      </w:r>
      <w:r>
        <w:t xml:space="preserve"> </w:t>
      </w:r>
      <w:r>
        <w:rPr>
          <w:b/>
          <w:bCs/>
        </w:rPr>
        <w:t xml:space="preserve">rows</w:t>
      </w:r>
    </w:p>
    <w:p>
      <w:pPr>
        <w:pStyle w:val="BodyText"/>
      </w:pPr>
      <w:r>
        <w:rPr>
          <w:rStyle w:val="VerbatimChar"/>
        </w:rPr>
        <w:t xml:space="preserve">pull()</w:t>
      </w:r>
      <w:r>
        <w:t xml:space="preserve"> </w:t>
      </w:r>
      <w:r>
        <w:t xml:space="preserve">→ extracts a</w:t>
      </w:r>
      <w:r>
        <w:t xml:space="preserve"> </w:t>
      </w:r>
      <w:r>
        <w:rPr>
          <w:b/>
          <w:bCs/>
        </w:rPr>
        <w:t xml:space="preserve">column</w:t>
      </w:r>
      <w:r>
        <w:t xml:space="preserve"> </w:t>
      </w:r>
      <w:r>
        <w:t xml:space="preserve">as a vector</w:t>
      </w:r>
    </w:p>
    <w:p>
      <w:pPr>
        <w:pStyle w:val="BodyText"/>
      </w:pPr>
      <w:r>
        <w:t xml:space="preserve">📖</w:t>
      </w:r>
      <w:r>
        <w:t xml:space="preserve"> </w:t>
      </w:r>
      <w:hyperlink r:id="rId24">
        <w:r>
          <w:rPr>
            <w:rStyle w:val="Hyperlink"/>
          </w:rPr>
          <w:t xml:space="preserve">R4DS §3 — Data Transformation</w:t>
        </w:r>
      </w:hyperlink>
    </w:p>
    <w:bookmarkEnd w:id="25"/>
    <w:bookmarkStart w:id="26" w:name="what-is-the-median"/>
    <w:p>
      <w:pPr>
        <w:pStyle w:val="Heading1"/>
      </w:pPr>
      <w:r>
        <w:t xml:space="preserve">What Is the Median?</w:t>
      </w:r>
    </w:p>
    <w:p>
      <w:pPr>
        <w:pStyle w:val="FirstParagraph"/>
      </w:pPr>
      <w:r>
        <w:rPr>
          <w:b/>
          <w:bCs/>
        </w:rPr>
        <w:t xml:space="preserve">The middle value when data are sorted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Sorted data</w:t>
            </w:r>
          </w:p>
        </w:tc>
        <w:tc>
          <w:tcPr/>
          <w:p>
            <w:pPr>
              <w:pStyle w:val="Compact"/>
            </w:pPr>
            <w:r>
              <w:t xml:space="preserve">Median</w:t>
            </w:r>
          </w:p>
        </w:tc>
      </w:tr>
      <w:tr>
        <w:tc>
          <w:tcPr/>
          <w:p>
            <w:pPr>
              <w:pStyle w:val="Compact"/>
            </w:pPr>
            <w:r>
              <w:t xml:space="preserve">5, 6,</w:t>
            </w:r>
            <w:r>
              <w:t xml:space="preserve"> </w:t>
            </w:r>
            <w:r>
              <w:rPr>
                <w:b/>
                <w:bCs/>
              </w:rPr>
              <w:t xml:space="preserve">7</w:t>
            </w:r>
            <w:r>
              <w:t xml:space="preserve">, 8, 50</w:t>
            </w:r>
          </w:p>
        </w:tc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7</w:t>
            </w:r>
          </w:p>
        </w:tc>
      </w:tr>
      <w:tr>
        <w:tc>
          <w:tcPr/>
          <w:p>
            <w:pPr>
              <w:pStyle w:val="Compact"/>
            </w:pPr>
            <w:r>
              <w:t xml:space="preserve">5, 6,</w:t>
            </w:r>
            <w:r>
              <w:t xml:space="preserve"> </w:t>
            </w:r>
            <w:r>
              <w:rPr>
                <w:b/>
                <w:bCs/>
              </w:rPr>
              <w:t xml:space="preserve">7, 8</w:t>
            </w:r>
            <w:r>
              <w:t xml:space="preserve">, 50, 51</w:t>
            </w:r>
          </w:p>
        </w:tc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(7 + 8) / 2 = 7.5</w:t>
            </w:r>
          </w:p>
        </w:tc>
      </w:tr>
    </w:tbl>
    <w:p>
      <w:pPr>
        <w:pStyle w:val="Compact"/>
        <w:numPr>
          <w:ilvl w:val="0"/>
          <w:numId w:val="1010"/>
        </w:numPr>
      </w:pPr>
      <w:r>
        <w:t xml:space="preserve">Not pulled by outliers →</w:t>
      </w:r>
      <w:r>
        <w:t xml:space="preserve"> </w:t>
      </w:r>
      <w:r>
        <w:rPr>
          <w:b/>
          <w:bCs/>
        </w:rPr>
        <w:t xml:space="preserve">robust</w:t>
      </w:r>
    </w:p>
    <w:p>
      <w:pPr>
        <w:pStyle w:val="Compact"/>
        <w:numPr>
          <w:ilvl w:val="0"/>
          <w:numId w:val="1010"/>
        </w:numPr>
      </w:pPr>
      <w:r>
        <w:t xml:space="preserve">If</w:t>
      </w:r>
      <w:r>
        <w:t xml:space="preserve"> </w:t>
      </w:r>
      <w:r>
        <w:rPr>
          <w:b/>
          <w:bCs/>
        </w:rPr>
        <w:t xml:space="preserve">mean ≫ median</w:t>
      </w:r>
      <w:r>
        <w:t xml:space="preserve"> </w:t>
      </w:r>
      <w:r>
        <w:t xml:space="preserve">→ right-skewed</w:t>
      </w:r>
    </w:p>
    <w:p>
      <w:pPr>
        <w:pStyle w:val="Compact"/>
        <w:numPr>
          <w:ilvl w:val="0"/>
          <w:numId w:val="1010"/>
        </w:numPr>
      </w:pPr>
      <w:r>
        <w:t xml:space="preserve">If</w:t>
      </w:r>
      <w:r>
        <w:t xml:space="preserve"> </w:t>
      </w:r>
      <w:r>
        <w:rPr>
          <w:b/>
          <w:bCs/>
        </w:rPr>
        <w:t xml:space="preserve">mean ≈ median</w:t>
      </w:r>
      <w:r>
        <w:t xml:space="preserve"> </w:t>
      </w:r>
      <w:r>
        <w:t xml:space="preserve">→ roughly symmetric</w:t>
      </w:r>
    </w:p>
    <w:p>
      <w:pPr>
        <w:pStyle w:val="SourceCode"/>
      </w:pPr>
      <w:r>
        <w:rPr>
          <w:rStyle w:val="CommentTok"/>
        </w:rPr>
        <w:t xml:space="preserve"># Median for each side ---------------------------------</w:t>
      </w:r>
      <w:r>
        <w:br/>
      </w:r>
      <w:r>
        <w:rPr>
          <w:rStyle w:val="NormalTok"/>
        </w:rPr>
        <w:t xml:space="preserve">shady_mass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leaf_df </w:t>
      </w:r>
      <w:r>
        <w:rPr>
          <w:rStyle w:val="SpecialCharTok"/>
        </w:rPr>
        <w:t xml:space="preserve">%&gt;%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filter</w:t>
      </w:r>
      <w:r>
        <w:rPr>
          <w:rStyle w:val="NormalTok"/>
        </w:rPr>
        <w:t xml:space="preserve">(shade </w:t>
      </w:r>
      <w:r>
        <w:rPr>
          <w:rStyle w:val="SpecialCharTok"/>
        </w:rPr>
        <w:t xml:space="preserve">==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"shady"</w:t>
      </w:r>
      <w:r>
        <w:rPr>
          <w:rStyle w:val="NormalTok"/>
        </w:rPr>
        <w:t xml:space="preserve">) </w:t>
      </w:r>
      <w:r>
        <w:rPr>
          <w:rStyle w:val="SpecialCharTok"/>
        </w:rPr>
        <w:t xml:space="preserve">%&gt;%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pull</w:t>
      </w:r>
      <w:r>
        <w:rPr>
          <w:rStyle w:val="NormalTok"/>
        </w:rPr>
        <w:t xml:space="preserve">(mass_g)</w:t>
      </w:r>
      <w:r>
        <w:br/>
      </w:r>
      <w:r>
        <w:br/>
      </w:r>
      <w:r>
        <w:rPr>
          <w:rStyle w:val="NormalTok"/>
        </w:rPr>
        <w:t xml:space="preserve">med_sunny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median</w:t>
      </w:r>
      <w:r>
        <w:rPr>
          <w:rStyle w:val="NormalTok"/>
        </w:rPr>
        <w:t xml:space="preserve">(sunny_mass, </w:t>
      </w:r>
      <w:r>
        <w:rPr>
          <w:rStyle w:val="AttributeTok"/>
        </w:rPr>
        <w:t xml:space="preserve">na.rm =</w:t>
      </w:r>
      <w:r>
        <w:rPr>
          <w:rStyle w:val="NormalTok"/>
        </w:rPr>
        <w:t xml:space="preserve"> </w:t>
      </w:r>
      <w:r>
        <w:rPr>
          <w:rStyle w:val="ConstantTok"/>
        </w:rPr>
        <w:t xml:space="preserve">TRUE</w:t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med_shady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median</w:t>
      </w:r>
      <w:r>
        <w:rPr>
          <w:rStyle w:val="NormalTok"/>
        </w:rPr>
        <w:t xml:space="preserve">(shady_mass, </w:t>
      </w:r>
      <w:r>
        <w:rPr>
          <w:rStyle w:val="AttributeTok"/>
        </w:rPr>
        <w:t xml:space="preserve">na.rm =</w:t>
      </w:r>
      <w:r>
        <w:rPr>
          <w:rStyle w:val="NormalTok"/>
        </w:rPr>
        <w:t xml:space="preserve"> </w:t>
      </w:r>
      <w:r>
        <w:rPr>
          <w:rStyle w:val="ConstantTok"/>
        </w:rPr>
        <w:t xml:space="preserve">TRUE</w:t>
      </w:r>
      <w:r>
        <w:rPr>
          <w:rStyle w:val="NormalTok"/>
        </w:rPr>
        <w:t xml:space="preserve">)</w:t>
      </w:r>
      <w:r>
        <w:br/>
      </w:r>
      <w:r>
        <w:br/>
      </w:r>
      <w:r>
        <w:rPr>
          <w:rStyle w:val="FunctionTok"/>
        </w:rPr>
        <w:t xml:space="preserve">cat</w:t>
      </w:r>
      <w:r>
        <w:rPr>
          <w:rStyle w:val="NormalTok"/>
        </w:rPr>
        <w:t xml:space="preserve">(</w:t>
      </w:r>
      <w:r>
        <w:rPr>
          <w:rStyle w:val="StringTok"/>
        </w:rPr>
        <w:t xml:space="preserve">"Median sunny:"</w:t>
      </w:r>
      <w:r>
        <w:rPr>
          <w:rStyle w:val="NormalTok"/>
        </w:rPr>
        <w:t xml:space="preserve">, </w:t>
      </w:r>
      <w:r>
        <w:rPr>
          <w:rStyle w:val="FunctionTok"/>
        </w:rPr>
        <w:t xml:space="preserve">round</w:t>
      </w:r>
      <w:r>
        <w:rPr>
          <w:rStyle w:val="NormalTok"/>
        </w:rPr>
        <w:t xml:space="preserve">(med_sunny, </w:t>
      </w:r>
      <w:r>
        <w:rPr>
          <w:rStyle w:val="DecValTok"/>
        </w:rPr>
        <w:t xml:space="preserve">3</w:t>
      </w:r>
      <w:r>
        <w:rPr>
          <w:rStyle w:val="NormalTok"/>
        </w:rPr>
        <w:t xml:space="preserve">), </w:t>
      </w:r>
      <w:r>
        <w:rPr>
          <w:rStyle w:val="StringTok"/>
        </w:rPr>
        <w:t xml:space="preserve">"</w:t>
      </w:r>
      <w:r>
        <w:rPr>
          <w:rStyle w:val="SpecialCharTok"/>
        </w:rPr>
        <w:t xml:space="preserve">\n</w:t>
      </w:r>
      <w:r>
        <w:rPr>
          <w:rStyle w:val="StringTok"/>
        </w:rPr>
        <w:t xml:space="preserve">"</w:t>
      </w:r>
      <w:r>
        <w:rPr>
          <w:rStyle w:val="NormalTok"/>
        </w:rPr>
        <w:t xml:space="preserve">)</w:t>
      </w:r>
    </w:p>
    <w:p>
      <w:pPr>
        <w:pStyle w:val="SourceCode"/>
      </w:pPr>
      <w:r>
        <w:rPr>
          <w:rStyle w:val="VerbatimChar"/>
        </w:rPr>
        <w:t xml:space="preserve">Median sunny: 0.48 </w:t>
      </w:r>
    </w:p>
    <w:p>
      <w:pPr>
        <w:pStyle w:val="SourceCode"/>
      </w:pPr>
      <w:r>
        <w:rPr>
          <w:rStyle w:val="FunctionTok"/>
        </w:rPr>
        <w:t xml:space="preserve">cat</w:t>
      </w:r>
      <w:r>
        <w:rPr>
          <w:rStyle w:val="NormalTok"/>
        </w:rPr>
        <w:t xml:space="preserve">(</w:t>
      </w:r>
      <w:r>
        <w:rPr>
          <w:rStyle w:val="StringTok"/>
        </w:rPr>
        <w:t xml:space="preserve">"Median shady:"</w:t>
      </w:r>
      <w:r>
        <w:rPr>
          <w:rStyle w:val="NormalTok"/>
        </w:rPr>
        <w:t xml:space="preserve">, </w:t>
      </w:r>
      <w:r>
        <w:rPr>
          <w:rStyle w:val="FunctionTok"/>
        </w:rPr>
        <w:t xml:space="preserve">round</w:t>
      </w:r>
      <w:r>
        <w:rPr>
          <w:rStyle w:val="NormalTok"/>
        </w:rPr>
        <w:t xml:space="preserve">(med_shady, </w:t>
      </w:r>
      <w:r>
        <w:rPr>
          <w:rStyle w:val="DecValTok"/>
        </w:rPr>
        <w:t xml:space="preserve">3</w:t>
      </w:r>
      <w:r>
        <w:rPr>
          <w:rStyle w:val="NormalTok"/>
        </w:rPr>
        <w:t xml:space="preserve">), </w:t>
      </w:r>
      <w:r>
        <w:rPr>
          <w:rStyle w:val="StringTok"/>
        </w:rPr>
        <w:t xml:space="preserve">"</w:t>
      </w:r>
      <w:r>
        <w:rPr>
          <w:rStyle w:val="SpecialCharTok"/>
        </w:rPr>
        <w:t xml:space="preserve">\n</w:t>
      </w:r>
      <w:r>
        <w:rPr>
          <w:rStyle w:val="StringTok"/>
        </w:rPr>
        <w:t xml:space="preserve">"</w:t>
      </w:r>
      <w:r>
        <w:rPr>
          <w:rStyle w:val="NormalTok"/>
        </w:rPr>
        <w:t xml:space="preserve">)</w:t>
      </w:r>
    </w:p>
    <w:p>
      <w:pPr>
        <w:pStyle w:val="SourceCode"/>
      </w:pPr>
      <w:r>
        <w:rPr>
          <w:rStyle w:val="VerbatimChar"/>
        </w:rPr>
        <w:t xml:space="preserve">Median shady: 0.521 </w:t>
      </w:r>
    </w:p>
    <w:bookmarkEnd w:id="26"/>
    <w:bookmarkStart w:id="30" w:name="what-is-variance"/>
    <w:p>
      <w:pPr>
        <w:pStyle w:val="Heading1"/>
      </w:pPr>
      <w:r>
        <w:t xml:space="preserve">What Is Variance?</w:t>
      </w:r>
    </w:p>
    <w:p>
      <w:pPr>
        <w:pStyle w:val="FirstParagraph"/>
      </w:pPr>
      <m:oMathPara>
        <m:oMathParaPr>
          <m:jc m:val="center"/>
        </m:oMathParaPr>
        <m:oMath>
          <m:sSup>
            <m:e>
              <m:r>
                <m:t>s</m:t>
              </m:r>
            </m:e>
            <m:sup>
              <m:r>
                <m:t>2</m:t>
              </m:r>
            </m:sup>
          </m:sSup>
          <m:r>
            <m:rPr>
              <m:sty m:val="p"/>
            </m:rPr>
            <m:t>=</m:t>
          </m:r>
          <m:f>
            <m:fPr>
              <m:type m:val="bar"/>
            </m:fPr>
            <m:num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i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sub>
                <m:sup>
                  <m:r>
                    <m:t>n</m:t>
                  </m:r>
                </m:sup>
                <m:e>
                  <m:r>
                    <m:rPr>
                      <m:sty m:val="p"/>
                    </m:rPr>
                    <m:t>(</m:t>
                  </m:r>
                </m:e>
              </m:nary>
              <m:sSub>
                <m:e>
                  <m:r>
                    <m:t>x</m:t>
                  </m:r>
                </m:e>
                <m:sub>
                  <m:r>
                    <m:t>i</m:t>
                  </m:r>
                </m:sub>
              </m:sSub>
              <m:r>
                <m:rPr>
                  <m:sty m:val="p"/>
                </m:rPr>
                <m:t>−</m:t>
              </m:r>
              <m:acc>
                <m:accPr>
                  <m:chr m:val="‾"/>
                </m:accPr>
                <m:e>
                  <m:r>
                    <m:t>x</m:t>
                  </m:r>
                </m:e>
              </m:acc>
              <m:sSup>
                <m:e>
                  <m:r>
                    <m:rPr>
                      <m:sty m:val="p"/>
                    </m:rPr>
                    <m:t>)</m:t>
                  </m:r>
                </m:e>
                <m:sup>
                  <m:r>
                    <m:t>2</m:t>
                  </m:r>
                </m:sup>
              </m:sSup>
            </m:num>
            <m:den>
              <m:r>
                <m:t>n</m:t>
              </m:r>
              <m:r>
                <m:rPr>
                  <m:sty m:val="p"/>
                </m:rPr>
                <m:t>−</m:t>
              </m:r>
              <m:r>
                <m:t>1</m:t>
              </m:r>
            </m:den>
          </m:f>
        </m:oMath>
      </m:oMathPara>
    </w:p>
    <w:p>
      <w:pPr>
        <w:pStyle w:val="Compact"/>
        <w:numPr>
          <w:ilvl w:val="0"/>
          <w:numId w:val="1011"/>
        </w:numPr>
      </w:pPr>
      <w:r>
        <w:t xml:space="preserve">For each value, compute distance from mean:</w:t>
      </w:r>
      <w:r>
        <w:t xml:space="preserve"> </w:t>
      </w:r>
      <m:oMath>
        <m:r>
          <m:rPr>
            <m:sty m:val="p"/>
          </m:rPr>
          <m:t>(</m:t>
        </m:r>
        <m:sSub>
          <m:e>
            <m:r>
              <m:t>x</m:t>
            </m:r>
          </m:e>
          <m:sub>
            <m:r>
              <m:t>i</m:t>
            </m:r>
          </m:sub>
        </m:sSub>
        <m:r>
          <m:rPr>
            <m:sty m:val="p"/>
          </m:rPr>
          <m:t>−</m:t>
        </m:r>
        <m:acc>
          <m:accPr>
            <m:chr m:val="‾"/>
          </m:accPr>
          <m:e>
            <m:r>
              <m:t>x</m:t>
            </m:r>
          </m:e>
        </m:acc>
        <m:r>
          <m:rPr>
            <m:sty m:val="p"/>
          </m:rPr>
          <m:t>)</m:t>
        </m:r>
      </m:oMath>
    </w:p>
    <w:p>
      <w:pPr>
        <w:pStyle w:val="Compact"/>
        <w:numPr>
          <w:ilvl w:val="0"/>
          <w:numId w:val="1011"/>
        </w:numPr>
      </w:pPr>
      <w:r>
        <w:rPr>
          <w:b/>
          <w:bCs/>
        </w:rPr>
        <w:t xml:space="preserve">Square</w:t>
      </w:r>
      <w:r>
        <w:t xml:space="preserve"> </w:t>
      </w:r>
      <w:r>
        <w:t xml:space="preserve">those distances → all positive</w:t>
      </w:r>
    </w:p>
    <w:p>
      <w:pPr>
        <w:pStyle w:val="Compact"/>
        <w:numPr>
          <w:ilvl w:val="0"/>
          <w:numId w:val="1011"/>
        </w:numPr>
      </w:pPr>
      <w:r>
        <w:t xml:space="preserve">Sum them up, divide by</w:t>
      </w:r>
      <w:r>
        <w:t xml:space="preserve"> </w:t>
      </w:r>
      <m:oMath>
        <m:r>
          <m:t>n</m:t>
        </m:r>
        <m:r>
          <m:rPr>
            <m:sty m:val="p"/>
          </m:rPr>
          <m:t>−</m:t>
        </m:r>
        <m:r>
          <m:t>1</m:t>
        </m:r>
      </m:oMath>
    </w:p>
    <w:p>
      <w:pPr>
        <w:pStyle w:val="FirstParagraph"/>
      </w:pPr>
      <w:r>
        <w:t xml:space="preserve">Dividing by</w:t>
      </w:r>
      <w:r>
        <w:t xml:space="preserve"> </w:t>
      </w:r>
      <m:oMath>
        <m:r>
          <m:t>n</m:t>
        </m:r>
        <m:r>
          <m:rPr>
            <m:sty m:val="p"/>
          </m:rPr>
          <m:t>−</m:t>
        </m:r>
        <m:r>
          <m:t>1</m:t>
        </m:r>
      </m:oMath>
      <w:r>
        <w:t xml:space="preserve"> </w:t>
      </w:r>
      <w:r>
        <w:t xml:space="preserve">gives an</w:t>
      </w:r>
      <w:r>
        <w:t xml:space="preserve"> </w:t>
      </w:r>
      <w:r>
        <w:rPr>
          <w:b/>
          <w:bCs/>
        </w:rPr>
        <w:t xml:space="preserve">unbiased</w:t>
      </w:r>
      <w:r>
        <w:t xml:space="preserve"> </w:t>
      </w:r>
      <w:r>
        <w:t xml:space="preserve">estimate of population variance.</w:t>
      </w:r>
    </w:p>
    <w:p>
      <w:pPr>
        <w:pStyle w:val="BodyText"/>
      </w:pPr>
      <w:r>
        <w:rPr>
          <w:b/>
          <w:bCs/>
        </w:rPr>
        <w:t xml:space="preserve">Larger variance = more spread = more uncertainty</w:t>
      </w:r>
    </w:p>
    <w:p>
      <w:pPr>
        <w:pStyle w:val="SourceCode"/>
      </w:pPr>
      <w:r>
        <w:rPr>
          <w:rStyle w:val="CommentTok"/>
        </w:rPr>
        <w:t xml:space="preserve"># Variance for each side ------------------------------</w:t>
      </w:r>
      <w:r>
        <w:br/>
      </w:r>
      <w:r>
        <w:rPr>
          <w:rStyle w:val="NormalTok"/>
        </w:rPr>
        <w:t xml:space="preserve">var_sunny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var</w:t>
      </w:r>
      <w:r>
        <w:rPr>
          <w:rStyle w:val="NormalTok"/>
        </w:rPr>
        <w:t xml:space="preserve">(sunny_mass, </w:t>
      </w:r>
      <w:r>
        <w:rPr>
          <w:rStyle w:val="AttributeTok"/>
        </w:rPr>
        <w:t xml:space="preserve">na.rm =</w:t>
      </w:r>
      <w:r>
        <w:rPr>
          <w:rStyle w:val="NormalTok"/>
        </w:rPr>
        <w:t xml:space="preserve"> </w:t>
      </w:r>
      <w:r>
        <w:rPr>
          <w:rStyle w:val="ConstantTok"/>
        </w:rPr>
        <w:t xml:space="preserve">TRUE</w:t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var_shady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var</w:t>
      </w:r>
      <w:r>
        <w:rPr>
          <w:rStyle w:val="NormalTok"/>
        </w:rPr>
        <w:t xml:space="preserve">(shady_mass, </w:t>
      </w:r>
      <w:r>
        <w:rPr>
          <w:rStyle w:val="AttributeTok"/>
        </w:rPr>
        <w:t xml:space="preserve">na.rm =</w:t>
      </w:r>
      <w:r>
        <w:rPr>
          <w:rStyle w:val="NormalTok"/>
        </w:rPr>
        <w:t xml:space="preserve"> </w:t>
      </w:r>
      <w:r>
        <w:rPr>
          <w:rStyle w:val="ConstantTok"/>
        </w:rPr>
        <w:t xml:space="preserve">TRUE</w:t>
      </w:r>
      <w:r>
        <w:rPr>
          <w:rStyle w:val="NormalTok"/>
        </w:rPr>
        <w:t xml:space="preserve">)</w:t>
      </w:r>
      <w:r>
        <w:br/>
      </w:r>
      <w:r>
        <w:br/>
      </w:r>
      <w:r>
        <w:rPr>
          <w:rStyle w:val="FunctionTok"/>
        </w:rPr>
        <w:t xml:space="preserve">cat</w:t>
      </w:r>
      <w:r>
        <w:rPr>
          <w:rStyle w:val="NormalTok"/>
        </w:rPr>
        <w:t xml:space="preserve">(</w:t>
      </w:r>
      <w:r>
        <w:rPr>
          <w:rStyle w:val="StringTok"/>
        </w:rPr>
        <w:t xml:space="preserve">"Variance sunny:"</w:t>
      </w:r>
      <w:r>
        <w:rPr>
          <w:rStyle w:val="NormalTok"/>
        </w:rPr>
        <w:t xml:space="preserve">, </w:t>
      </w:r>
      <w:r>
        <w:rPr>
          <w:rStyle w:val="FunctionTok"/>
        </w:rPr>
        <w:t xml:space="preserve">round</w:t>
      </w:r>
      <w:r>
        <w:rPr>
          <w:rStyle w:val="NormalTok"/>
        </w:rPr>
        <w:t xml:space="preserve">(var_sunny, </w:t>
      </w:r>
      <w:r>
        <w:rPr>
          <w:rStyle w:val="DecValTok"/>
        </w:rPr>
        <w:t xml:space="preserve">4</w:t>
      </w:r>
      <w:r>
        <w:rPr>
          <w:rStyle w:val="NormalTok"/>
        </w:rPr>
        <w:t xml:space="preserve">), </w:t>
      </w:r>
      <w:r>
        <w:rPr>
          <w:rStyle w:val="StringTok"/>
        </w:rPr>
        <w:t xml:space="preserve">"</w:t>
      </w:r>
      <w:r>
        <w:rPr>
          <w:rStyle w:val="SpecialCharTok"/>
        </w:rPr>
        <w:t xml:space="preserve">\n</w:t>
      </w:r>
      <w:r>
        <w:rPr>
          <w:rStyle w:val="StringTok"/>
        </w:rPr>
        <w:t xml:space="preserve">"</w:t>
      </w:r>
      <w:r>
        <w:rPr>
          <w:rStyle w:val="NormalTok"/>
        </w:rPr>
        <w:t xml:space="preserve">)</w:t>
      </w:r>
    </w:p>
    <w:p>
      <w:pPr>
        <w:pStyle w:val="SourceCode"/>
      </w:pPr>
      <w:r>
        <w:rPr>
          <w:rStyle w:val="VerbatimChar"/>
        </w:rPr>
        <w:t xml:space="preserve">Variance sunny: 0.0442 </w:t>
      </w:r>
    </w:p>
    <w:p>
      <w:pPr>
        <w:pStyle w:val="SourceCode"/>
      </w:pPr>
      <w:r>
        <w:rPr>
          <w:rStyle w:val="FunctionTok"/>
        </w:rPr>
        <w:t xml:space="preserve">cat</w:t>
      </w:r>
      <w:r>
        <w:rPr>
          <w:rStyle w:val="NormalTok"/>
        </w:rPr>
        <w:t xml:space="preserve">(</w:t>
      </w:r>
      <w:r>
        <w:rPr>
          <w:rStyle w:val="StringTok"/>
        </w:rPr>
        <w:t xml:space="preserve">"Variance shady:"</w:t>
      </w:r>
      <w:r>
        <w:rPr>
          <w:rStyle w:val="NormalTok"/>
        </w:rPr>
        <w:t xml:space="preserve">, </w:t>
      </w:r>
      <w:r>
        <w:rPr>
          <w:rStyle w:val="FunctionTok"/>
        </w:rPr>
        <w:t xml:space="preserve">round</w:t>
      </w:r>
      <w:r>
        <w:rPr>
          <w:rStyle w:val="NormalTok"/>
        </w:rPr>
        <w:t xml:space="preserve">(var_shady, </w:t>
      </w:r>
      <w:r>
        <w:rPr>
          <w:rStyle w:val="DecValTok"/>
        </w:rPr>
        <w:t xml:space="preserve">4</w:t>
      </w:r>
      <w:r>
        <w:rPr>
          <w:rStyle w:val="NormalTok"/>
        </w:rPr>
        <w:t xml:space="preserve">), </w:t>
      </w:r>
      <w:r>
        <w:rPr>
          <w:rStyle w:val="StringTok"/>
        </w:rPr>
        <w:t xml:space="preserve">"</w:t>
      </w:r>
      <w:r>
        <w:rPr>
          <w:rStyle w:val="SpecialCharTok"/>
        </w:rPr>
        <w:t xml:space="preserve">\n</w:t>
      </w:r>
      <w:r>
        <w:rPr>
          <w:rStyle w:val="StringTok"/>
        </w:rPr>
        <w:t xml:space="preserve">"</w:t>
      </w:r>
      <w:r>
        <w:rPr>
          <w:rStyle w:val="NormalTok"/>
        </w:rPr>
        <w:t xml:space="preserve">)</w:t>
      </w:r>
    </w:p>
    <w:p>
      <w:pPr>
        <w:pStyle w:val="SourceCode"/>
      </w:pPr>
      <w:r>
        <w:rPr>
          <w:rStyle w:val="VerbatimChar"/>
        </w:rPr>
        <w:t xml:space="preserve">Variance shady: 0.0219 </w:t>
      </w:r>
    </w:p>
    <w:tbl>
      <w:tblPr>
        <w:tblStyle w:val="Table"/>
        <w:tblLook w:firstRow="0" w:lastRow="0" w:firstColumn="0" w:lastColumn="0" w:noHBand="0" w:noVBand="0" w:val="0000"/>
        <w:tblBorders>
          <w:top w:val="single" w:sz="4" w:space="0" w:color="0758E5"/>
          <w:left w:val="single" w:sz="24" w:space="0" w:color="0758E5"/>
          <w:bottom w:val="single" w:sz="4" w:space="0" w:color="0758E5"/>
          <w:right w:val="single" w:sz="4" w:space="0" w:color="0758E5"/>
        </w:tblBorders>
        <w:tblCellMar>
          <w:left w:w="144" w:type="dxa"/>
          <w:right w:w="144" w:type="dxa"/>
        </w:tblCellMar>
        <w:tblLook w:firstRow="0" w:lastRow="0" w:firstColumn="0" w:lastColumn="0" w:noHBand="0" w:noVBand="0" w:val="0000"/>
      </w:tblPr>
      <w:tr>
        <w:trPr>
          <w:cantSplit/>
        </w:trPr>
        <w:tc>
          <w:tcPr>
            <w:shd w:color="auto" w:fill="dae6fb" w:val="clear"/>
            <w:tcMar>
              <w:top w:w="92" w:type="dxa"/>
              <w:bottom w:w="92" w:type="dxa"/>
            </w:tcMar>
          </w:tcPr>
          <w:p>
            <w:pPr>
              <w:pStyle w:val="FirstParagraph"/>
            </w:pPr>
            <w:pPr>
              <w:spacing w:before="0" w:after="0"/>
              <w:textAlignment w:val="center"/>
            </w:pPr>
            <w:r>
              <w:drawing>
                <wp:inline>
                  <wp:extent cx="152400" cy="152400"/>
                  <wp:effectExtent b="0" l="0" r="0" t="0"/>
                  <wp:docPr descr="" title="" id="27" name="Picture"/>
                  <a:graphic>
                    <a:graphicData uri="http://schemas.openxmlformats.org/drawingml/2006/picture">
                      <pic:pic>
                        <pic:nvPicPr>
                          <pic:cNvPr descr="/Applications/Positron.app/Contents/Resources/app/quarto/share/formats/docx/note.png" id="28" name="Picture"/>
                          <pic:cNvPicPr>
                            <a:picLocks noChangeArrowheads="1"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t xml:space="preserve"> </w:t>
            </w:r>
            <w:r>
              <w:t xml:space="preserve">Note</w:t>
            </w:r>
          </w:p>
        </w:tc>
      </w:tr>
      <w:tr>
        <w:trPr>
          <w:cantSplit/>
        </w:trPr>
        <w:tc>
          <w:tcPr>
            <w:tcMar>
              <w:top w:w="108" w:type="dxa"/>
              <w:bottom w:w="108" w:type="dxa"/>
            </w:tcMar>
          </w:tcPr>
          <w:p>
            <w:pPr>
              <w:pStyle w:val="BodyText"/>
            </w:pPr>
            <w:pPr>
              <w:spacing w:before="16" w:after="16"/>
            </w:pPr>
            <w:r>
              <w:t xml:space="preserve">Variance is in</w:t>
            </w:r>
            <w:r>
              <w:t xml:space="preserve"> </w:t>
            </w:r>
            <w:r>
              <w:rPr>
                <w:b/>
                <w:bCs/>
              </w:rPr>
              <w:t xml:space="preserve">squared units</w:t>
            </w:r>
            <w:r>
              <w:t xml:space="preserve"> </w:t>
            </w:r>
            <w:r>
              <w:t xml:space="preserve">(g²) — hard to interpret. That is why we use SD.</w:t>
            </w:r>
          </w:p>
          <w:p/>
        </w:tc>
      </w:tr>
    </w:tbl>
    <w:p>
      <w:pPr>
        <w:pStyle w:val="BodyText"/>
      </w:pPr>
      <w:r>
        <w:t xml:space="preserve">📖</w:t>
      </w:r>
      <w:r>
        <w:t xml:space="preserve"> </w:t>
      </w:r>
      <w:hyperlink r:id="rId29">
        <w:r>
          <w:rPr>
            <w:rStyle w:val="Hyperlink"/>
          </w:rPr>
          <w:t xml:space="preserve">R4DS §13.3</w:t>
        </w:r>
      </w:hyperlink>
    </w:p>
    <w:bookmarkEnd w:id="30"/>
    <w:bookmarkStart w:id="31" w:name="what-is-standard-deviation"/>
    <w:p>
      <w:pPr>
        <w:pStyle w:val="Heading1"/>
      </w:pPr>
      <w:r>
        <w:t xml:space="preserve">What Is Standard Deviation?</w:t>
      </w:r>
    </w:p>
    <w:p>
      <w:pPr>
        <w:pStyle w:val="FirstParagraph"/>
      </w:pPr>
      <m:oMathPara>
        <m:oMathParaPr>
          <m:jc m:val="center"/>
        </m:oMathParaPr>
        <m:oMath>
          <m:r>
            <m:t>s</m:t>
          </m:r>
          <m:r>
            <m:rPr>
              <m:sty m:val="p"/>
            </m:rPr>
            <m:t>=</m:t>
          </m:r>
          <m:rad>
            <m:radPr>
              <m:degHide m:val="on"/>
            </m:radPr>
            <m:deg/>
            <m:e>
              <m:sSup>
                <m:e>
                  <m:r>
                    <m:t>s</m:t>
                  </m:r>
                </m:e>
                <m:sup>
                  <m:r>
                    <m:t>2</m:t>
                  </m:r>
                </m:sup>
              </m:sSup>
            </m:e>
          </m:rad>
          <m:r>
            <m:rPr>
              <m:sty m:val="p"/>
            </m:rPr>
            <m:t>=</m:t>
          </m:r>
          <m:rad>
            <m:radPr>
              <m:degHide m:val="on"/>
            </m:radPr>
            <m:deg/>
            <m:e>
              <m:f>
                <m:fPr>
                  <m:type m:val="bar"/>
                </m:fPr>
                <m:num>
                  <m:r>
                    <m:rPr>
                      <m:sty m:val="p"/>
                    </m:rPr>
                    <m:t>∑</m:t>
                  </m:r>
                  <m:r>
                    <m:rPr>
                      <m:sty m:val="p"/>
                    </m:rPr>
                    <m:t>(</m:t>
                  </m:r>
                  <m:sSub>
                    <m:e>
                      <m:r>
                        <m:t>x</m:t>
                      </m:r>
                    </m:e>
                    <m:sub>
                      <m:r>
                        <m:t>i</m:t>
                      </m:r>
                    </m:sub>
                  </m:sSub>
                  <m:r>
                    <m:rPr>
                      <m:sty m:val="p"/>
                    </m:rPr>
                    <m:t>−</m:t>
                  </m:r>
                  <m:acc>
                    <m:accPr>
                      <m:chr m:val="‾"/>
                    </m:accPr>
                    <m:e>
                      <m:r>
                        <m:t>x</m:t>
                      </m:r>
                    </m:e>
                  </m:acc>
                  <m:sSup>
                    <m:e>
                      <m:r>
                        <m:rPr>
                          <m:sty m:val="p"/>
                        </m:rPr>
                        <m:t>)</m:t>
                      </m:r>
                    </m:e>
                    <m:sup>
                      <m:r>
                        <m:t>2</m:t>
                      </m:r>
                    </m:sup>
                  </m:sSup>
                </m:num>
                <m:den>
                  <m:r>
                    <m:t>n</m:t>
                  </m:r>
                  <m:r>
                    <m:rPr>
                      <m:sty m:val="p"/>
                    </m:rPr>
                    <m:t>−</m:t>
                  </m:r>
                  <m:r>
                    <m:t>1</m:t>
                  </m:r>
                </m:den>
              </m:f>
            </m:e>
          </m:rad>
        </m:oMath>
      </m:oMathPara>
    </w:p>
    <w:p>
      <w:pPr>
        <w:pStyle w:val="Compact"/>
        <w:numPr>
          <w:ilvl w:val="0"/>
          <w:numId w:val="1012"/>
        </w:numPr>
      </w:pPr>
      <w:r>
        <w:t xml:space="preserve">The</w:t>
      </w:r>
      <w:r>
        <w:t xml:space="preserve"> </w:t>
      </w:r>
      <w:r>
        <w:rPr>
          <w:b/>
          <w:bCs/>
        </w:rPr>
        <w:t xml:space="preserve">square root of variance</w:t>
      </w:r>
      <w:r>
        <w:t xml:space="preserve"> </w:t>
      </w:r>
      <w:r>
        <w:t xml:space="preserve">→ back in original units (g) ✓</w:t>
      </w:r>
    </w:p>
    <w:p>
      <w:pPr>
        <w:pStyle w:val="Compact"/>
        <w:numPr>
          <w:ilvl w:val="0"/>
          <w:numId w:val="1012"/>
        </w:numPr>
      </w:pPr>
      <w:r>
        <w:t xml:space="preserve">For a normal distribution:</w:t>
      </w:r>
    </w:p>
    <w:p>
      <w:pPr>
        <w:pStyle w:val="Compact"/>
        <w:numPr>
          <w:ilvl w:val="1"/>
          <w:numId w:val="1013"/>
        </w:numPr>
      </w:pPr>
      <w:r>
        <w:t xml:space="preserve">~</w:t>
      </w:r>
      <w:r>
        <w:rPr>
          <w:b/>
          <w:bCs/>
        </w:rPr>
        <w:t xml:space="preserve">68%</w:t>
      </w:r>
      <w:r>
        <w:t xml:space="preserve"> </w:t>
      </w:r>
      <w:r>
        <w:t xml:space="preserve">of values fall within mean ± 1 SD</w:t>
      </w:r>
    </w:p>
    <w:p>
      <w:pPr>
        <w:pStyle w:val="Compact"/>
        <w:numPr>
          <w:ilvl w:val="1"/>
          <w:numId w:val="1013"/>
        </w:numPr>
      </w:pPr>
      <w:r>
        <w:t xml:space="preserve">~</w:t>
      </w:r>
      <w:r>
        <w:rPr>
          <w:b/>
          <w:bCs/>
        </w:rPr>
        <w:t xml:space="preserve">95%</w:t>
      </w:r>
      <w:r>
        <w:t xml:space="preserve"> </w:t>
      </w:r>
      <w:r>
        <w:t xml:space="preserve">fall within mean ± 2 SD</w:t>
      </w:r>
    </w:p>
    <w:p>
      <w:pPr>
        <w:pStyle w:val="Compact"/>
        <w:numPr>
          <w:ilvl w:val="0"/>
          <w:numId w:val="1012"/>
        </w:numPr>
      </w:pPr>
      <w:r>
        <w:t xml:space="preserve">Reports how spread out</w:t>
      </w:r>
      <w:r>
        <w:t xml:space="preserve"> </w:t>
      </w:r>
      <w:r>
        <w:rPr>
          <w:i/>
          <w:iCs/>
        </w:rPr>
        <w:t xml:space="preserve">individual</w:t>
      </w:r>
      <w:r>
        <w:t xml:space="preserve"> </w:t>
      </w:r>
      <w:r>
        <w:t xml:space="preserve">data points are</w:t>
      </w:r>
    </w:p>
    <w:p>
      <w:pPr>
        <w:pStyle w:val="SourceCode"/>
      </w:pPr>
      <w:r>
        <w:rPr>
          <w:rStyle w:val="CommentTok"/>
        </w:rPr>
        <w:t xml:space="preserve"># Standard deviation for each side -------------------</w:t>
      </w:r>
      <w:r>
        <w:br/>
      </w:r>
      <w:r>
        <w:rPr>
          <w:rStyle w:val="NormalTok"/>
        </w:rPr>
        <w:t xml:space="preserve">sd_sunny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sd</w:t>
      </w:r>
      <w:r>
        <w:rPr>
          <w:rStyle w:val="NormalTok"/>
        </w:rPr>
        <w:t xml:space="preserve">(sunny_mass, </w:t>
      </w:r>
      <w:r>
        <w:rPr>
          <w:rStyle w:val="AttributeTok"/>
        </w:rPr>
        <w:t xml:space="preserve">na.rm =</w:t>
      </w:r>
      <w:r>
        <w:rPr>
          <w:rStyle w:val="NormalTok"/>
        </w:rPr>
        <w:t xml:space="preserve"> </w:t>
      </w:r>
      <w:r>
        <w:rPr>
          <w:rStyle w:val="ConstantTok"/>
        </w:rPr>
        <w:t xml:space="preserve">TRUE</w:t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sd_shady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sd</w:t>
      </w:r>
      <w:r>
        <w:rPr>
          <w:rStyle w:val="NormalTok"/>
        </w:rPr>
        <w:t xml:space="preserve">(shady_mass, </w:t>
      </w:r>
      <w:r>
        <w:rPr>
          <w:rStyle w:val="AttributeTok"/>
        </w:rPr>
        <w:t xml:space="preserve">na.rm =</w:t>
      </w:r>
      <w:r>
        <w:rPr>
          <w:rStyle w:val="NormalTok"/>
        </w:rPr>
        <w:t xml:space="preserve"> </w:t>
      </w:r>
      <w:r>
        <w:rPr>
          <w:rStyle w:val="ConstantTok"/>
        </w:rPr>
        <w:t xml:space="preserve">TRUE</w:t>
      </w:r>
      <w:r>
        <w:rPr>
          <w:rStyle w:val="NormalTok"/>
        </w:rPr>
        <w:t xml:space="preserve">)</w:t>
      </w:r>
      <w:r>
        <w:br/>
      </w:r>
      <w:r>
        <w:br/>
      </w:r>
      <w:r>
        <w:rPr>
          <w:rStyle w:val="FunctionTok"/>
        </w:rPr>
        <w:t xml:space="preserve">cat</w:t>
      </w:r>
      <w:r>
        <w:rPr>
          <w:rStyle w:val="NormalTok"/>
        </w:rPr>
        <w:t xml:space="preserve">(</w:t>
      </w:r>
      <w:r>
        <w:rPr>
          <w:rStyle w:val="StringTok"/>
        </w:rPr>
        <w:t xml:space="preserve">"SD sunny:"</w:t>
      </w:r>
      <w:r>
        <w:rPr>
          <w:rStyle w:val="NormalTok"/>
        </w:rPr>
        <w:t xml:space="preserve">, </w:t>
      </w:r>
      <w:r>
        <w:rPr>
          <w:rStyle w:val="FunctionTok"/>
        </w:rPr>
        <w:t xml:space="preserve">round</w:t>
      </w:r>
      <w:r>
        <w:rPr>
          <w:rStyle w:val="NormalTok"/>
        </w:rPr>
        <w:t xml:space="preserve">(sd_sunny, </w:t>
      </w:r>
      <w:r>
        <w:rPr>
          <w:rStyle w:val="DecValTok"/>
        </w:rPr>
        <w:t xml:space="preserve">3</w:t>
      </w:r>
      <w:r>
        <w:rPr>
          <w:rStyle w:val="NormalTok"/>
        </w:rPr>
        <w:t xml:space="preserve">), </w:t>
      </w:r>
      <w:r>
        <w:rPr>
          <w:rStyle w:val="StringTok"/>
        </w:rPr>
        <w:t xml:space="preserve">"g</w:t>
      </w:r>
      <w:r>
        <w:rPr>
          <w:rStyle w:val="SpecialCharTok"/>
        </w:rPr>
        <w:t xml:space="preserve">\n</w:t>
      </w:r>
      <w:r>
        <w:rPr>
          <w:rStyle w:val="StringTok"/>
        </w:rPr>
        <w:t xml:space="preserve">"</w:t>
      </w:r>
      <w:r>
        <w:rPr>
          <w:rStyle w:val="NormalTok"/>
        </w:rPr>
        <w:t xml:space="preserve">)</w:t>
      </w:r>
    </w:p>
    <w:p>
      <w:pPr>
        <w:pStyle w:val="SourceCode"/>
      </w:pPr>
      <w:r>
        <w:rPr>
          <w:rStyle w:val="VerbatimChar"/>
        </w:rPr>
        <w:t xml:space="preserve">SD sunny: 0.21 g</w:t>
      </w:r>
    </w:p>
    <w:p>
      <w:pPr>
        <w:pStyle w:val="SourceCode"/>
      </w:pPr>
      <w:r>
        <w:rPr>
          <w:rStyle w:val="FunctionTok"/>
        </w:rPr>
        <w:t xml:space="preserve">cat</w:t>
      </w:r>
      <w:r>
        <w:rPr>
          <w:rStyle w:val="NormalTok"/>
        </w:rPr>
        <w:t xml:space="preserve">(</w:t>
      </w:r>
      <w:r>
        <w:rPr>
          <w:rStyle w:val="StringTok"/>
        </w:rPr>
        <w:t xml:space="preserve">"SD shady:"</w:t>
      </w:r>
      <w:r>
        <w:rPr>
          <w:rStyle w:val="NormalTok"/>
        </w:rPr>
        <w:t xml:space="preserve">, </w:t>
      </w:r>
      <w:r>
        <w:rPr>
          <w:rStyle w:val="FunctionTok"/>
        </w:rPr>
        <w:t xml:space="preserve">round</w:t>
      </w:r>
      <w:r>
        <w:rPr>
          <w:rStyle w:val="NormalTok"/>
        </w:rPr>
        <w:t xml:space="preserve">(sd_shady, </w:t>
      </w:r>
      <w:r>
        <w:rPr>
          <w:rStyle w:val="DecValTok"/>
        </w:rPr>
        <w:t xml:space="preserve">3</w:t>
      </w:r>
      <w:r>
        <w:rPr>
          <w:rStyle w:val="NormalTok"/>
        </w:rPr>
        <w:t xml:space="preserve">), </w:t>
      </w:r>
      <w:r>
        <w:rPr>
          <w:rStyle w:val="StringTok"/>
        </w:rPr>
        <w:t xml:space="preserve">"g</w:t>
      </w:r>
      <w:r>
        <w:rPr>
          <w:rStyle w:val="SpecialCharTok"/>
        </w:rPr>
        <w:t xml:space="preserve">\n</w:t>
      </w:r>
      <w:r>
        <w:rPr>
          <w:rStyle w:val="StringTok"/>
        </w:rPr>
        <w:t xml:space="preserve">"</w:t>
      </w:r>
      <w:r>
        <w:rPr>
          <w:rStyle w:val="NormalTok"/>
        </w:rPr>
        <w:t xml:space="preserve">)</w:t>
      </w:r>
    </w:p>
    <w:p>
      <w:pPr>
        <w:pStyle w:val="SourceCode"/>
      </w:pPr>
      <w:r>
        <w:rPr>
          <w:rStyle w:val="VerbatimChar"/>
        </w:rPr>
        <w:t xml:space="preserve">SD shady: 0.148 g</w:t>
      </w:r>
    </w:p>
    <w:bookmarkEnd w:id="31"/>
    <w:bookmarkStart w:id="32" w:name="what-is-standard-error"/>
    <w:p>
      <w:pPr>
        <w:pStyle w:val="Heading1"/>
      </w:pPr>
      <w:r>
        <w:t xml:space="preserve">What Is Standard Error?</w:t>
      </w:r>
    </w:p>
    <w:p>
      <w:pPr>
        <w:pStyle w:val="FirstParagraph"/>
      </w:pPr>
      <m:oMathPara>
        <m:oMathParaPr>
          <m:jc m:val="center"/>
        </m:oMathParaPr>
        <m:oMath>
          <m:r>
            <m:t>S</m:t>
          </m:r>
          <m:r>
            <m:t>E</m:t>
          </m:r>
          <m:r>
            <m:rPr>
              <m:sty m:val="p"/>
            </m:rPr>
            <m:t>=</m:t>
          </m:r>
          <m:f>
            <m:fPr>
              <m:type m:val="bar"/>
            </m:fPr>
            <m:num>
              <m:r>
                <m:t>s</m:t>
              </m:r>
            </m:num>
            <m:den>
              <m:rad>
                <m:radPr>
                  <m:degHide m:val="on"/>
                </m:radPr>
                <m:deg/>
                <m:e>
                  <m:r>
                    <m:t>n</m:t>
                  </m:r>
                </m:e>
              </m:rad>
            </m:den>
          </m:f>
        </m:oMath>
      </m:oMathPara>
    </w:p>
    <w:p>
      <w:pPr>
        <w:pStyle w:val="Compact"/>
        <w:numPr>
          <w:ilvl w:val="0"/>
          <w:numId w:val="1014"/>
        </w:numPr>
      </w:pPr>
      <w:r>
        <w:t xml:space="preserve">Measures how precisely we know the</w:t>
      </w:r>
      <w:r>
        <w:t xml:space="preserve"> </w:t>
      </w:r>
      <w:r>
        <w:rPr>
          <w:b/>
          <w:bCs/>
        </w:rPr>
        <w:t xml:space="preserve">mean</w:t>
      </w:r>
    </w:p>
    <w:p>
      <w:pPr>
        <w:pStyle w:val="Compact"/>
        <w:numPr>
          <w:ilvl w:val="0"/>
          <w:numId w:val="1014"/>
        </w:numPr>
      </w:pPr>
      <w:r>
        <w:t xml:space="preserve">Not the spread of raw data — the</w:t>
      </w:r>
      <w:r>
        <w:t xml:space="preserve"> </w:t>
      </w:r>
      <w:r>
        <w:rPr>
          <w:b/>
          <w:bCs/>
        </w:rPr>
        <w:t xml:space="preserve">uncertainty of the mean itself</w:t>
      </w:r>
    </w:p>
    <w:p>
      <w:pPr>
        <w:pStyle w:val="Compact"/>
        <w:numPr>
          <w:ilvl w:val="0"/>
          <w:numId w:val="1014"/>
        </w:numPr>
      </w:pPr>
      <w:r>
        <w:t xml:space="preserve">Gets</w:t>
      </w:r>
      <w:r>
        <w:t xml:space="preserve"> </w:t>
      </w:r>
      <w:r>
        <w:rPr>
          <w:b/>
          <w:bCs/>
        </w:rPr>
        <w:t xml:space="preserve">smaller</w:t>
      </w:r>
      <w:r>
        <w:t xml:space="preserve"> </w:t>
      </w:r>
      <w:r>
        <w:t xml:space="preserve">as</w:t>
      </w:r>
      <w:r>
        <w:t xml:space="preserve"> </w:t>
      </w:r>
      <w:r>
        <w:rPr>
          <w:i/>
          <w:iCs/>
        </w:rPr>
        <w:t xml:space="preserve">n</w:t>
      </w:r>
      <w:r>
        <w:t xml:space="preserve"> </w:t>
      </w:r>
      <w:r>
        <w:t xml:space="preserve">increases → more data = more precise estimate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Describes</w:t>
            </w:r>
          </w:p>
        </w:tc>
      </w:tr>
      <w:tr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SD</w:t>
            </w:r>
          </w:p>
        </w:tc>
        <w:tc>
          <w:tcPr/>
          <w:p>
            <w:pPr>
              <w:pStyle w:val="Compact"/>
            </w:pPr>
            <w:r>
              <w:t xml:space="preserve">spread of</w:t>
            </w:r>
            <w:r>
              <w:t xml:space="preserve"> </w:t>
            </w:r>
            <w:r>
              <w:rPr>
                <w:i/>
                <w:iCs/>
              </w:rPr>
              <w:t xml:space="preserve">individual</w:t>
            </w:r>
            <w:r>
              <w:t xml:space="preserve"> </w:t>
            </w:r>
            <w:r>
              <w:t xml:space="preserve">data points</w:t>
            </w:r>
          </w:p>
        </w:tc>
      </w:tr>
      <w:tr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SE</w:t>
            </w:r>
          </w:p>
        </w:tc>
        <w:tc>
          <w:tcPr/>
          <w:p>
            <w:pPr>
              <w:pStyle w:val="Compact"/>
            </w:pPr>
            <w:r>
              <w:t xml:space="preserve">precision of the</w:t>
            </w:r>
            <w:r>
              <w:t xml:space="preserve"> </w:t>
            </w:r>
            <w:r>
              <w:rPr>
                <w:i/>
                <w:iCs/>
              </w:rPr>
              <w:t xml:space="preserve">sample mean</w:t>
            </w:r>
          </w:p>
        </w:tc>
      </w:tr>
    </w:tbl>
    <w:p>
      <w:pPr>
        <w:pStyle w:val="BodyText"/>
      </w:pPr>
      <w:r>
        <w:t xml:space="preserve">We report SE when making claims about group means.</w:t>
      </w:r>
    </w:p>
    <w:p>
      <w:pPr>
        <w:pStyle w:val="BodyText"/>
      </w:pPr>
      <w:r>
        <w:t xml:space="preserve">📖 Whitlock &amp; Schluter, Ch. 4 —</w:t>
      </w:r>
      <w:r>
        <w:t xml:space="preserve"> </w:t>
      </w:r>
      <w:r>
        <w:rPr>
          <w:i/>
          <w:iCs/>
        </w:rPr>
        <w:t xml:space="preserve">Estimating with Uncertainty</w:t>
      </w:r>
    </w:p>
    <w:p>
      <w:pPr>
        <w:pStyle w:val="SourceCode"/>
      </w:pPr>
      <w:r>
        <w:rPr>
          <w:rStyle w:val="CommentTok"/>
        </w:rPr>
        <w:t xml:space="preserve"># SE = SD / sqrt(n) — need correct n -----------------</w:t>
      </w:r>
      <w:r>
        <w:br/>
      </w:r>
      <w:r>
        <w:rPr>
          <w:rStyle w:val="NormalTok"/>
        </w:rPr>
        <w:t xml:space="preserve">n_sunny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sum</w:t>
      </w:r>
      <w:r>
        <w:rPr>
          <w:rStyle w:val="NormalTok"/>
        </w:rPr>
        <w:t xml:space="preserve">(</w:t>
      </w:r>
      <w:r>
        <w:rPr>
          <w:rStyle w:val="SpecialCharTok"/>
        </w:rPr>
        <w:t xml:space="preserve">!</w:t>
      </w:r>
      <w:r>
        <w:rPr>
          <w:rStyle w:val="FunctionTok"/>
        </w:rPr>
        <w:t xml:space="preserve">is.na</w:t>
      </w:r>
      <w:r>
        <w:rPr>
          <w:rStyle w:val="NormalTok"/>
        </w:rPr>
        <w:t xml:space="preserve">(sunny_mass))</w:t>
      </w:r>
      <w:r>
        <w:br/>
      </w:r>
      <w:r>
        <w:rPr>
          <w:rStyle w:val="NormalTok"/>
        </w:rPr>
        <w:t xml:space="preserve">n_shady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sum</w:t>
      </w:r>
      <w:r>
        <w:rPr>
          <w:rStyle w:val="NormalTok"/>
        </w:rPr>
        <w:t xml:space="preserve">(</w:t>
      </w:r>
      <w:r>
        <w:rPr>
          <w:rStyle w:val="SpecialCharTok"/>
        </w:rPr>
        <w:t xml:space="preserve">!</w:t>
      </w:r>
      <w:r>
        <w:rPr>
          <w:rStyle w:val="FunctionTok"/>
        </w:rPr>
        <w:t xml:space="preserve">is.na</w:t>
      </w:r>
      <w:r>
        <w:rPr>
          <w:rStyle w:val="NormalTok"/>
        </w:rPr>
        <w:t xml:space="preserve">(shady_mass))</w:t>
      </w:r>
      <w:r>
        <w:br/>
      </w:r>
      <w:r>
        <w:br/>
      </w:r>
      <w:r>
        <w:rPr>
          <w:rStyle w:val="NormalTok"/>
        </w:rPr>
        <w:t xml:space="preserve">se_sunny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sd_sunny </w:t>
      </w:r>
      <w:r>
        <w:rPr>
          <w:rStyle w:val="SpecialCharTok"/>
        </w:rPr>
        <w:t xml:space="preserve">/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sqrt</w:t>
      </w:r>
      <w:r>
        <w:rPr>
          <w:rStyle w:val="NormalTok"/>
        </w:rPr>
        <w:t xml:space="preserve">(n_sunny)</w:t>
      </w:r>
      <w:r>
        <w:br/>
      </w:r>
      <w:r>
        <w:rPr>
          <w:rStyle w:val="NormalTok"/>
        </w:rPr>
        <w:t xml:space="preserve">se_shady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sd_shady </w:t>
      </w:r>
      <w:r>
        <w:rPr>
          <w:rStyle w:val="SpecialCharTok"/>
        </w:rPr>
        <w:t xml:space="preserve">/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sqrt</w:t>
      </w:r>
      <w:r>
        <w:rPr>
          <w:rStyle w:val="NormalTok"/>
        </w:rPr>
        <w:t xml:space="preserve">(n_shady)</w:t>
      </w:r>
      <w:r>
        <w:br/>
      </w:r>
      <w:r>
        <w:br/>
      </w:r>
      <w:r>
        <w:rPr>
          <w:rStyle w:val="FunctionTok"/>
        </w:rPr>
        <w:t xml:space="preserve">cat</w:t>
      </w:r>
      <w:r>
        <w:rPr>
          <w:rStyle w:val="NormalTok"/>
        </w:rPr>
        <w:t xml:space="preserve">(</w:t>
      </w:r>
      <w:r>
        <w:rPr>
          <w:rStyle w:val="StringTok"/>
        </w:rPr>
        <w:t xml:space="preserve">"n sunny  ="</w:t>
      </w:r>
      <w:r>
        <w:rPr>
          <w:rStyle w:val="NormalTok"/>
        </w:rPr>
        <w:t xml:space="preserve">, n_sunny, </w:t>
      </w:r>
      <w:r>
        <w:rPr>
          <w:rStyle w:val="StringTok"/>
        </w:rPr>
        <w:t xml:space="preserve">"</w:t>
      </w:r>
      <w:r>
        <w:rPr>
          <w:rStyle w:val="SpecialCharTok"/>
        </w:rPr>
        <w:t xml:space="preserve">\n</w:t>
      </w:r>
      <w:r>
        <w:rPr>
          <w:rStyle w:val="StringTok"/>
        </w:rPr>
        <w:t xml:space="preserve">"</w:t>
      </w:r>
      <w:r>
        <w:rPr>
          <w:rStyle w:val="NormalTok"/>
        </w:rPr>
        <w:t xml:space="preserve">)</w:t>
      </w:r>
    </w:p>
    <w:p>
      <w:pPr>
        <w:pStyle w:val="SourceCode"/>
      </w:pPr>
      <w:r>
        <w:rPr>
          <w:rStyle w:val="VerbatimChar"/>
        </w:rPr>
        <w:t xml:space="preserve">n sunny  = 25 </w:t>
      </w:r>
    </w:p>
    <w:p>
      <w:pPr>
        <w:pStyle w:val="SourceCode"/>
      </w:pPr>
      <w:r>
        <w:rPr>
          <w:rStyle w:val="FunctionTok"/>
        </w:rPr>
        <w:t xml:space="preserve">cat</w:t>
      </w:r>
      <w:r>
        <w:rPr>
          <w:rStyle w:val="NormalTok"/>
        </w:rPr>
        <w:t xml:space="preserve">(</w:t>
      </w:r>
      <w:r>
        <w:rPr>
          <w:rStyle w:val="StringTok"/>
        </w:rPr>
        <w:t xml:space="preserve">"SE sunny ="</w:t>
      </w:r>
      <w:r>
        <w:rPr>
          <w:rStyle w:val="NormalTok"/>
        </w:rPr>
        <w:t xml:space="preserve">, </w:t>
      </w:r>
      <w:r>
        <w:rPr>
          <w:rStyle w:val="FunctionTok"/>
        </w:rPr>
        <w:t xml:space="preserve">round</w:t>
      </w:r>
      <w:r>
        <w:rPr>
          <w:rStyle w:val="NormalTok"/>
        </w:rPr>
        <w:t xml:space="preserve">(se_sunny, </w:t>
      </w:r>
      <w:r>
        <w:rPr>
          <w:rStyle w:val="DecValTok"/>
        </w:rPr>
        <w:t xml:space="preserve">3</w:t>
      </w:r>
      <w:r>
        <w:rPr>
          <w:rStyle w:val="NormalTok"/>
        </w:rPr>
        <w:t xml:space="preserve">), </w:t>
      </w:r>
      <w:r>
        <w:rPr>
          <w:rStyle w:val="StringTok"/>
        </w:rPr>
        <w:t xml:space="preserve">"g</w:t>
      </w:r>
      <w:r>
        <w:rPr>
          <w:rStyle w:val="SpecialCharTok"/>
        </w:rPr>
        <w:t xml:space="preserve">\n\n</w:t>
      </w:r>
      <w:r>
        <w:rPr>
          <w:rStyle w:val="StringTok"/>
        </w:rPr>
        <w:t xml:space="preserve">"</w:t>
      </w:r>
      <w:r>
        <w:rPr>
          <w:rStyle w:val="NormalTok"/>
        </w:rPr>
        <w:t xml:space="preserve">)</w:t>
      </w:r>
    </w:p>
    <w:p>
      <w:pPr>
        <w:pStyle w:val="SourceCode"/>
      </w:pPr>
      <w:r>
        <w:rPr>
          <w:rStyle w:val="VerbatimChar"/>
        </w:rPr>
        <w:t xml:space="preserve">SE sunny = 0.042 g</w:t>
      </w:r>
    </w:p>
    <w:p>
      <w:pPr>
        <w:pStyle w:val="SourceCode"/>
      </w:pPr>
      <w:r>
        <w:rPr>
          <w:rStyle w:val="FunctionTok"/>
        </w:rPr>
        <w:t xml:space="preserve">cat</w:t>
      </w:r>
      <w:r>
        <w:rPr>
          <w:rStyle w:val="NormalTok"/>
        </w:rPr>
        <w:t xml:space="preserve">(</w:t>
      </w:r>
      <w:r>
        <w:rPr>
          <w:rStyle w:val="StringTok"/>
        </w:rPr>
        <w:t xml:space="preserve">"n shady  ="</w:t>
      </w:r>
      <w:r>
        <w:rPr>
          <w:rStyle w:val="NormalTok"/>
        </w:rPr>
        <w:t xml:space="preserve">, n_shady, </w:t>
      </w:r>
      <w:r>
        <w:rPr>
          <w:rStyle w:val="StringTok"/>
        </w:rPr>
        <w:t xml:space="preserve">"</w:t>
      </w:r>
      <w:r>
        <w:rPr>
          <w:rStyle w:val="SpecialCharTok"/>
        </w:rPr>
        <w:t xml:space="preserve">\n</w:t>
      </w:r>
      <w:r>
        <w:rPr>
          <w:rStyle w:val="StringTok"/>
        </w:rPr>
        <w:t xml:space="preserve">"</w:t>
      </w:r>
      <w:r>
        <w:rPr>
          <w:rStyle w:val="NormalTok"/>
        </w:rPr>
        <w:t xml:space="preserve">)</w:t>
      </w:r>
    </w:p>
    <w:p>
      <w:pPr>
        <w:pStyle w:val="SourceCode"/>
      </w:pPr>
      <w:r>
        <w:rPr>
          <w:rStyle w:val="VerbatimChar"/>
        </w:rPr>
        <w:t xml:space="preserve">n shady  = 28 </w:t>
      </w:r>
    </w:p>
    <w:p>
      <w:pPr>
        <w:pStyle w:val="SourceCode"/>
      </w:pPr>
      <w:r>
        <w:rPr>
          <w:rStyle w:val="FunctionTok"/>
        </w:rPr>
        <w:t xml:space="preserve">cat</w:t>
      </w:r>
      <w:r>
        <w:rPr>
          <w:rStyle w:val="NormalTok"/>
        </w:rPr>
        <w:t xml:space="preserve">(</w:t>
      </w:r>
      <w:r>
        <w:rPr>
          <w:rStyle w:val="StringTok"/>
        </w:rPr>
        <w:t xml:space="preserve">"SE shady ="</w:t>
      </w:r>
      <w:r>
        <w:rPr>
          <w:rStyle w:val="NormalTok"/>
        </w:rPr>
        <w:t xml:space="preserve">, </w:t>
      </w:r>
      <w:r>
        <w:rPr>
          <w:rStyle w:val="FunctionTok"/>
        </w:rPr>
        <w:t xml:space="preserve">round</w:t>
      </w:r>
      <w:r>
        <w:rPr>
          <w:rStyle w:val="NormalTok"/>
        </w:rPr>
        <w:t xml:space="preserve">(se_shady, </w:t>
      </w:r>
      <w:r>
        <w:rPr>
          <w:rStyle w:val="DecValTok"/>
        </w:rPr>
        <w:t xml:space="preserve">3</w:t>
      </w:r>
      <w:r>
        <w:rPr>
          <w:rStyle w:val="NormalTok"/>
        </w:rPr>
        <w:t xml:space="preserve">), </w:t>
      </w:r>
      <w:r>
        <w:rPr>
          <w:rStyle w:val="StringTok"/>
        </w:rPr>
        <w:t xml:space="preserve">"g</w:t>
      </w:r>
      <w:r>
        <w:rPr>
          <w:rStyle w:val="SpecialCharTok"/>
        </w:rPr>
        <w:t xml:space="preserve">\n</w:t>
      </w:r>
      <w:r>
        <w:rPr>
          <w:rStyle w:val="StringTok"/>
        </w:rPr>
        <w:t xml:space="preserve">"</w:t>
      </w:r>
      <w:r>
        <w:rPr>
          <w:rStyle w:val="NormalTok"/>
        </w:rPr>
        <w:t xml:space="preserve">)</w:t>
      </w:r>
    </w:p>
    <w:p>
      <w:pPr>
        <w:pStyle w:val="SourceCode"/>
      </w:pPr>
      <w:r>
        <w:rPr>
          <w:rStyle w:val="VerbatimChar"/>
        </w:rPr>
        <w:t xml:space="preserve">SE shady = 0.028 g</w:t>
      </w:r>
    </w:p>
    <w:bookmarkEnd w:id="32"/>
    <w:bookmarkStart w:id="33" w:name="the-problem-with-length"/>
    <w:p>
      <w:pPr>
        <w:pStyle w:val="Heading1"/>
      </w:pPr>
      <w:r>
        <w:t xml:space="preserve">The Problem with</w:t>
      </w:r>
      <w:r>
        <w:t xml:space="preserve"> </w:t>
      </w:r>
      <w:r>
        <w:rPr>
          <w:rStyle w:val="VerbatimChar"/>
        </w:rPr>
        <w:t xml:space="preserve">length()</w:t>
      </w:r>
    </w:p>
    <w:p>
      <w:pPr>
        <w:pStyle w:val="SourceCode"/>
      </w:pPr>
      <w:r>
        <w:rPr>
          <w:rStyle w:val="CommentTok"/>
        </w:rPr>
        <w:t xml:space="preserve"># length() counts ALL positions — including NAs -------</w:t>
      </w:r>
      <w:r>
        <w:br/>
      </w:r>
      <w:r>
        <w:rPr>
          <w:rStyle w:val="NormalTok"/>
        </w:rPr>
        <w:t xml:space="preserve">x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c</w:t>
      </w:r>
      <w:r>
        <w:rPr>
          <w:rStyle w:val="NormalTok"/>
        </w:rPr>
        <w:t xml:space="preserve">(</w:t>
      </w:r>
      <w:r>
        <w:rPr>
          <w:rStyle w:val="DecValTok"/>
        </w:rPr>
        <w:t xml:space="preserve">4</w:t>
      </w:r>
      <w:r>
        <w:rPr>
          <w:rStyle w:val="NormalTok"/>
        </w:rPr>
        <w:t xml:space="preserve">, </w:t>
      </w:r>
      <w:r>
        <w:rPr>
          <w:rStyle w:val="DecValTok"/>
        </w:rPr>
        <w:t xml:space="preserve">3</w:t>
      </w:r>
      <w:r>
        <w:rPr>
          <w:rStyle w:val="NormalTok"/>
        </w:rPr>
        <w:t xml:space="preserve">, </w:t>
      </w:r>
      <w:r>
        <w:rPr>
          <w:rStyle w:val="ConstantTok"/>
        </w:rPr>
        <w:t xml:space="preserve">NA</w:t>
      </w:r>
      <w:r>
        <w:rPr>
          <w:rStyle w:val="NormalTok"/>
        </w:rPr>
        <w:t xml:space="preserve">, </w:t>
      </w:r>
      <w:r>
        <w:rPr>
          <w:rStyle w:val="DecValTok"/>
        </w:rPr>
        <w:t xml:space="preserve">7</w:t>
      </w:r>
      <w:r>
        <w:rPr>
          <w:rStyle w:val="NormalTok"/>
        </w:rPr>
        <w:t xml:space="preserve">, </w:t>
      </w:r>
      <w:r>
        <w:rPr>
          <w:rStyle w:val="ConstantTok"/>
        </w:rPr>
        <w:t xml:space="preserve">NA</w:t>
      </w:r>
      <w:r>
        <w:rPr>
          <w:rStyle w:val="NormalTok"/>
        </w:rPr>
        <w:t xml:space="preserve">) </w:t>
      </w:r>
      <w:r>
        <w:rPr>
          <w:rStyle w:val="CommentTok"/>
        </w:rPr>
        <w:t xml:space="preserve"># a vector with missing values</w:t>
      </w:r>
      <w:r>
        <w:br/>
      </w:r>
      <w:r>
        <w:br/>
      </w:r>
      <w:r>
        <w:rPr>
          <w:rStyle w:val="FunctionTok"/>
        </w:rPr>
        <w:t xml:space="preserve">length</w:t>
      </w:r>
      <w:r>
        <w:rPr>
          <w:rStyle w:val="NormalTok"/>
        </w:rPr>
        <w:t xml:space="preserve">(x) </w:t>
      </w:r>
      <w:r>
        <w:rPr>
          <w:rStyle w:val="CommentTok"/>
        </w:rPr>
        <w:t xml:space="preserve"># returns 5 — but 2 are NA!</w:t>
      </w:r>
    </w:p>
    <w:p>
      <w:pPr>
        <w:pStyle w:val="SourceCode"/>
      </w:pPr>
      <w:r>
        <w:rPr>
          <w:rStyle w:val="VerbatimChar"/>
        </w:rPr>
        <w:t xml:space="preserve">[1] 5</w:t>
      </w:r>
    </w:p>
    <w:p>
      <w:pPr>
        <w:pStyle w:val="SourceCode"/>
      </w:pPr>
      <w:r>
        <w:rPr>
          <w:rStyle w:val="FunctionTok"/>
        </w:rPr>
        <w:t xml:space="preserve">sum</w:t>
      </w:r>
      <w:r>
        <w:rPr>
          <w:rStyle w:val="NormalTok"/>
        </w:rPr>
        <w:t xml:space="preserve">(</w:t>
      </w:r>
      <w:r>
        <w:rPr>
          <w:rStyle w:val="FunctionTok"/>
        </w:rPr>
        <w:t xml:space="preserve">is.na</w:t>
      </w:r>
      <w:r>
        <w:rPr>
          <w:rStyle w:val="NormalTok"/>
        </w:rPr>
        <w:t xml:space="preserve">(x)) </w:t>
      </w:r>
      <w:r>
        <w:rPr>
          <w:rStyle w:val="CommentTok"/>
        </w:rPr>
        <w:t xml:space="preserve"># how many NAs are there?</w:t>
      </w:r>
    </w:p>
    <w:p>
      <w:pPr>
        <w:pStyle w:val="SourceCode"/>
      </w:pPr>
      <w:r>
        <w:rPr>
          <w:rStyle w:val="VerbatimChar"/>
        </w:rPr>
        <w:t xml:space="preserve">[1] 2</w:t>
      </w:r>
    </w:p>
    <w:p>
      <w:pPr>
        <w:pStyle w:val="SourceCode"/>
      </w:pPr>
      <w:r>
        <w:rPr>
          <w:rStyle w:val="CommentTok"/>
        </w:rPr>
        <w:t xml:space="preserve"># Using length() in SE gives the WRONG answer ---------</w:t>
      </w:r>
      <w:r>
        <w:br/>
      </w:r>
      <w:r>
        <w:rPr>
          <w:rStyle w:val="NormalTok"/>
        </w:rPr>
        <w:t xml:space="preserve">wrong_n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length</w:t>
      </w:r>
      <w:r>
        <w:rPr>
          <w:rStyle w:val="NormalTok"/>
        </w:rPr>
        <w:t xml:space="preserve">(x)</w:t>
      </w:r>
      <w:r>
        <w:br/>
      </w:r>
      <w:r>
        <w:rPr>
          <w:rStyle w:val="NormalTok"/>
        </w:rPr>
        <w:t xml:space="preserve">wrong_se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sd</w:t>
      </w:r>
      <w:r>
        <w:rPr>
          <w:rStyle w:val="NormalTok"/>
        </w:rPr>
        <w:t xml:space="preserve">(x, </w:t>
      </w:r>
      <w:r>
        <w:rPr>
          <w:rStyle w:val="AttributeTok"/>
        </w:rPr>
        <w:t xml:space="preserve">na.rm =</w:t>
      </w:r>
      <w:r>
        <w:rPr>
          <w:rStyle w:val="NormalTok"/>
        </w:rPr>
        <w:t xml:space="preserve"> </w:t>
      </w:r>
      <w:r>
        <w:rPr>
          <w:rStyle w:val="ConstantTok"/>
        </w:rPr>
        <w:t xml:space="preserve">TRUE</w:t>
      </w:r>
      <w:r>
        <w:rPr>
          <w:rStyle w:val="NormalTok"/>
        </w:rPr>
        <w:t xml:space="preserve">) </w:t>
      </w:r>
      <w:r>
        <w:rPr>
          <w:rStyle w:val="SpecialCharTok"/>
        </w:rPr>
        <w:t xml:space="preserve">/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sqrt</w:t>
      </w:r>
      <w:r>
        <w:rPr>
          <w:rStyle w:val="NormalTok"/>
        </w:rPr>
        <w:t xml:space="preserve">(wrong_n)</w:t>
      </w:r>
      <w:r>
        <w:br/>
      </w:r>
      <w:r>
        <w:br/>
      </w:r>
      <w:r>
        <w:rPr>
          <w:rStyle w:val="FunctionTok"/>
        </w:rPr>
        <w:t xml:space="preserve">cat</w:t>
      </w:r>
      <w:r>
        <w:rPr>
          <w:rStyle w:val="NormalTok"/>
        </w:rPr>
        <w:t xml:space="preserve">(</w:t>
      </w:r>
      <w:r>
        <w:rPr>
          <w:rStyle w:val="StringTok"/>
        </w:rPr>
        <w:t xml:space="preserve">"Wrong n  ="</w:t>
      </w:r>
      <w:r>
        <w:rPr>
          <w:rStyle w:val="NormalTok"/>
        </w:rPr>
        <w:t xml:space="preserve">, wrong_n, </w:t>
      </w:r>
      <w:r>
        <w:rPr>
          <w:rStyle w:val="StringTok"/>
        </w:rPr>
        <w:t xml:space="preserve">"</w:t>
      </w:r>
      <w:r>
        <w:rPr>
          <w:rStyle w:val="SpecialCharTok"/>
        </w:rPr>
        <w:t xml:space="preserve">\n</w:t>
      </w:r>
      <w:r>
        <w:rPr>
          <w:rStyle w:val="StringTok"/>
        </w:rPr>
        <w:t xml:space="preserve">"</w:t>
      </w:r>
      <w:r>
        <w:rPr>
          <w:rStyle w:val="NormalTok"/>
        </w:rPr>
        <w:t xml:space="preserve">)</w:t>
      </w:r>
    </w:p>
    <w:p>
      <w:pPr>
        <w:pStyle w:val="SourceCode"/>
      </w:pPr>
      <w:r>
        <w:rPr>
          <w:rStyle w:val="VerbatimChar"/>
        </w:rPr>
        <w:t xml:space="preserve">Wrong n  = 5 </w:t>
      </w:r>
    </w:p>
    <w:p>
      <w:pPr>
        <w:pStyle w:val="SourceCode"/>
      </w:pPr>
      <w:r>
        <w:rPr>
          <w:rStyle w:val="FunctionTok"/>
        </w:rPr>
        <w:t xml:space="preserve">cat</w:t>
      </w:r>
      <w:r>
        <w:rPr>
          <w:rStyle w:val="NormalTok"/>
        </w:rPr>
        <w:t xml:space="preserve">(</w:t>
      </w:r>
      <w:r>
        <w:rPr>
          <w:rStyle w:val="StringTok"/>
        </w:rPr>
        <w:t xml:space="preserve">"Wrong SE ="</w:t>
      </w:r>
      <w:r>
        <w:rPr>
          <w:rStyle w:val="NormalTok"/>
        </w:rPr>
        <w:t xml:space="preserve">, </w:t>
      </w:r>
      <w:r>
        <w:rPr>
          <w:rStyle w:val="FunctionTok"/>
        </w:rPr>
        <w:t xml:space="preserve">round</w:t>
      </w:r>
      <w:r>
        <w:rPr>
          <w:rStyle w:val="NormalTok"/>
        </w:rPr>
        <w:t xml:space="preserve">(wrong_se, </w:t>
      </w:r>
      <w:r>
        <w:rPr>
          <w:rStyle w:val="DecValTok"/>
        </w:rPr>
        <w:t xml:space="preserve">3</w:t>
      </w:r>
      <w:r>
        <w:rPr>
          <w:rStyle w:val="NormalTok"/>
        </w:rPr>
        <w:t xml:space="preserve">), </w:t>
      </w:r>
      <w:r>
        <w:rPr>
          <w:rStyle w:val="StringTok"/>
        </w:rPr>
        <w:t xml:space="preserve">"</w:t>
      </w:r>
      <w:r>
        <w:rPr>
          <w:rStyle w:val="SpecialCharTok"/>
        </w:rPr>
        <w:t xml:space="preserve">\n</w:t>
      </w:r>
      <w:r>
        <w:rPr>
          <w:rStyle w:val="StringTok"/>
        </w:rPr>
        <w:t xml:space="preserve">"</w:t>
      </w:r>
      <w:r>
        <w:rPr>
          <w:rStyle w:val="NormalTok"/>
        </w:rPr>
        <w:t xml:space="preserve">)</w:t>
      </w:r>
    </w:p>
    <w:p>
      <w:pPr>
        <w:pStyle w:val="SourceCode"/>
      </w:pPr>
      <w:r>
        <w:rPr>
          <w:rStyle w:val="VerbatimChar"/>
        </w:rPr>
        <w:t xml:space="preserve">Wrong SE = 0.931 </w:t>
      </w:r>
    </w:p>
    <w:p>
      <w:pPr>
        <w:pStyle w:val="Compact"/>
        <w:numPr>
          <w:ilvl w:val="0"/>
          <w:numId w:val="1015"/>
        </w:numPr>
      </w:pPr>
      <w:r>
        <w:rPr>
          <w:rStyle w:val="VerbatimChar"/>
        </w:rPr>
        <w:t xml:space="preserve">length(x)</w:t>
      </w:r>
      <w:r>
        <w:t xml:space="preserve"> </w:t>
      </w:r>
      <w:r>
        <w:t xml:space="preserve">counts</w:t>
      </w:r>
      <w:r>
        <w:t xml:space="preserve"> </w:t>
      </w:r>
      <w:r>
        <w:rPr>
          <w:b/>
          <w:bCs/>
        </w:rPr>
        <w:t xml:space="preserve">all positions</w:t>
      </w:r>
      <w:r>
        <w:t xml:space="preserve"> </w:t>
      </w:r>
      <w:r>
        <w:t xml:space="preserve">in the vector — including</w:t>
      </w:r>
      <w:r>
        <w:t xml:space="preserve"> </w:t>
      </w:r>
      <w:r>
        <w:rPr>
          <w:rStyle w:val="VerbatimChar"/>
        </w:rPr>
        <w:t xml:space="preserve">NA</w:t>
      </w:r>
    </w:p>
    <w:p>
      <w:pPr>
        <w:pStyle w:val="Compact"/>
        <w:numPr>
          <w:ilvl w:val="0"/>
          <w:numId w:val="1015"/>
        </w:numPr>
      </w:pPr>
      <w:r>
        <w:t xml:space="preserve">This is a</w:t>
      </w:r>
      <w:r>
        <w:t xml:space="preserve"> </w:t>
      </w:r>
      <w:r>
        <w:rPr>
          <w:b/>
          <w:bCs/>
        </w:rPr>
        <w:t xml:space="preserve">silent error</w:t>
      </w:r>
      <w:r>
        <w:t xml:space="preserve"> </w:t>
      </w:r>
      <w:r>
        <w:t xml:space="preserve">— R will not warn you!</w:t>
      </w:r>
    </w:p>
    <w:p>
      <w:pPr>
        <w:pStyle w:val="Compact"/>
        <w:numPr>
          <w:ilvl w:val="0"/>
          <w:numId w:val="1015"/>
        </w:numPr>
      </w:pPr>
      <w:r>
        <w:t xml:space="preserve">Our leaf data has real NAs too: not every leaf got a</w:t>
      </w:r>
      <w:r>
        <w:t xml:space="preserve"> </w:t>
      </w:r>
      <w:r>
        <w:rPr>
          <w:rStyle w:val="VerbatimChar"/>
        </w:rPr>
        <w:t xml:space="preserve">paper_mass_g</w:t>
      </w:r>
      <w:r>
        <w:t xml:space="preserve"> </w:t>
      </w:r>
      <w:r>
        <w:t xml:space="preserve">measurement</w:t>
      </w:r>
    </w:p>
    <w:p>
      <w:pPr>
        <w:pStyle w:val="Compact"/>
        <w:numPr>
          <w:ilvl w:val="0"/>
          <w:numId w:val="1015"/>
        </w:numPr>
      </w:pPr>
      <w:r>
        <w:t xml:space="preserve">Using n = 5 in SE = SD / √n when n should be 3 gives the wrong answer</w:t>
      </w:r>
    </w:p>
    <w:p>
      <w:pPr>
        <w:pStyle w:val="FirstParagraph"/>
      </w:pPr>
      <w:r>
        <w:t xml:space="preserve">📖</w:t>
      </w:r>
      <w:r>
        <w:t xml:space="preserve"> </w:t>
      </w:r>
      <w:hyperlink r:id="rId14">
        <w:r>
          <w:rPr>
            <w:rStyle w:val="Hyperlink"/>
          </w:rPr>
          <w:t xml:space="preserve">R4DS §18 — Missing Values</w:t>
        </w:r>
      </w:hyperlink>
    </w:p>
    <w:bookmarkEnd w:id="33"/>
    <w:bookmarkStart w:id="37" w:name="fix-sumis.na"/>
    <w:p>
      <w:pPr>
        <w:pStyle w:val="Heading1"/>
      </w:pPr>
      <w:r>
        <w:t xml:space="preserve">Fix —</w:t>
      </w:r>
      <w:r>
        <w:t xml:space="preserve"> </w:t>
      </w:r>
      <w:r>
        <w:rPr>
          <w:rStyle w:val="VerbatimChar"/>
        </w:rPr>
        <w:t xml:space="preserve">sum(!is.na())</w:t>
      </w:r>
    </w:p>
    <w:p>
      <w:pPr>
        <w:pStyle w:val="SourceCode"/>
      </w:pPr>
      <w:r>
        <w:rPr>
          <w:rStyle w:val="CommentTok"/>
        </w:rPr>
        <w:t xml:space="preserve"># Break it down step by step -------------------------</w:t>
      </w:r>
      <w:r>
        <w:br/>
      </w:r>
      <w:r>
        <w:rPr>
          <w:rStyle w:val="NormalTok"/>
        </w:rPr>
        <w:t xml:space="preserve">x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c</w:t>
      </w:r>
      <w:r>
        <w:rPr>
          <w:rStyle w:val="NormalTok"/>
        </w:rPr>
        <w:t xml:space="preserve">(</w:t>
      </w:r>
      <w:r>
        <w:rPr>
          <w:rStyle w:val="DecValTok"/>
        </w:rPr>
        <w:t xml:space="preserve">4</w:t>
      </w:r>
      <w:r>
        <w:rPr>
          <w:rStyle w:val="NormalTok"/>
        </w:rPr>
        <w:t xml:space="preserve">, </w:t>
      </w:r>
      <w:r>
        <w:rPr>
          <w:rStyle w:val="DecValTok"/>
        </w:rPr>
        <w:t xml:space="preserve">3</w:t>
      </w:r>
      <w:r>
        <w:rPr>
          <w:rStyle w:val="NormalTok"/>
        </w:rPr>
        <w:t xml:space="preserve">, </w:t>
      </w:r>
      <w:r>
        <w:rPr>
          <w:rStyle w:val="ConstantTok"/>
        </w:rPr>
        <w:t xml:space="preserve">NA</w:t>
      </w:r>
      <w:r>
        <w:rPr>
          <w:rStyle w:val="NormalTok"/>
        </w:rPr>
        <w:t xml:space="preserve">, </w:t>
      </w:r>
      <w:r>
        <w:rPr>
          <w:rStyle w:val="DecValTok"/>
        </w:rPr>
        <w:t xml:space="preserve">7</w:t>
      </w:r>
      <w:r>
        <w:rPr>
          <w:rStyle w:val="NormalTok"/>
        </w:rPr>
        <w:t xml:space="preserve">, </w:t>
      </w:r>
      <w:r>
        <w:rPr>
          <w:rStyle w:val="ConstantTok"/>
        </w:rPr>
        <w:t xml:space="preserve">NA</w:t>
      </w:r>
      <w:r>
        <w:rPr>
          <w:rStyle w:val="NormalTok"/>
        </w:rPr>
        <w:t xml:space="preserve">)</w:t>
      </w:r>
      <w:r>
        <w:br/>
      </w:r>
      <w:r>
        <w:br/>
      </w:r>
      <w:r>
        <w:rPr>
          <w:rStyle w:val="FunctionTok"/>
        </w:rPr>
        <w:t xml:space="preserve">is.na</w:t>
      </w:r>
      <w:r>
        <w:rPr>
          <w:rStyle w:val="NormalTok"/>
        </w:rPr>
        <w:t xml:space="preserve">(x) </w:t>
      </w:r>
      <w:r>
        <w:rPr>
          <w:rStyle w:val="CommentTok"/>
        </w:rPr>
        <w:t xml:space="preserve"># TRUE where NA, FALSE where real</w:t>
      </w:r>
    </w:p>
    <w:p>
      <w:pPr>
        <w:pStyle w:val="SourceCode"/>
      </w:pPr>
      <w:r>
        <w:rPr>
          <w:rStyle w:val="VerbatimChar"/>
        </w:rPr>
        <w:t xml:space="preserve">[1] FALSE FALSE  TRUE FALSE  TRUE</w:t>
      </w:r>
    </w:p>
    <w:p>
      <w:pPr>
        <w:pStyle w:val="SourceCode"/>
      </w:pPr>
      <w:r>
        <w:rPr>
          <w:rStyle w:val="SpecialCharTok"/>
        </w:rPr>
        <w:t xml:space="preserve">!</w:t>
      </w:r>
      <w:r>
        <w:rPr>
          <w:rStyle w:val="FunctionTok"/>
        </w:rPr>
        <w:t xml:space="preserve">is.na</w:t>
      </w:r>
      <w:r>
        <w:rPr>
          <w:rStyle w:val="NormalTok"/>
        </w:rPr>
        <w:t xml:space="preserve">(x) </w:t>
      </w:r>
      <w:r>
        <w:rPr>
          <w:rStyle w:val="CommentTok"/>
        </w:rPr>
        <w:t xml:space="preserve"># FLIP: TRUE where real, FALSE where NA</w:t>
      </w:r>
    </w:p>
    <w:p>
      <w:pPr>
        <w:pStyle w:val="SourceCode"/>
      </w:pPr>
      <w:r>
        <w:rPr>
          <w:rStyle w:val="VerbatimChar"/>
        </w:rPr>
        <w:t xml:space="preserve">[1]  TRUE  TRUE FALSE  TRUE FALSE</w:t>
      </w:r>
    </w:p>
    <w:p>
      <w:pPr>
        <w:pStyle w:val="SourceCode"/>
      </w:pPr>
      <w:r>
        <w:rPr>
          <w:rStyle w:val="FunctionTok"/>
        </w:rPr>
        <w:t xml:space="preserve">sum</w:t>
      </w:r>
      <w:r>
        <w:rPr>
          <w:rStyle w:val="NormalTok"/>
        </w:rPr>
        <w:t xml:space="preserve">(</w:t>
      </w:r>
      <w:r>
        <w:rPr>
          <w:rStyle w:val="SpecialCharTok"/>
        </w:rPr>
        <w:t xml:space="preserve">!</w:t>
      </w:r>
      <w:r>
        <w:rPr>
          <w:rStyle w:val="FunctionTok"/>
        </w:rPr>
        <w:t xml:space="preserve">is.na</w:t>
      </w:r>
      <w:r>
        <w:rPr>
          <w:rStyle w:val="NormalTok"/>
        </w:rPr>
        <w:t xml:space="preserve">(x)) </w:t>
      </w:r>
      <w:r>
        <w:rPr>
          <w:rStyle w:val="CommentTok"/>
        </w:rPr>
        <w:t xml:space="preserve"># count the TRUEs = number of real values</w:t>
      </w:r>
    </w:p>
    <w:p>
      <w:pPr>
        <w:pStyle w:val="SourceCode"/>
      </w:pPr>
      <w:r>
        <w:rPr>
          <w:rStyle w:val="VerbatimChar"/>
        </w:rPr>
        <w:t xml:space="preserve">[1] 3</w:t>
      </w:r>
    </w:p>
    <w:p>
      <w:pPr>
        <w:pStyle w:val="SourceCode"/>
      </w:pPr>
      <w:r>
        <w:rPr>
          <w:rStyle w:val="CommentTok"/>
        </w:rPr>
        <w:t xml:space="preserve"># Apply to our real leaf data ------------------------</w:t>
      </w:r>
      <w:r>
        <w:br/>
      </w:r>
      <w:r>
        <w:rPr>
          <w:rStyle w:val="NormalTok"/>
        </w:rPr>
        <w:t xml:space="preserve">n_sun_check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sum</w:t>
      </w:r>
      <w:r>
        <w:rPr>
          <w:rStyle w:val="NormalTok"/>
        </w:rPr>
        <w:t xml:space="preserve">(</w:t>
      </w:r>
      <w:r>
        <w:rPr>
          <w:rStyle w:val="SpecialCharTok"/>
        </w:rPr>
        <w:t xml:space="preserve">!</w:t>
      </w:r>
      <w:r>
        <w:rPr>
          <w:rStyle w:val="FunctionTok"/>
        </w:rPr>
        <w:t xml:space="preserve">is.na</w:t>
      </w:r>
      <w:r>
        <w:rPr>
          <w:rStyle w:val="NormalTok"/>
        </w:rPr>
        <w:t xml:space="preserve">(sunny_mass))</w:t>
      </w:r>
      <w:r>
        <w:br/>
      </w:r>
      <w:r>
        <w:rPr>
          <w:rStyle w:val="FunctionTok"/>
        </w:rPr>
        <w:t xml:space="preserve">cat</w:t>
      </w:r>
      <w:r>
        <w:rPr>
          <w:rStyle w:val="NormalTok"/>
        </w:rPr>
        <w:t xml:space="preserve">(</w:t>
      </w:r>
      <w:r>
        <w:rPr>
          <w:rStyle w:val="StringTok"/>
        </w:rPr>
        <w:t xml:space="preserve">"Non-missing sunny masses ="</w:t>
      </w:r>
      <w:r>
        <w:rPr>
          <w:rStyle w:val="NormalTok"/>
        </w:rPr>
        <w:t xml:space="preserve">, n_sun_check, </w:t>
      </w:r>
      <w:r>
        <w:rPr>
          <w:rStyle w:val="StringTok"/>
        </w:rPr>
        <w:t xml:space="preserve">"</w:t>
      </w:r>
      <w:r>
        <w:rPr>
          <w:rStyle w:val="SpecialCharTok"/>
        </w:rPr>
        <w:t xml:space="preserve">\n</w:t>
      </w:r>
      <w:r>
        <w:rPr>
          <w:rStyle w:val="StringTok"/>
        </w:rPr>
        <w:t xml:space="preserve">"</w:t>
      </w:r>
      <w:r>
        <w:rPr>
          <w:rStyle w:val="NormalTok"/>
        </w:rPr>
        <w:t xml:space="preserve">)</w:t>
      </w:r>
    </w:p>
    <w:p>
      <w:pPr>
        <w:pStyle w:val="SourceCode"/>
      </w:pPr>
      <w:r>
        <w:rPr>
          <w:rStyle w:val="VerbatimChar"/>
        </w:rPr>
        <w:t xml:space="preserve">Non-missing sunny masses = 25 </w:t>
      </w:r>
    </w:p>
    <w:p>
      <w:pPr>
        <w:pStyle w:val="FirstParagraph"/>
      </w:pPr>
      <w:r>
        <w:rPr>
          <w:b/>
          <w:bCs/>
        </w:rPr>
        <w:t xml:space="preserve">How it works step by step:</w:t>
      </w:r>
    </w:p>
    <w:p>
      <w:pPr>
        <w:pStyle w:val="Compact"/>
        <w:numPr>
          <w:ilvl w:val="0"/>
          <w:numId w:val="1016"/>
        </w:numPr>
      </w:pPr>
      <w:r>
        <w:rPr>
          <w:rStyle w:val="VerbatimChar"/>
        </w:rPr>
        <w:t xml:space="preserve">is.na(x)</w:t>
      </w:r>
      <w:r>
        <w:t xml:space="preserve"> </w:t>
      </w:r>
      <w:r>
        <w:t xml:space="preserve">→</w:t>
      </w:r>
      <w:r>
        <w:t xml:space="preserve"> </w:t>
      </w:r>
      <w:r>
        <w:rPr>
          <w:rStyle w:val="VerbatimChar"/>
        </w:rPr>
        <w:t xml:space="preserve">TRUE</w:t>
      </w:r>
      <w:r>
        <w:t xml:space="preserve"> </w:t>
      </w:r>
      <w:r>
        <w:t xml:space="preserve">for each</w:t>
      </w:r>
      <w:r>
        <w:t xml:space="preserve"> </w:t>
      </w:r>
      <w:r>
        <w:rPr>
          <w:rStyle w:val="VerbatimChar"/>
        </w:rPr>
        <w:t xml:space="preserve">NA</w:t>
      </w:r>
    </w:p>
    <w:p>
      <w:pPr>
        <w:pStyle w:val="Compact"/>
        <w:numPr>
          <w:ilvl w:val="0"/>
          <w:numId w:val="1016"/>
        </w:numPr>
      </w:pPr>
      <w:r>
        <w:rPr>
          <w:rStyle w:val="VerbatimChar"/>
        </w:rPr>
        <w:t xml:space="preserve">!is.na(x)</w:t>
      </w:r>
      <w:r>
        <w:t xml:space="preserve"> </w:t>
      </w:r>
      <w:r>
        <w:t xml:space="preserve">→ flips it:</w:t>
      </w:r>
      <w:r>
        <w:t xml:space="preserve"> </w:t>
      </w:r>
      <w:r>
        <w:rPr>
          <w:rStyle w:val="VerbatimChar"/>
        </w:rPr>
        <w:t xml:space="preserve">TRUE</w:t>
      </w:r>
      <w:r>
        <w:t xml:space="preserve"> </w:t>
      </w:r>
      <w:r>
        <w:t xml:space="preserve">for</w:t>
      </w:r>
      <w:r>
        <w:t xml:space="preserve"> </w:t>
      </w:r>
      <w:r>
        <w:rPr>
          <w:b/>
          <w:bCs/>
        </w:rPr>
        <w:t xml:space="preserve">real</w:t>
      </w:r>
      <w:r>
        <w:t xml:space="preserve"> </w:t>
      </w:r>
      <w:r>
        <w:t xml:space="preserve">values</w:t>
      </w:r>
    </w:p>
    <w:p>
      <w:pPr>
        <w:pStyle w:val="Compact"/>
        <w:numPr>
          <w:ilvl w:val="0"/>
          <w:numId w:val="1016"/>
        </w:numPr>
      </w:pPr>
      <w:r>
        <w:rPr>
          <w:rStyle w:val="VerbatimChar"/>
        </w:rPr>
        <w:t xml:space="preserve">sum(...)</w:t>
      </w:r>
      <w:r>
        <w:t xml:space="preserve"> </w:t>
      </w:r>
      <w:r>
        <w:t xml:space="preserve">→ counts</w:t>
      </w:r>
      <w:r>
        <w:t xml:space="preserve"> </w:t>
      </w:r>
      <w:r>
        <w:rPr>
          <w:rStyle w:val="VerbatimChar"/>
        </w:rPr>
        <w:t xml:space="preserve">TRUE</w:t>
      </w:r>
      <w:r>
        <w:t xml:space="preserve">s</w:t>
      </w:r>
    </w:p>
    <w:tbl>
      <w:tblPr>
        <w:tblStyle w:val="Table"/>
        <w:tblLook w:firstRow="0" w:lastRow="0" w:firstColumn="0" w:lastColumn="0" w:noHBand="0" w:noVBand="0" w:val="0000"/>
        <w:tblBorders>
          <w:top w:val="single" w:sz="4" w:space="0" w:color="00A047"/>
          <w:left w:val="single" w:sz="24" w:space="0" w:color="00A047"/>
          <w:bottom w:val="single" w:sz="4" w:space="0" w:color="00A047"/>
          <w:right w:val="single" w:sz="4" w:space="0" w:color="00A047"/>
        </w:tblBorders>
        <w:tblCellMar>
          <w:left w:w="144" w:type="dxa"/>
          <w:right w:w="144" w:type="dxa"/>
        </w:tblCellMar>
        <w:tblLook w:firstRow="0" w:lastRow="0" w:firstColumn="0" w:lastColumn="0" w:noHBand="0" w:noVBand="0" w:val="0000"/>
      </w:tblPr>
      <w:tr>
        <w:trPr>
          <w:cantSplit/>
        </w:trPr>
        <w:tc>
          <w:tcPr>
            <w:shd w:color="auto" w:fill="ccf1e3" w:val="clear"/>
            <w:tcMar>
              <w:top w:w="92" w:type="dxa"/>
              <w:bottom w:w="92" w:type="dxa"/>
            </w:tcMar>
          </w:tcPr>
          <w:p>
            <w:pPr>
              <w:pStyle w:val="FirstParagraph"/>
            </w:pPr>
            <w:pPr>
              <w:spacing w:before="0" w:after="0"/>
              <w:textAlignment w:val="center"/>
            </w:pPr>
            <w:r>
              <w:drawing>
                <wp:inline>
                  <wp:extent cx="152400" cy="152400"/>
                  <wp:effectExtent b="0" l="0" r="0" t="0"/>
                  <wp:docPr descr="" title="" id="35" name="Picture"/>
                  <a:graphic>
                    <a:graphicData uri="http://schemas.openxmlformats.org/drawingml/2006/picture">
                      <pic:pic>
                        <pic:nvPicPr>
                          <pic:cNvPr descr="/Applications/Positron.app/Contents/Resources/app/quarto/share/formats/docx/tip.png" id="36" name="Picture"/>
                          <pic:cNvPicPr>
                            <a:picLocks noChangeArrowheads="1" noChangeAspect="1"/>
                          </pic:cNvPicPr>
                        </pic:nvPicPr>
                        <pic:blipFill>
                          <a:blip r:embed="rId3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t xml:space="preserve"> </w:t>
            </w:r>
            <w:r>
              <w:t xml:space="preserve">Tip</w:t>
            </w:r>
          </w:p>
        </w:tc>
      </w:tr>
      <w:tr>
        <w:trPr>
          <w:cantSplit/>
        </w:trPr>
        <w:tc>
          <w:tcPr>
            <w:tcMar>
              <w:top w:w="108" w:type="dxa"/>
              <w:bottom w:w="108" w:type="dxa"/>
            </w:tcMar>
          </w:tcPr>
          <w:p>
            <w:pPr>
              <w:pStyle w:val="BodyText"/>
            </w:pPr>
            <w:pPr>
              <w:spacing w:before="16" w:after="16"/>
            </w:pPr>
            <w:r>
              <w:rPr>
                <w:b/>
                <w:bCs/>
              </w:rPr>
              <w:t xml:space="preserve">Best practice:</w:t>
            </w:r>
            <w:r>
              <w:t xml:space="preserve"> </w:t>
            </w:r>
            <w:r>
              <w:t xml:space="preserve">always use</w:t>
            </w:r>
            <w:r>
              <w:t xml:space="preserve"> </w:t>
            </w:r>
            <w:r>
              <w:rPr>
                <w:rStyle w:val="VerbatimChar"/>
              </w:rPr>
              <w:t xml:space="preserve">sum(!is.na(x))</w:t>
            </w:r>
            <w:r>
              <w:t xml:space="preserve"> </w:t>
            </w:r>
            <w:r>
              <w:t xml:space="preserve">when you need</w:t>
            </w:r>
            <w:r>
              <w:t xml:space="preserve"> </w:t>
            </w:r>
            <w:r>
              <w:rPr>
                <w:i/>
                <w:iCs/>
              </w:rPr>
              <w:t xml:space="preserve">n</w:t>
            </w:r>
            <w:r>
              <w:t xml:space="preserve"> </w:t>
            </w:r>
            <w:r>
              <w:t xml:space="preserve">— even when you think there are no NAs.</w:t>
            </w:r>
          </w:p>
          <w:p/>
        </w:tc>
      </w:tr>
    </w:tbl>
    <w:bookmarkEnd w:id="37"/>
    <w:bookmarkStart w:id="38" w:name="all-stats-base-r-one-group-at-a-time"/>
    <w:p>
      <w:pPr>
        <w:pStyle w:val="Heading1"/>
      </w:pPr>
      <w:r>
        <w:t xml:space="preserve">All Stats — Base R, One Group at a Time</w:t>
      </w:r>
    </w:p>
    <w:p>
      <w:pPr>
        <w:pStyle w:val="SourceCode"/>
      </w:pPr>
      <w:r>
        <w:rPr>
          <w:rStyle w:val="CommentTok"/>
        </w:rPr>
        <w:t xml:space="preserve"># All stats for the sunny side -----------------------</w:t>
      </w:r>
      <w:r>
        <w:br/>
      </w:r>
      <w:r>
        <w:rPr>
          <w:rStyle w:val="NormalTok"/>
        </w:rPr>
        <w:t xml:space="preserve">n_s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sum</w:t>
      </w:r>
      <w:r>
        <w:rPr>
          <w:rStyle w:val="NormalTok"/>
        </w:rPr>
        <w:t xml:space="preserve">(</w:t>
      </w:r>
      <w:r>
        <w:rPr>
          <w:rStyle w:val="SpecialCharTok"/>
        </w:rPr>
        <w:t xml:space="preserve">!</w:t>
      </w:r>
      <w:r>
        <w:rPr>
          <w:rStyle w:val="FunctionTok"/>
        </w:rPr>
        <w:t xml:space="preserve">is.na</w:t>
      </w:r>
      <w:r>
        <w:rPr>
          <w:rStyle w:val="NormalTok"/>
        </w:rPr>
        <w:t xml:space="preserve">(sunny_mass))</w:t>
      </w:r>
      <w:r>
        <w:br/>
      </w:r>
      <w:r>
        <w:rPr>
          <w:rStyle w:val="NormalTok"/>
        </w:rPr>
        <w:t xml:space="preserve">mean_s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mean</w:t>
      </w:r>
      <w:r>
        <w:rPr>
          <w:rStyle w:val="NormalTok"/>
        </w:rPr>
        <w:t xml:space="preserve">(sunny_mass, </w:t>
      </w:r>
      <w:r>
        <w:rPr>
          <w:rStyle w:val="AttributeTok"/>
        </w:rPr>
        <w:t xml:space="preserve">na.rm =</w:t>
      </w:r>
      <w:r>
        <w:rPr>
          <w:rStyle w:val="NormalTok"/>
        </w:rPr>
        <w:t xml:space="preserve"> </w:t>
      </w:r>
      <w:r>
        <w:rPr>
          <w:rStyle w:val="ConstantTok"/>
        </w:rPr>
        <w:t xml:space="preserve">TRUE</w:t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med_s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median</w:t>
      </w:r>
      <w:r>
        <w:rPr>
          <w:rStyle w:val="NormalTok"/>
        </w:rPr>
        <w:t xml:space="preserve">(sunny_mass, </w:t>
      </w:r>
      <w:r>
        <w:rPr>
          <w:rStyle w:val="AttributeTok"/>
        </w:rPr>
        <w:t xml:space="preserve">na.rm =</w:t>
      </w:r>
      <w:r>
        <w:rPr>
          <w:rStyle w:val="NormalTok"/>
        </w:rPr>
        <w:t xml:space="preserve"> </w:t>
      </w:r>
      <w:r>
        <w:rPr>
          <w:rStyle w:val="ConstantTok"/>
        </w:rPr>
        <w:t xml:space="preserve">TRUE</w:t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sd_s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sd</w:t>
      </w:r>
      <w:r>
        <w:rPr>
          <w:rStyle w:val="NormalTok"/>
        </w:rPr>
        <w:t xml:space="preserve">(sunny_mass, </w:t>
      </w:r>
      <w:r>
        <w:rPr>
          <w:rStyle w:val="AttributeTok"/>
        </w:rPr>
        <w:t xml:space="preserve">na.rm =</w:t>
      </w:r>
      <w:r>
        <w:rPr>
          <w:rStyle w:val="NormalTok"/>
        </w:rPr>
        <w:t xml:space="preserve"> </w:t>
      </w:r>
      <w:r>
        <w:rPr>
          <w:rStyle w:val="ConstantTok"/>
        </w:rPr>
        <w:t xml:space="preserve">TRUE</w:t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se_s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sd_s </w:t>
      </w:r>
      <w:r>
        <w:rPr>
          <w:rStyle w:val="SpecialCharTok"/>
        </w:rPr>
        <w:t xml:space="preserve">/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sqrt</w:t>
      </w:r>
      <w:r>
        <w:rPr>
          <w:rStyle w:val="NormalTok"/>
        </w:rPr>
        <w:t xml:space="preserve">(n_s)</w:t>
      </w:r>
      <w:r>
        <w:br/>
      </w:r>
      <w:r>
        <w:br/>
      </w:r>
      <w:r>
        <w:rPr>
          <w:rStyle w:val="FunctionTok"/>
        </w:rPr>
        <w:t xml:space="preserve">cat</w:t>
      </w:r>
      <w:r>
        <w:rPr>
          <w:rStyle w:val="NormalTok"/>
        </w:rPr>
        <w:t xml:space="preserve">(</w:t>
      </w:r>
      <w:r>
        <w:rPr>
          <w:rStyle w:val="StringTok"/>
        </w:rPr>
        <w:t xml:space="preserve">"--- Sunny Leaves ---</w:t>
      </w:r>
      <w:r>
        <w:rPr>
          <w:rStyle w:val="SpecialCharTok"/>
        </w:rPr>
        <w:t xml:space="preserve">\n</w:t>
      </w:r>
      <w:r>
        <w:rPr>
          <w:rStyle w:val="StringTok"/>
        </w:rPr>
        <w:t xml:space="preserve">"</w:t>
      </w:r>
      <w:r>
        <w:rPr>
          <w:rStyle w:val="NormalTok"/>
        </w:rPr>
        <w:t xml:space="preserve">)</w:t>
      </w:r>
    </w:p>
    <w:p>
      <w:pPr>
        <w:pStyle w:val="SourceCode"/>
      </w:pPr>
      <w:r>
        <w:rPr>
          <w:rStyle w:val="VerbatimChar"/>
        </w:rPr>
        <w:t xml:space="preserve">--- Sunny Leaves ---</w:t>
      </w:r>
    </w:p>
    <w:p>
      <w:pPr>
        <w:pStyle w:val="SourceCode"/>
      </w:pPr>
      <w:r>
        <w:rPr>
          <w:rStyle w:val="FunctionTok"/>
        </w:rPr>
        <w:t xml:space="preserve">cat</w:t>
      </w:r>
      <w:r>
        <w:rPr>
          <w:rStyle w:val="NormalTok"/>
        </w:rPr>
        <w:t xml:space="preserve">(</w:t>
      </w:r>
      <w:r>
        <w:rPr>
          <w:rStyle w:val="StringTok"/>
        </w:rPr>
        <w:t xml:space="preserve">"n      ="</w:t>
      </w:r>
      <w:r>
        <w:rPr>
          <w:rStyle w:val="NormalTok"/>
        </w:rPr>
        <w:t xml:space="preserve">, n_s, </w:t>
      </w:r>
      <w:r>
        <w:rPr>
          <w:rStyle w:val="StringTok"/>
        </w:rPr>
        <w:t xml:space="preserve">"</w:t>
      </w:r>
      <w:r>
        <w:rPr>
          <w:rStyle w:val="SpecialCharTok"/>
        </w:rPr>
        <w:t xml:space="preserve">\n</w:t>
      </w:r>
      <w:r>
        <w:rPr>
          <w:rStyle w:val="StringTok"/>
        </w:rPr>
        <w:t xml:space="preserve">"</w:t>
      </w:r>
      <w:r>
        <w:rPr>
          <w:rStyle w:val="NormalTok"/>
        </w:rPr>
        <w:t xml:space="preserve">)</w:t>
      </w:r>
    </w:p>
    <w:p>
      <w:pPr>
        <w:pStyle w:val="SourceCode"/>
      </w:pPr>
      <w:r>
        <w:rPr>
          <w:rStyle w:val="VerbatimChar"/>
        </w:rPr>
        <w:t xml:space="preserve">n      = 25 </w:t>
      </w:r>
    </w:p>
    <w:p>
      <w:pPr>
        <w:pStyle w:val="SourceCode"/>
      </w:pPr>
      <w:r>
        <w:rPr>
          <w:rStyle w:val="FunctionTok"/>
        </w:rPr>
        <w:t xml:space="preserve">cat</w:t>
      </w:r>
      <w:r>
        <w:rPr>
          <w:rStyle w:val="NormalTok"/>
        </w:rPr>
        <w:t xml:space="preserve">(</w:t>
      </w:r>
      <w:r>
        <w:rPr>
          <w:rStyle w:val="StringTok"/>
        </w:rPr>
        <w:t xml:space="preserve">"Mean   ="</w:t>
      </w:r>
      <w:r>
        <w:rPr>
          <w:rStyle w:val="NormalTok"/>
        </w:rPr>
        <w:t xml:space="preserve">, </w:t>
      </w:r>
      <w:r>
        <w:rPr>
          <w:rStyle w:val="FunctionTok"/>
        </w:rPr>
        <w:t xml:space="preserve">round</w:t>
      </w:r>
      <w:r>
        <w:rPr>
          <w:rStyle w:val="NormalTok"/>
        </w:rPr>
        <w:t xml:space="preserve">(mean_s, </w:t>
      </w:r>
      <w:r>
        <w:rPr>
          <w:rStyle w:val="DecValTok"/>
        </w:rPr>
        <w:t xml:space="preserve">3</w:t>
      </w:r>
      <w:r>
        <w:rPr>
          <w:rStyle w:val="NormalTok"/>
        </w:rPr>
        <w:t xml:space="preserve">), </w:t>
      </w:r>
      <w:r>
        <w:rPr>
          <w:rStyle w:val="StringTok"/>
        </w:rPr>
        <w:t xml:space="preserve">"</w:t>
      </w:r>
      <w:r>
        <w:rPr>
          <w:rStyle w:val="SpecialCharTok"/>
        </w:rPr>
        <w:t xml:space="preserve">\n</w:t>
      </w:r>
      <w:r>
        <w:rPr>
          <w:rStyle w:val="StringTok"/>
        </w:rPr>
        <w:t xml:space="preserve">"</w:t>
      </w:r>
      <w:r>
        <w:rPr>
          <w:rStyle w:val="NormalTok"/>
        </w:rPr>
        <w:t xml:space="preserve">)</w:t>
      </w:r>
    </w:p>
    <w:p>
      <w:pPr>
        <w:pStyle w:val="SourceCode"/>
      </w:pPr>
      <w:r>
        <w:rPr>
          <w:rStyle w:val="VerbatimChar"/>
        </w:rPr>
        <w:t xml:space="preserve">Mean   = 0.505 </w:t>
      </w:r>
    </w:p>
    <w:p>
      <w:pPr>
        <w:pStyle w:val="SourceCode"/>
      </w:pPr>
      <w:r>
        <w:rPr>
          <w:rStyle w:val="FunctionTok"/>
        </w:rPr>
        <w:t xml:space="preserve">cat</w:t>
      </w:r>
      <w:r>
        <w:rPr>
          <w:rStyle w:val="NormalTok"/>
        </w:rPr>
        <w:t xml:space="preserve">(</w:t>
      </w:r>
      <w:r>
        <w:rPr>
          <w:rStyle w:val="StringTok"/>
        </w:rPr>
        <w:t xml:space="preserve">"Median ="</w:t>
      </w:r>
      <w:r>
        <w:rPr>
          <w:rStyle w:val="NormalTok"/>
        </w:rPr>
        <w:t xml:space="preserve">, </w:t>
      </w:r>
      <w:r>
        <w:rPr>
          <w:rStyle w:val="FunctionTok"/>
        </w:rPr>
        <w:t xml:space="preserve">round</w:t>
      </w:r>
      <w:r>
        <w:rPr>
          <w:rStyle w:val="NormalTok"/>
        </w:rPr>
        <w:t xml:space="preserve">(med_s, </w:t>
      </w:r>
      <w:r>
        <w:rPr>
          <w:rStyle w:val="DecValTok"/>
        </w:rPr>
        <w:t xml:space="preserve">3</w:t>
      </w:r>
      <w:r>
        <w:rPr>
          <w:rStyle w:val="NormalTok"/>
        </w:rPr>
        <w:t xml:space="preserve">), </w:t>
      </w:r>
      <w:r>
        <w:rPr>
          <w:rStyle w:val="StringTok"/>
        </w:rPr>
        <w:t xml:space="preserve">"</w:t>
      </w:r>
      <w:r>
        <w:rPr>
          <w:rStyle w:val="SpecialCharTok"/>
        </w:rPr>
        <w:t xml:space="preserve">\n</w:t>
      </w:r>
      <w:r>
        <w:rPr>
          <w:rStyle w:val="StringTok"/>
        </w:rPr>
        <w:t xml:space="preserve">"</w:t>
      </w:r>
      <w:r>
        <w:rPr>
          <w:rStyle w:val="NormalTok"/>
        </w:rPr>
        <w:t xml:space="preserve">)</w:t>
      </w:r>
    </w:p>
    <w:p>
      <w:pPr>
        <w:pStyle w:val="SourceCode"/>
      </w:pPr>
      <w:r>
        <w:rPr>
          <w:rStyle w:val="VerbatimChar"/>
        </w:rPr>
        <w:t xml:space="preserve">Median = 0.48 </w:t>
      </w:r>
    </w:p>
    <w:p>
      <w:pPr>
        <w:pStyle w:val="SourceCode"/>
      </w:pPr>
      <w:r>
        <w:rPr>
          <w:rStyle w:val="FunctionTok"/>
        </w:rPr>
        <w:t xml:space="preserve">cat</w:t>
      </w:r>
      <w:r>
        <w:rPr>
          <w:rStyle w:val="NormalTok"/>
        </w:rPr>
        <w:t xml:space="preserve">(</w:t>
      </w:r>
      <w:r>
        <w:rPr>
          <w:rStyle w:val="StringTok"/>
        </w:rPr>
        <w:t xml:space="preserve">"SD     ="</w:t>
      </w:r>
      <w:r>
        <w:rPr>
          <w:rStyle w:val="NormalTok"/>
        </w:rPr>
        <w:t xml:space="preserve">, </w:t>
      </w:r>
      <w:r>
        <w:rPr>
          <w:rStyle w:val="FunctionTok"/>
        </w:rPr>
        <w:t xml:space="preserve">round</w:t>
      </w:r>
      <w:r>
        <w:rPr>
          <w:rStyle w:val="NormalTok"/>
        </w:rPr>
        <w:t xml:space="preserve">(sd_s, </w:t>
      </w:r>
      <w:r>
        <w:rPr>
          <w:rStyle w:val="DecValTok"/>
        </w:rPr>
        <w:t xml:space="preserve">3</w:t>
      </w:r>
      <w:r>
        <w:rPr>
          <w:rStyle w:val="NormalTok"/>
        </w:rPr>
        <w:t xml:space="preserve">), </w:t>
      </w:r>
      <w:r>
        <w:rPr>
          <w:rStyle w:val="StringTok"/>
        </w:rPr>
        <w:t xml:space="preserve">"</w:t>
      </w:r>
      <w:r>
        <w:rPr>
          <w:rStyle w:val="SpecialCharTok"/>
        </w:rPr>
        <w:t xml:space="preserve">\n</w:t>
      </w:r>
      <w:r>
        <w:rPr>
          <w:rStyle w:val="StringTok"/>
        </w:rPr>
        <w:t xml:space="preserve">"</w:t>
      </w:r>
      <w:r>
        <w:rPr>
          <w:rStyle w:val="NormalTok"/>
        </w:rPr>
        <w:t xml:space="preserve">)</w:t>
      </w:r>
    </w:p>
    <w:p>
      <w:pPr>
        <w:pStyle w:val="SourceCode"/>
      </w:pPr>
      <w:r>
        <w:rPr>
          <w:rStyle w:val="VerbatimChar"/>
        </w:rPr>
        <w:t xml:space="preserve">SD     = 0.21 </w:t>
      </w:r>
    </w:p>
    <w:p>
      <w:pPr>
        <w:pStyle w:val="SourceCode"/>
      </w:pPr>
      <w:r>
        <w:rPr>
          <w:rStyle w:val="FunctionTok"/>
        </w:rPr>
        <w:t xml:space="preserve">cat</w:t>
      </w:r>
      <w:r>
        <w:rPr>
          <w:rStyle w:val="NormalTok"/>
        </w:rPr>
        <w:t xml:space="preserve">(</w:t>
      </w:r>
      <w:r>
        <w:rPr>
          <w:rStyle w:val="StringTok"/>
        </w:rPr>
        <w:t xml:space="preserve">"SE     ="</w:t>
      </w:r>
      <w:r>
        <w:rPr>
          <w:rStyle w:val="NormalTok"/>
        </w:rPr>
        <w:t xml:space="preserve">, </w:t>
      </w:r>
      <w:r>
        <w:rPr>
          <w:rStyle w:val="FunctionTok"/>
        </w:rPr>
        <w:t xml:space="preserve">round</w:t>
      </w:r>
      <w:r>
        <w:rPr>
          <w:rStyle w:val="NormalTok"/>
        </w:rPr>
        <w:t xml:space="preserve">(se_s, </w:t>
      </w:r>
      <w:r>
        <w:rPr>
          <w:rStyle w:val="DecValTok"/>
        </w:rPr>
        <w:t xml:space="preserve">3</w:t>
      </w:r>
      <w:r>
        <w:rPr>
          <w:rStyle w:val="NormalTok"/>
        </w:rPr>
        <w:t xml:space="preserve">), </w:t>
      </w:r>
      <w:r>
        <w:rPr>
          <w:rStyle w:val="StringTok"/>
        </w:rPr>
        <w:t xml:space="preserve">"</w:t>
      </w:r>
      <w:r>
        <w:rPr>
          <w:rStyle w:val="SpecialCharTok"/>
        </w:rPr>
        <w:t xml:space="preserve">\n</w:t>
      </w:r>
      <w:r>
        <w:rPr>
          <w:rStyle w:val="StringTok"/>
        </w:rPr>
        <w:t xml:space="preserve">"</w:t>
      </w:r>
      <w:r>
        <w:rPr>
          <w:rStyle w:val="NormalTok"/>
        </w:rPr>
        <w:t xml:space="preserve">)</w:t>
      </w:r>
    </w:p>
    <w:p>
      <w:pPr>
        <w:pStyle w:val="SourceCode"/>
      </w:pPr>
      <w:r>
        <w:rPr>
          <w:rStyle w:val="VerbatimChar"/>
        </w:rPr>
        <w:t xml:space="preserve">SE     = 0.042 </w:t>
      </w:r>
    </w:p>
    <w:p>
      <w:pPr>
        <w:pStyle w:val="Compact"/>
        <w:numPr>
          <w:ilvl w:val="0"/>
          <w:numId w:val="1017"/>
        </w:numPr>
      </w:pPr>
      <w:r>
        <w:t xml:space="preserve">Every function takes</w:t>
      </w:r>
      <w:r>
        <w:t xml:space="preserve"> </w:t>
      </w:r>
      <w:r>
        <w:rPr>
          <w:rStyle w:val="VerbatimChar"/>
        </w:rPr>
        <w:t xml:space="preserve">na.rm = TRUE</w:t>
      </w:r>
    </w:p>
    <w:p>
      <w:pPr>
        <w:pStyle w:val="Compact"/>
        <w:numPr>
          <w:ilvl w:val="0"/>
          <w:numId w:val="1017"/>
        </w:numPr>
      </w:pPr>
      <w:r>
        <w:rPr>
          <w:rStyle w:val="VerbatimChar"/>
        </w:rPr>
        <w:t xml:space="preserve">cat()</w:t>
      </w:r>
      <w:r>
        <w:t xml:space="preserve"> </w:t>
      </w:r>
      <w:r>
        <w:t xml:space="preserve">prints clean labelled output</w:t>
      </w:r>
    </w:p>
    <w:p>
      <w:pPr>
        <w:pStyle w:val="Compact"/>
        <w:numPr>
          <w:ilvl w:val="0"/>
          <w:numId w:val="1017"/>
        </w:numPr>
      </w:pPr>
      <w:r>
        <w:t xml:space="preserve">This is</w:t>
      </w:r>
      <w:r>
        <w:t xml:space="preserve"> </w:t>
      </w:r>
      <w:r>
        <w:rPr>
          <w:b/>
          <w:bCs/>
        </w:rPr>
        <w:t xml:space="preserve">clear</w:t>
      </w:r>
      <w:r>
        <w:t xml:space="preserve"> </w:t>
      </w:r>
      <w:r>
        <w:t xml:space="preserve">but repetitive for many groups → that is why we use</w:t>
      </w:r>
      <w:r>
        <w:t xml:space="preserve"> </w:t>
      </w:r>
      <w:r>
        <w:rPr>
          <w:rStyle w:val="VerbatimChar"/>
        </w:rPr>
        <w:t xml:space="preserve">group_by()</w:t>
      </w:r>
      <w:r>
        <w:t xml:space="preserve"> </w:t>
      </w:r>
      <w:r>
        <w:t xml:space="preserve">next</w:t>
      </w:r>
    </w:p>
    <w:bookmarkEnd w:id="38"/>
    <w:bookmarkStart w:id="39" w:name="pause-do-activity-parts-13-now"/>
    <w:p>
      <w:pPr>
        <w:pStyle w:val="Heading1"/>
      </w:pPr>
      <w:r>
        <w:t xml:space="preserve">🛑 Pause — Do Activity Parts 1–3 Now</w:t>
      </w:r>
    </w:p>
    <w:p>
      <w:pPr>
        <w:pStyle w:val="FirstParagraph"/>
      </w:pPr>
      <w:r>
        <w:rPr>
          <w:b/>
          <w:bCs/>
        </w:rPr>
        <w:t xml:space="preserve">🛑 Do Activity Parts 1–3 now</w:t>
      </w:r>
    </w:p>
    <w:p>
      <w:pPr>
        <w:pStyle w:val="BodyText"/>
      </w:pPr>
      <w:r>
        <w:t xml:space="preserve">Load the data, work the NA problem, and compute mean / median / spread in base R. Predict each output, type it, then run it.</w:t>
      </w:r>
    </w:p>
    <w:bookmarkEnd w:id="39"/>
    <w:bookmarkStart w:id="40" w:name="chunk-2-of-2-tidy-stats-at-scale"/>
    <w:p>
      <w:pPr>
        <w:pStyle w:val="Heading1"/>
      </w:pPr>
      <w:r>
        <w:t xml:space="preserve">🧩 Chunk 2 of 2 · Tidy Stats at Scale</w:t>
      </w:r>
    </w:p>
    <w:p>
      <w:pPr>
        <w:pStyle w:val="FirstParagraph"/>
      </w:pPr>
      <w:r>
        <w:rPr>
          <w:b/>
          <w:bCs/>
        </w:rPr>
        <w:t xml:space="preserve">We will cover:</w:t>
      </w:r>
      <w:r>
        <w:t xml:space="preserve"> </w:t>
      </w:r>
      <w:r>
        <w:rPr>
          <w:rStyle w:val="VerbatimChar"/>
        </w:rPr>
        <w:t xml:space="preserve">group_by()</w:t>
      </w:r>
      <w:r>
        <w:t xml:space="preserve"> </w:t>
      </w:r>
      <w:r>
        <w:t xml:space="preserve">+</w:t>
      </w:r>
      <w:r>
        <w:t xml:space="preserve"> </w:t>
      </w:r>
      <w:r>
        <w:rPr>
          <w:rStyle w:val="VerbatimChar"/>
        </w:rPr>
        <w:t xml:space="preserve">summarize()</w:t>
      </w:r>
      <w:r>
        <w:t xml:space="preserve">, summarizing many columns at once with</w:t>
      </w:r>
      <w:r>
        <w:t xml:space="preserve"> </w:t>
      </w:r>
      <w:r>
        <w:rPr>
          <w:rStyle w:val="VerbatimChar"/>
        </w:rPr>
        <w:t xml:space="preserve">across()</w:t>
      </w:r>
      <w:r>
        <w:t xml:space="preserve">, and</w:t>
      </w:r>
      <w:r>
        <w:t xml:space="preserve"> </w:t>
      </w:r>
      <w:r>
        <w:rPr>
          <w:rStyle w:val="VerbatimChar"/>
        </w:rPr>
        <w:t xml:space="preserve">skimr</w:t>
      </w:r>
      <w:r>
        <w:t xml:space="preserve">.</w:t>
      </w:r>
    </w:p>
    <w:p>
      <w:pPr>
        <w:pStyle w:val="BodyText"/>
      </w:pPr>
      <w:r>
        <w:rPr>
          <w:b/>
          <w:bCs/>
        </w:rPr>
        <w:t xml:space="preserve">🛑 After this chunk: Activity Parts 4–6.</w:t>
      </w:r>
    </w:p>
    <w:bookmarkEnd w:id="40"/>
    <w:bookmarkStart w:id="44" w:name="stats-the-tidy-way-group_by-summarize"/>
    <w:p>
      <w:pPr>
        <w:pStyle w:val="Heading1"/>
      </w:pPr>
      <w:r>
        <w:t xml:space="preserve">Stats the Tidy Way —</w:t>
      </w:r>
      <w:r>
        <w:t xml:space="preserve"> </w:t>
      </w:r>
      <w:r>
        <w:rPr>
          <w:rStyle w:val="VerbatimChar"/>
        </w:rPr>
        <w:t xml:space="preserve">group_by()</w:t>
      </w:r>
      <w:r>
        <w:t xml:space="preserve"> </w:t>
      </w:r>
      <w:r>
        <w:t xml:space="preserve">+</w:t>
      </w:r>
      <w:r>
        <w:t xml:space="preserve"> </w:t>
      </w:r>
      <w:r>
        <w:rPr>
          <w:rStyle w:val="VerbatimChar"/>
        </w:rPr>
        <w:t xml:space="preserve">summarize()</w:t>
      </w:r>
    </w:p>
    <w:tbl>
      <w:tblPr>
        <w:tblStyle w:val="Table"/>
        <w:tblLook w:firstRow="0" w:lastRow="0" w:firstColumn="0" w:lastColumn="0" w:noHBand="0" w:noVBand="0" w:val="0000"/>
        <w:tblBorders>
          <w:top w:val="single" w:sz="4" w:space="0" w:color="0758E5"/>
          <w:left w:val="single" w:sz="24" w:space="0" w:color="0758E5"/>
          <w:bottom w:val="single" w:sz="4" w:space="0" w:color="0758E5"/>
          <w:right w:val="single" w:sz="4" w:space="0" w:color="0758E5"/>
        </w:tblBorders>
        <w:tblCellMar>
          <w:left w:w="144" w:type="dxa"/>
          <w:right w:w="144" w:type="dxa"/>
        </w:tblCellMar>
        <w:tblLook w:firstRow="0" w:lastRow="0" w:firstColumn="0" w:lastColumn="0" w:noHBand="0" w:noVBand="0" w:val="0000"/>
      </w:tblPr>
      <w:tr>
        <w:trPr>
          <w:cantSplit/>
        </w:trPr>
        <w:tc>
          <w:tcPr>
            <w:shd w:color="auto" w:fill="dae6fb" w:val="clear"/>
            <w:tcMar>
              <w:top w:w="92" w:type="dxa"/>
              <w:bottom w:w="92" w:type="dxa"/>
            </w:tcMar>
          </w:tcPr>
          <w:p>
            <w:pPr>
              <w:pStyle w:val="FirstParagraph"/>
            </w:pPr>
            <w:pPr>
              <w:spacing w:before="0" w:after="0"/>
              <w:textAlignment w:val="center"/>
            </w:pPr>
            <w:r>
              <w:drawing>
                <wp:inline>
                  <wp:extent cx="152400" cy="152400"/>
                  <wp:effectExtent b="0" l="0" r="0" t="0"/>
                  <wp:docPr descr="" title="" id="41" name="Picture"/>
                  <a:graphic>
                    <a:graphicData uri="http://schemas.openxmlformats.org/drawingml/2006/picture">
                      <pic:pic>
                        <pic:nvPicPr>
                          <pic:cNvPr descr="/Applications/Positron.app/Contents/Resources/app/quarto/share/formats/docx/note.png" id="42" name="Picture"/>
                          <pic:cNvPicPr>
                            <a:picLocks noChangeArrowheads="1"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t xml:space="preserve"> </w:t>
            </w:r>
            <w:r>
              <w:t xml:space="preserve">Note</w:t>
            </w:r>
          </w:p>
        </w:tc>
      </w:tr>
      <w:tr>
        <w:trPr>
          <w:cantSplit/>
        </w:trPr>
        <w:tc>
          <w:tcPr>
            <w:tcMar>
              <w:top w:w="108" w:type="dxa"/>
              <w:bottom w:w="108" w:type="dxa"/>
            </w:tcMar>
          </w:tcPr>
          <w:p>
            <w:pPr>
              <w:pStyle w:val="BodyText"/>
            </w:pPr>
            <w:pPr>
              <w:spacing w:before="16" w:after="16"/>
            </w:pPr>
            <w:r>
              <w:rPr>
                <w:b/>
                <w:bCs/>
              </w:rPr>
              <w:t xml:space="preserve">🔮 Predict first:</w:t>
            </w:r>
            <w:r>
              <w:t xml:space="preserve"> </w:t>
            </w:r>
            <w:r>
              <w:t xml:space="preserve">How many</w:t>
            </w:r>
            <w:r>
              <w:t xml:space="preserve"> </w:t>
            </w:r>
            <w:r>
              <w:rPr>
                <w:b/>
                <w:bCs/>
              </w:rPr>
              <w:t xml:space="preserve">rows</w:t>
            </w:r>
            <w:r>
              <w:t xml:space="preserve"> </w:t>
            </w:r>
            <w:r>
              <w:t xml:space="preserve">will</w:t>
            </w:r>
            <w:r>
              <w:t xml:space="preserve"> </w:t>
            </w:r>
            <w:r>
              <w:rPr>
                <w:rStyle w:val="VerbatimChar"/>
              </w:rPr>
              <w:t xml:space="preserve">stats_df</w:t>
            </w:r>
            <w:r>
              <w:t xml:space="preserve"> </w:t>
            </w:r>
            <w:r>
              <w:t xml:space="preserve">have? (Hint: how many values does</w:t>
            </w:r>
            <w:r>
              <w:t xml:space="preserve"> </w:t>
            </w:r>
            <w:r>
              <w:rPr>
                <w:rStyle w:val="VerbatimChar"/>
              </w:rPr>
              <w:t xml:space="preserve">shade</w:t>
            </w:r>
            <w:r>
              <w:t xml:space="preserve"> </w:t>
            </w:r>
            <w:r>
              <w:t xml:space="preserve">take?) Predict the number before you run it.</w:t>
            </w:r>
          </w:p>
          <w:p/>
        </w:tc>
      </w:tr>
    </w:tbl>
    <w:p>
      <w:pPr>
        <w:pStyle w:val="SourceCode"/>
      </w:pPr>
      <w:r>
        <w:rPr>
          <w:rStyle w:val="CommentTok"/>
        </w:rPr>
        <w:t xml:space="preserve"># Calculate all stats for both sides at once ----------</w:t>
      </w:r>
      <w:r>
        <w:br/>
      </w:r>
      <w:r>
        <w:rPr>
          <w:rStyle w:val="NormalTok"/>
        </w:rPr>
        <w:t xml:space="preserve">stats_df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leaf_df </w:t>
      </w:r>
      <w:r>
        <w:rPr>
          <w:rStyle w:val="SpecialCharTok"/>
        </w:rPr>
        <w:t xml:space="preserve">%&gt;%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group_by</w:t>
      </w:r>
      <w:r>
        <w:rPr>
          <w:rStyle w:val="NormalTok"/>
        </w:rPr>
        <w:t xml:space="preserve">(shade) </w:t>
      </w:r>
      <w:r>
        <w:rPr>
          <w:rStyle w:val="SpecialCharTok"/>
        </w:rPr>
        <w:t xml:space="preserve">%&gt;%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summarize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</w:t>
      </w:r>
      <w:r>
        <w:rPr>
          <w:rStyle w:val="AttributeTok"/>
        </w:rPr>
        <w:t xml:space="preserve">n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sum</w:t>
      </w:r>
      <w:r>
        <w:rPr>
          <w:rStyle w:val="NormalTok"/>
        </w:rPr>
        <w:t xml:space="preserve">(</w:t>
      </w:r>
      <w:r>
        <w:rPr>
          <w:rStyle w:val="SpecialCharTok"/>
        </w:rPr>
        <w:t xml:space="preserve">!</w:t>
      </w:r>
      <w:r>
        <w:rPr>
          <w:rStyle w:val="FunctionTok"/>
        </w:rPr>
        <w:t xml:space="preserve">is.na</w:t>
      </w:r>
      <w:r>
        <w:rPr>
          <w:rStyle w:val="NormalTok"/>
        </w:rPr>
        <w:t xml:space="preserve">(mass_g)),</w:t>
      </w:r>
      <w:r>
        <w:br/>
      </w:r>
      <w:r>
        <w:rPr>
          <w:rStyle w:val="NormalTok"/>
        </w:rPr>
        <w:t xml:space="preserve">    </w:t>
      </w:r>
      <w:r>
        <w:rPr>
          <w:rStyle w:val="AttributeTok"/>
        </w:rPr>
        <w:t xml:space="preserve">mean_mass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round</w:t>
      </w:r>
      <w:r>
        <w:rPr>
          <w:rStyle w:val="NormalTok"/>
        </w:rPr>
        <w:t xml:space="preserve">(</w:t>
      </w:r>
      <w:r>
        <w:rPr>
          <w:rStyle w:val="FunctionTok"/>
        </w:rPr>
        <w:t xml:space="preserve">mean</w:t>
      </w:r>
      <w:r>
        <w:rPr>
          <w:rStyle w:val="NormalTok"/>
        </w:rPr>
        <w:t xml:space="preserve">(mass_g, </w:t>
      </w:r>
      <w:r>
        <w:rPr>
          <w:rStyle w:val="AttributeTok"/>
        </w:rPr>
        <w:t xml:space="preserve">na.rm =</w:t>
      </w:r>
      <w:r>
        <w:rPr>
          <w:rStyle w:val="NormalTok"/>
        </w:rPr>
        <w:t xml:space="preserve"> </w:t>
      </w:r>
      <w:r>
        <w:rPr>
          <w:rStyle w:val="ConstantTok"/>
        </w:rPr>
        <w:t xml:space="preserve">TRUE</w:t>
      </w:r>
      <w:r>
        <w:rPr>
          <w:rStyle w:val="NormalTok"/>
        </w:rPr>
        <w:t xml:space="preserve">), </w:t>
      </w:r>
      <w:r>
        <w:rPr>
          <w:rStyle w:val="DecValTok"/>
        </w:rPr>
        <w:t xml:space="preserve">3</w:t>
      </w:r>
      <w:r>
        <w:rPr>
          <w:rStyle w:val="NormalTok"/>
        </w:rPr>
        <w:t xml:space="preserve">),</w:t>
      </w:r>
      <w:r>
        <w:br/>
      </w:r>
      <w:r>
        <w:rPr>
          <w:rStyle w:val="NormalTok"/>
        </w:rPr>
        <w:t xml:space="preserve">    </w:t>
      </w:r>
      <w:r>
        <w:rPr>
          <w:rStyle w:val="AttributeTok"/>
        </w:rPr>
        <w:t xml:space="preserve">med_mass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round</w:t>
      </w:r>
      <w:r>
        <w:rPr>
          <w:rStyle w:val="NormalTok"/>
        </w:rPr>
        <w:t xml:space="preserve">(</w:t>
      </w:r>
      <w:r>
        <w:rPr>
          <w:rStyle w:val="FunctionTok"/>
        </w:rPr>
        <w:t xml:space="preserve">median</w:t>
      </w:r>
      <w:r>
        <w:rPr>
          <w:rStyle w:val="NormalTok"/>
        </w:rPr>
        <w:t xml:space="preserve">(mass_g, </w:t>
      </w:r>
      <w:r>
        <w:rPr>
          <w:rStyle w:val="AttributeTok"/>
        </w:rPr>
        <w:t xml:space="preserve">na.rm =</w:t>
      </w:r>
      <w:r>
        <w:rPr>
          <w:rStyle w:val="NormalTok"/>
        </w:rPr>
        <w:t xml:space="preserve"> </w:t>
      </w:r>
      <w:r>
        <w:rPr>
          <w:rStyle w:val="ConstantTok"/>
        </w:rPr>
        <w:t xml:space="preserve">TRUE</w:t>
      </w:r>
      <w:r>
        <w:rPr>
          <w:rStyle w:val="NormalTok"/>
        </w:rPr>
        <w:t xml:space="preserve">), </w:t>
      </w:r>
      <w:r>
        <w:rPr>
          <w:rStyle w:val="DecValTok"/>
        </w:rPr>
        <w:t xml:space="preserve">3</w:t>
      </w:r>
      <w:r>
        <w:rPr>
          <w:rStyle w:val="NormalTok"/>
        </w:rPr>
        <w:t xml:space="preserve">),</w:t>
      </w:r>
      <w:r>
        <w:br/>
      </w:r>
      <w:r>
        <w:rPr>
          <w:rStyle w:val="NormalTok"/>
        </w:rPr>
        <w:t xml:space="preserve">    </w:t>
      </w:r>
      <w:r>
        <w:rPr>
          <w:rStyle w:val="AttributeTok"/>
        </w:rPr>
        <w:t xml:space="preserve">sd_mass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round</w:t>
      </w:r>
      <w:r>
        <w:rPr>
          <w:rStyle w:val="NormalTok"/>
        </w:rPr>
        <w:t xml:space="preserve">(</w:t>
      </w:r>
      <w:r>
        <w:rPr>
          <w:rStyle w:val="FunctionTok"/>
        </w:rPr>
        <w:t xml:space="preserve">sd</w:t>
      </w:r>
      <w:r>
        <w:rPr>
          <w:rStyle w:val="NormalTok"/>
        </w:rPr>
        <w:t xml:space="preserve">(mass_g, </w:t>
      </w:r>
      <w:r>
        <w:rPr>
          <w:rStyle w:val="AttributeTok"/>
        </w:rPr>
        <w:t xml:space="preserve">na.rm =</w:t>
      </w:r>
      <w:r>
        <w:rPr>
          <w:rStyle w:val="NormalTok"/>
        </w:rPr>
        <w:t xml:space="preserve"> </w:t>
      </w:r>
      <w:r>
        <w:rPr>
          <w:rStyle w:val="ConstantTok"/>
        </w:rPr>
        <w:t xml:space="preserve">TRUE</w:t>
      </w:r>
      <w:r>
        <w:rPr>
          <w:rStyle w:val="NormalTok"/>
        </w:rPr>
        <w:t xml:space="preserve">), </w:t>
      </w:r>
      <w:r>
        <w:rPr>
          <w:rStyle w:val="DecValTok"/>
        </w:rPr>
        <w:t xml:space="preserve">3</w:t>
      </w:r>
      <w:r>
        <w:rPr>
          <w:rStyle w:val="NormalTok"/>
        </w:rPr>
        <w:t xml:space="preserve">),</w:t>
      </w:r>
      <w:r>
        <w:br/>
      </w:r>
      <w:r>
        <w:rPr>
          <w:rStyle w:val="NormalTok"/>
        </w:rPr>
        <w:t xml:space="preserve">    </w:t>
      </w:r>
      <w:r>
        <w:rPr>
          <w:rStyle w:val="AttributeTok"/>
        </w:rPr>
        <w:t xml:space="preserve">se_mass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round</w:t>
      </w:r>
      <w:r>
        <w:rPr>
          <w:rStyle w:val="NormalTok"/>
        </w:rPr>
        <w:t xml:space="preserve">(sd_mass </w:t>
      </w:r>
      <w:r>
        <w:rPr>
          <w:rStyle w:val="SpecialCharTok"/>
        </w:rPr>
        <w:t xml:space="preserve">/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sqrt</w:t>
      </w:r>
      <w:r>
        <w:rPr>
          <w:rStyle w:val="NormalTok"/>
        </w:rPr>
        <w:t xml:space="preserve">(n), </w:t>
      </w:r>
      <w:r>
        <w:rPr>
          <w:rStyle w:val="DecValTok"/>
        </w:rPr>
        <w:t xml:space="preserve">3</w:t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  )</w:t>
      </w:r>
      <w:r>
        <w:br/>
      </w:r>
      <w:r>
        <w:br/>
      </w:r>
      <w:r>
        <w:rPr>
          <w:rStyle w:val="NormalTok"/>
        </w:rPr>
        <w:t xml:space="preserve">stats_df</w:t>
      </w:r>
    </w:p>
    <w:p>
      <w:pPr>
        <w:pStyle w:val="SourceCode"/>
      </w:pPr>
      <w:r>
        <w:rPr>
          <w:rStyle w:val="VerbatimChar"/>
        </w:rPr>
        <w:t xml:space="preserve"># A tibble: 2 × 6</w:t>
      </w:r>
      <w:r>
        <w:br/>
      </w:r>
      <w:r>
        <w:rPr>
          <w:rStyle w:val="VerbatimChar"/>
        </w:rPr>
        <w:t xml:space="preserve">  shade     n mean_mass med_mass sd_mass se_mass</w:t>
      </w:r>
      <w:r>
        <w:br/>
      </w:r>
      <w:r>
        <w:rPr>
          <w:rStyle w:val="VerbatimChar"/>
        </w:rPr>
        <w:t xml:space="preserve">  &lt;chr&gt; &lt;int&gt;     &lt;dbl&gt;    &lt;dbl&gt;   &lt;dbl&gt;   &lt;dbl&gt;</w:t>
      </w:r>
      <w:r>
        <w:br/>
      </w:r>
      <w:r>
        <w:rPr>
          <w:rStyle w:val="VerbatimChar"/>
        </w:rPr>
        <w:t xml:space="preserve">1 shady    28     0.523    0.521   0.148   0.028</w:t>
      </w:r>
      <w:r>
        <w:br/>
      </w:r>
      <w:r>
        <w:rPr>
          <w:rStyle w:val="VerbatimChar"/>
        </w:rPr>
        <w:t xml:space="preserve">2 sunny    25     0.505    0.48    0.21    0.042</w:t>
      </w:r>
    </w:p>
    <w:p>
      <w:pPr>
        <w:pStyle w:val="Compact"/>
        <w:numPr>
          <w:ilvl w:val="0"/>
          <w:numId w:val="1018"/>
        </w:numPr>
      </w:pPr>
      <w:r>
        <w:rPr>
          <w:rStyle w:val="VerbatimChar"/>
        </w:rPr>
        <w:t xml:space="preserve">group_by(shade)</w:t>
      </w:r>
      <w:r>
        <w:t xml:space="preserve"> </w:t>
      </w:r>
      <w:r>
        <w:t xml:space="preserve">— splits the data by the</w:t>
      </w:r>
      <w:r>
        <w:t xml:space="preserve"> </w:t>
      </w:r>
      <w:r>
        <w:rPr>
          <w:rStyle w:val="VerbatimChar"/>
        </w:rPr>
        <w:t xml:space="preserve">shade</w:t>
      </w:r>
      <w:r>
        <w:t xml:space="preserve"> </w:t>
      </w:r>
      <w:r>
        <w:t xml:space="preserve">column</w:t>
      </w:r>
    </w:p>
    <w:p>
      <w:pPr>
        <w:pStyle w:val="Compact"/>
        <w:numPr>
          <w:ilvl w:val="0"/>
          <w:numId w:val="1018"/>
        </w:numPr>
      </w:pPr>
      <w:r>
        <w:rPr>
          <w:rStyle w:val="VerbatimChar"/>
        </w:rPr>
        <w:t xml:space="preserve">summarize()</w:t>
      </w:r>
      <w:r>
        <w:t xml:space="preserve"> </w:t>
      </w:r>
      <w:r>
        <w:t xml:space="preserve">— collapses each group to one row of stats</w:t>
      </w:r>
    </w:p>
    <w:p>
      <w:pPr>
        <w:pStyle w:val="Compact"/>
        <w:numPr>
          <w:ilvl w:val="0"/>
          <w:numId w:val="1018"/>
        </w:numPr>
      </w:pPr>
      <w:r>
        <w:t xml:space="preserve">You get</w:t>
      </w:r>
      <w:r>
        <w:t xml:space="preserve"> </w:t>
      </w:r>
      <w:r>
        <w:rPr>
          <w:b/>
          <w:bCs/>
        </w:rPr>
        <w:t xml:space="preserve">both groups in one clean table</w:t>
      </w:r>
    </w:p>
    <w:p>
      <w:pPr>
        <w:pStyle w:val="Compact"/>
        <w:numPr>
          <w:ilvl w:val="0"/>
          <w:numId w:val="1018"/>
        </w:numPr>
      </w:pPr>
      <w:r>
        <w:t xml:space="preserve">You can reference a column just created (</w:t>
      </w:r>
      <w:r>
        <w:rPr>
          <w:rStyle w:val="VerbatimChar"/>
        </w:rPr>
        <w:t xml:space="preserve">sd_mass</w:t>
      </w:r>
      <w:r>
        <w:t xml:space="preserve"> </w:t>
      </w:r>
      <w:r>
        <w:t xml:space="preserve">→</w:t>
      </w:r>
      <w:r>
        <w:t xml:space="preserve"> </w:t>
      </w:r>
      <w:r>
        <w:rPr>
          <w:rStyle w:val="VerbatimChar"/>
        </w:rPr>
        <w:t xml:space="preserve">se_mass</w:t>
      </w:r>
      <w:r>
        <w:t xml:space="preserve">)</w:t>
      </w:r>
    </w:p>
    <w:p>
      <w:pPr>
        <w:pStyle w:val="FirstParagraph"/>
      </w:pPr>
      <w:r>
        <w:t xml:space="preserve">📖</w:t>
      </w:r>
      <w:r>
        <w:t xml:space="preserve"> </w:t>
      </w:r>
      <w:hyperlink r:id="rId43">
        <w:r>
          <w:rPr>
            <w:rStyle w:val="Hyperlink"/>
          </w:rPr>
          <w:t xml:space="preserve">R4DS §3.5 —</w:t>
        </w:r>
        <w:r>
          <w:rPr>
            <w:rStyle w:val="Hyperlink"/>
          </w:rPr>
          <w:t xml:space="preserve"> </w:t>
        </w:r>
        <w:r>
          <w:rPr>
            <w:rStyle w:val="VerbatimChar"/>
          </w:rPr>
          <w:t xml:space="preserve">summarize()</w:t>
        </w:r>
      </w:hyperlink>
    </w:p>
    <w:bookmarkEnd w:id="44"/>
    <w:bookmarkStart w:id="45" w:name="multiple-variables-at-once"/>
    <w:p>
      <w:pPr>
        <w:pStyle w:val="Heading1"/>
      </w:pPr>
      <w:r>
        <w:t xml:space="preserve">Multiple Variables at Once</w:t>
      </w:r>
    </w:p>
    <w:p>
      <w:pPr>
        <w:pStyle w:val="SourceCode"/>
      </w:pPr>
      <w:r>
        <w:rPr>
          <w:rStyle w:val="CommentTok"/>
        </w:rPr>
        <w:t xml:space="preserve"># One group_by() pipe summarizes all measurements -----</w:t>
      </w:r>
      <w:r>
        <w:br/>
      </w:r>
      <w:r>
        <w:rPr>
          <w:rStyle w:val="NormalTok"/>
        </w:rPr>
        <w:t xml:space="preserve">size_stats_df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leaf_df </w:t>
      </w:r>
      <w:r>
        <w:rPr>
          <w:rStyle w:val="SpecialCharTok"/>
        </w:rPr>
        <w:t xml:space="preserve">%&gt;%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group_by</w:t>
      </w:r>
      <w:r>
        <w:rPr>
          <w:rStyle w:val="NormalTok"/>
        </w:rPr>
        <w:t xml:space="preserve">(shade) </w:t>
      </w:r>
      <w:r>
        <w:rPr>
          <w:rStyle w:val="SpecialCharTok"/>
        </w:rPr>
        <w:t xml:space="preserve">%&gt;%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summarize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</w:t>
      </w:r>
      <w:r>
        <w:rPr>
          <w:rStyle w:val="AttributeTok"/>
        </w:rPr>
        <w:t xml:space="preserve">n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sum</w:t>
      </w:r>
      <w:r>
        <w:rPr>
          <w:rStyle w:val="NormalTok"/>
        </w:rPr>
        <w:t xml:space="preserve">(</w:t>
      </w:r>
      <w:r>
        <w:rPr>
          <w:rStyle w:val="SpecialCharTok"/>
        </w:rPr>
        <w:t xml:space="preserve">!</w:t>
      </w:r>
      <w:r>
        <w:rPr>
          <w:rStyle w:val="FunctionTok"/>
        </w:rPr>
        <w:t xml:space="preserve">is.na</w:t>
      </w:r>
      <w:r>
        <w:rPr>
          <w:rStyle w:val="NormalTok"/>
        </w:rPr>
        <w:t xml:space="preserve">(mass_g)),</w:t>
      </w:r>
      <w:r>
        <w:br/>
      </w:r>
      <w:r>
        <w:rPr>
          <w:rStyle w:val="NormalTok"/>
        </w:rPr>
        <w:t xml:space="preserve">    </w:t>
      </w:r>
      <w:r>
        <w:rPr>
          <w:rStyle w:val="AttributeTok"/>
        </w:rPr>
        <w:t xml:space="preserve">mean_mass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round</w:t>
      </w:r>
      <w:r>
        <w:rPr>
          <w:rStyle w:val="NormalTok"/>
        </w:rPr>
        <w:t xml:space="preserve">(</w:t>
      </w:r>
      <w:r>
        <w:rPr>
          <w:rStyle w:val="FunctionTok"/>
        </w:rPr>
        <w:t xml:space="preserve">mean</w:t>
      </w:r>
      <w:r>
        <w:rPr>
          <w:rStyle w:val="NormalTok"/>
        </w:rPr>
        <w:t xml:space="preserve">(mass_g, </w:t>
      </w:r>
      <w:r>
        <w:rPr>
          <w:rStyle w:val="AttributeTok"/>
        </w:rPr>
        <w:t xml:space="preserve">na.rm =</w:t>
      </w:r>
      <w:r>
        <w:rPr>
          <w:rStyle w:val="NormalTok"/>
        </w:rPr>
        <w:t xml:space="preserve"> </w:t>
      </w:r>
      <w:r>
        <w:rPr>
          <w:rStyle w:val="ConstantTok"/>
        </w:rPr>
        <w:t xml:space="preserve">TRUE</w:t>
      </w:r>
      <w:r>
        <w:rPr>
          <w:rStyle w:val="NormalTok"/>
        </w:rPr>
        <w:t xml:space="preserve">), </w:t>
      </w:r>
      <w:r>
        <w:rPr>
          <w:rStyle w:val="DecValTok"/>
        </w:rPr>
        <w:t xml:space="preserve">3</w:t>
      </w:r>
      <w:r>
        <w:rPr>
          <w:rStyle w:val="NormalTok"/>
        </w:rPr>
        <w:t xml:space="preserve">),</w:t>
      </w:r>
      <w:r>
        <w:br/>
      </w:r>
      <w:r>
        <w:rPr>
          <w:rStyle w:val="NormalTok"/>
        </w:rPr>
        <w:t xml:space="preserve">    </w:t>
      </w:r>
      <w:r>
        <w:rPr>
          <w:rStyle w:val="AttributeTok"/>
        </w:rPr>
        <w:t xml:space="preserve">mean_thick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round</w:t>
      </w:r>
      <w:r>
        <w:rPr>
          <w:rStyle w:val="NormalTok"/>
        </w:rPr>
        <w:t xml:space="preserve">(</w:t>
      </w:r>
      <w:r>
        <w:rPr>
          <w:rStyle w:val="FunctionTok"/>
        </w:rPr>
        <w:t xml:space="preserve">mean</w:t>
      </w:r>
      <w:r>
        <w:rPr>
          <w:rStyle w:val="NormalTok"/>
        </w:rPr>
        <w:t xml:space="preserve">(thickness_mm, </w:t>
      </w:r>
      <w:r>
        <w:rPr>
          <w:rStyle w:val="AttributeTok"/>
        </w:rPr>
        <w:t xml:space="preserve">na.rm =</w:t>
      </w:r>
      <w:r>
        <w:rPr>
          <w:rStyle w:val="NormalTok"/>
        </w:rPr>
        <w:t xml:space="preserve"> </w:t>
      </w:r>
      <w:r>
        <w:rPr>
          <w:rStyle w:val="ConstantTok"/>
        </w:rPr>
        <w:t xml:space="preserve">TRUE</w:t>
      </w:r>
      <w:r>
        <w:rPr>
          <w:rStyle w:val="NormalTok"/>
        </w:rPr>
        <w:t xml:space="preserve">), </w:t>
      </w:r>
      <w:r>
        <w:rPr>
          <w:rStyle w:val="DecValTok"/>
        </w:rPr>
        <w:t xml:space="preserve">3</w:t>
      </w:r>
      <w:r>
        <w:rPr>
          <w:rStyle w:val="NormalTok"/>
        </w:rPr>
        <w:t xml:space="preserve">),</w:t>
      </w:r>
      <w:r>
        <w:br/>
      </w:r>
      <w:r>
        <w:rPr>
          <w:rStyle w:val="NormalTok"/>
        </w:rPr>
        <w:t xml:space="preserve">    </w:t>
      </w:r>
      <w:r>
        <w:rPr>
          <w:rStyle w:val="AttributeTok"/>
        </w:rPr>
        <w:t xml:space="preserve">mean_pet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round</w:t>
      </w:r>
      <w:r>
        <w:rPr>
          <w:rStyle w:val="NormalTok"/>
        </w:rPr>
        <w:t xml:space="preserve">(</w:t>
      </w:r>
      <w:r>
        <w:rPr>
          <w:rStyle w:val="FunctionTok"/>
        </w:rPr>
        <w:t xml:space="preserve">mean</w:t>
      </w:r>
      <w:r>
        <w:rPr>
          <w:rStyle w:val="NormalTok"/>
        </w:rPr>
        <w:t xml:space="preserve">(petiole_mm, </w:t>
      </w:r>
      <w:r>
        <w:rPr>
          <w:rStyle w:val="AttributeTok"/>
        </w:rPr>
        <w:t xml:space="preserve">na.rm =</w:t>
      </w:r>
      <w:r>
        <w:rPr>
          <w:rStyle w:val="NormalTok"/>
        </w:rPr>
        <w:t xml:space="preserve"> </w:t>
      </w:r>
      <w:r>
        <w:rPr>
          <w:rStyle w:val="ConstantTok"/>
        </w:rPr>
        <w:t xml:space="preserve">TRUE</w:t>
      </w:r>
      <w:r>
        <w:rPr>
          <w:rStyle w:val="NormalTok"/>
        </w:rPr>
        <w:t xml:space="preserve">),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  )</w:t>
      </w:r>
      <w:r>
        <w:br/>
      </w:r>
      <w:r>
        <w:br/>
      </w:r>
      <w:r>
        <w:rPr>
          <w:rStyle w:val="NormalTok"/>
        </w:rPr>
        <w:t xml:space="preserve">size_stats_df</w:t>
      </w:r>
    </w:p>
    <w:p>
      <w:pPr>
        <w:pStyle w:val="SourceCode"/>
      </w:pPr>
      <w:r>
        <w:rPr>
          <w:rStyle w:val="VerbatimChar"/>
        </w:rPr>
        <w:t xml:space="preserve"># A tibble: 2 × 5</w:t>
      </w:r>
      <w:r>
        <w:br/>
      </w:r>
      <w:r>
        <w:rPr>
          <w:rStyle w:val="VerbatimChar"/>
        </w:rPr>
        <w:t xml:space="preserve">  shade     n mean_mass mean_thick mean_pet</w:t>
      </w:r>
      <w:r>
        <w:br/>
      </w:r>
      <w:r>
        <w:rPr>
          <w:rStyle w:val="VerbatimChar"/>
        </w:rPr>
        <w:t xml:space="preserve">  &lt;chr&gt; &lt;int&gt;     &lt;dbl&gt;      &lt;dbl&gt;    &lt;dbl&gt;</w:t>
      </w:r>
      <w:r>
        <w:br/>
      </w:r>
      <w:r>
        <w:rPr>
          <w:rStyle w:val="VerbatimChar"/>
        </w:rPr>
        <w:t xml:space="preserve">1 shady    28     0.523      0.356     56.7</w:t>
      </w:r>
      <w:r>
        <w:br/>
      </w:r>
      <w:r>
        <w:rPr>
          <w:rStyle w:val="VerbatimChar"/>
        </w:rPr>
        <w:t xml:space="preserve">2 sunny    25     0.505      0.29      54.4</w:t>
      </w:r>
    </w:p>
    <w:p>
      <w:pPr>
        <w:pStyle w:val="FirstParagraph"/>
      </w:pPr>
      <w:r>
        <w:rPr>
          <w:b/>
          <w:bCs/>
        </w:rPr>
        <w:t xml:space="preserve">With one</w:t>
      </w:r>
      <w:r>
        <w:rPr>
          <w:b/>
          <w:bCs/>
        </w:rPr>
        <w:t xml:space="preserve"> </w:t>
      </w:r>
      <w:r>
        <w:rPr>
          <w:rStyle w:val="VerbatimChar"/>
          <w:b/>
          <w:bCs/>
        </w:rPr>
        <w:t xml:space="preserve">group_by()</w:t>
      </w:r>
      <w:r>
        <w:rPr>
          <w:b/>
          <w:bCs/>
        </w:rPr>
        <w:t xml:space="preserve"> </w:t>
      </w:r>
      <w:r>
        <w:rPr>
          <w:b/>
          <w:bCs/>
        </w:rPr>
        <w:t xml:space="preserve">pipe</w:t>
      </w:r>
      <w:r>
        <w:t xml:space="preserve"> </w:t>
      </w:r>
      <w:r>
        <w:t xml:space="preserve">you summarize</w:t>
      </w:r>
      <w:r>
        <w:t xml:space="preserve"> </w:t>
      </w:r>
      <w:r>
        <w:rPr>
          <w:b/>
          <w:bCs/>
        </w:rPr>
        <w:t xml:space="preserve">all three measurements</w:t>
      </w:r>
      <w:r>
        <w:t xml:space="preserve"> </w:t>
      </w:r>
      <w:r>
        <w:t xml:space="preserve">across both sides.</w:t>
      </w:r>
    </w:p>
    <w:p>
      <w:pPr>
        <w:pStyle w:val="BodyText"/>
      </w:pPr>
      <w:r>
        <w:rPr>
          <w:b/>
          <w:bCs/>
        </w:rPr>
        <w:t xml:space="preserve">Do the numbers support our hypothesis?</w:t>
      </w:r>
    </w:p>
    <w:p>
      <w:pPr>
        <w:pStyle w:val="Compact"/>
        <w:numPr>
          <w:ilvl w:val="0"/>
          <w:numId w:val="1019"/>
        </w:numPr>
      </w:pPr>
      <w:r>
        <w:t xml:space="preserve">Shady heavier? → check</w:t>
      </w:r>
      <w:r>
        <w:t xml:space="preserve"> </w:t>
      </w:r>
      <w:r>
        <w:rPr>
          <w:rStyle w:val="VerbatimChar"/>
        </w:rPr>
        <w:t xml:space="preserve">mean_mass</w:t>
      </w:r>
    </w:p>
    <w:p>
      <w:pPr>
        <w:pStyle w:val="Compact"/>
        <w:numPr>
          <w:ilvl w:val="0"/>
          <w:numId w:val="1019"/>
        </w:numPr>
      </w:pPr>
      <w:r>
        <w:t xml:space="preserve">Shady leaves thicker? → check</w:t>
      </w:r>
      <w:r>
        <w:t xml:space="preserve"> </w:t>
      </w:r>
      <w:r>
        <w:rPr>
          <w:rStyle w:val="VerbatimChar"/>
        </w:rPr>
        <w:t xml:space="preserve">mean_thick</w:t>
      </w:r>
    </w:p>
    <w:p>
      <w:pPr>
        <w:pStyle w:val="Compact"/>
        <w:numPr>
          <w:ilvl w:val="0"/>
          <w:numId w:val="1019"/>
        </w:numPr>
      </w:pPr>
      <w:r>
        <w:t xml:space="preserve">Shady petioles longer? → check</w:t>
      </w:r>
      <w:r>
        <w:t xml:space="preserve"> </w:t>
      </w:r>
      <w:r>
        <w:rPr>
          <w:rStyle w:val="VerbatimChar"/>
        </w:rPr>
        <w:t xml:space="preserve">mean_pet</w:t>
      </w:r>
    </w:p>
    <w:bookmarkEnd w:id="45"/>
    <w:bookmarkStart w:id="48" w:name="the-fast-way-across"/>
    <w:p>
      <w:pPr>
        <w:pStyle w:val="Heading1"/>
      </w:pPr>
      <w:r>
        <w:t xml:space="preserve">The Fast Way —</w:t>
      </w:r>
      <w:r>
        <w:t xml:space="preserve"> </w:t>
      </w:r>
      <w:r>
        <w:rPr>
          <w:rStyle w:val="VerbatimChar"/>
        </w:rPr>
        <w:t xml:space="preserve">across()</w:t>
      </w:r>
    </w:p>
    <w:p>
      <w:pPr>
        <w:pStyle w:val="SourceCode"/>
      </w:pPr>
      <w:r>
        <w:rPr>
          <w:rStyle w:val="CommentTok"/>
        </w:rPr>
        <w:t xml:space="preserve"># Apply the SAME function to every numeric column -----</w:t>
      </w:r>
      <w:r>
        <w:br/>
      </w:r>
      <w:r>
        <w:rPr>
          <w:rStyle w:val="NormalTok"/>
        </w:rPr>
        <w:t xml:space="preserve">mean_all_df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leaf_df </w:t>
      </w:r>
      <w:r>
        <w:rPr>
          <w:rStyle w:val="SpecialCharTok"/>
        </w:rPr>
        <w:t xml:space="preserve">%&gt;%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group_by</w:t>
      </w:r>
      <w:r>
        <w:rPr>
          <w:rStyle w:val="NormalTok"/>
        </w:rPr>
        <w:t xml:space="preserve">(shade) </w:t>
      </w:r>
      <w:r>
        <w:rPr>
          <w:rStyle w:val="SpecialCharTok"/>
        </w:rPr>
        <w:t xml:space="preserve">%&gt;%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summarize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</w:t>
      </w:r>
      <w:r>
        <w:rPr>
          <w:rStyle w:val="FunctionTok"/>
        </w:rPr>
        <w:t xml:space="preserve">across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</w:t>
      </w:r>
      <w:r>
        <w:rPr>
          <w:rStyle w:val="FunctionTok"/>
        </w:rPr>
        <w:t xml:space="preserve">c</w:t>
      </w:r>
      <w:r>
        <w:rPr>
          <w:rStyle w:val="NormalTok"/>
        </w:rPr>
        <w:t xml:space="preserve">(mass_g, petiole_mm, thickness_mm),</w:t>
      </w:r>
      <w:r>
        <w:br/>
      </w:r>
      <w:r>
        <w:rPr>
          <w:rStyle w:val="NormalTok"/>
        </w:rPr>
        <w:t xml:space="preserve">      </w:t>
      </w:r>
      <w:r>
        <w:rPr>
          <w:rStyle w:val="SpecialCharTok"/>
        </w:rPr>
        <w:t xml:space="preserve">~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round</w:t>
      </w:r>
      <w:r>
        <w:rPr>
          <w:rStyle w:val="NormalTok"/>
        </w:rPr>
        <w:t xml:space="preserve">(</w:t>
      </w:r>
      <w:r>
        <w:rPr>
          <w:rStyle w:val="FunctionTok"/>
        </w:rPr>
        <w:t xml:space="preserve">mean</w:t>
      </w:r>
      <w:r>
        <w:rPr>
          <w:rStyle w:val="NormalTok"/>
        </w:rPr>
        <w:t xml:space="preserve">(.x, </w:t>
      </w:r>
      <w:r>
        <w:rPr>
          <w:rStyle w:val="AttributeTok"/>
        </w:rPr>
        <w:t xml:space="preserve">na.rm =</w:t>
      </w:r>
      <w:r>
        <w:rPr>
          <w:rStyle w:val="NormalTok"/>
        </w:rPr>
        <w:t xml:space="preserve"> </w:t>
      </w:r>
      <w:r>
        <w:rPr>
          <w:rStyle w:val="ConstantTok"/>
        </w:rPr>
        <w:t xml:space="preserve">TRUE</w:t>
      </w:r>
      <w:r>
        <w:rPr>
          <w:rStyle w:val="NormalTok"/>
        </w:rPr>
        <w:t xml:space="preserve">), </w:t>
      </w:r>
      <w:r>
        <w:rPr>
          <w:rStyle w:val="DecValTok"/>
        </w:rPr>
        <w:t xml:space="preserve">3</w:t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    )</w:t>
      </w:r>
      <w:r>
        <w:br/>
      </w:r>
      <w:r>
        <w:rPr>
          <w:rStyle w:val="NormalTok"/>
        </w:rPr>
        <w:t xml:space="preserve">  )</w:t>
      </w:r>
      <w:r>
        <w:br/>
      </w:r>
      <w:r>
        <w:br/>
      </w:r>
      <w:r>
        <w:rPr>
          <w:rStyle w:val="NormalTok"/>
        </w:rPr>
        <w:t xml:space="preserve">mean_all_df</w:t>
      </w:r>
    </w:p>
    <w:p>
      <w:pPr>
        <w:pStyle w:val="SourceCode"/>
      </w:pPr>
      <w:r>
        <w:rPr>
          <w:rStyle w:val="VerbatimChar"/>
        </w:rPr>
        <w:t xml:space="preserve"># A tibble: 2 × 4</w:t>
      </w:r>
      <w:r>
        <w:br/>
      </w:r>
      <w:r>
        <w:rPr>
          <w:rStyle w:val="VerbatimChar"/>
        </w:rPr>
        <w:t xml:space="preserve">  shade mass_g petiole_mm thickness_mm</w:t>
      </w:r>
      <w:r>
        <w:br/>
      </w:r>
      <w:r>
        <w:rPr>
          <w:rStyle w:val="VerbatimChar"/>
        </w:rPr>
        <w:t xml:space="preserve">  &lt;chr&gt;  &lt;dbl&gt;      &lt;dbl&gt;        &lt;dbl&gt;</w:t>
      </w:r>
      <w:r>
        <w:br/>
      </w:r>
      <w:r>
        <w:rPr>
          <w:rStyle w:val="VerbatimChar"/>
        </w:rPr>
        <w:t xml:space="preserve">1 shady  0.523       56.7        0.356</w:t>
      </w:r>
      <w:r>
        <w:br/>
      </w:r>
      <w:r>
        <w:rPr>
          <w:rStyle w:val="VerbatimChar"/>
        </w:rPr>
        <w:t xml:space="preserve">2 sunny  0.505       54.4        0.29 </w:t>
      </w:r>
    </w:p>
    <w:p>
      <w:pPr>
        <w:pStyle w:val="Compact"/>
        <w:numPr>
          <w:ilvl w:val="0"/>
          <w:numId w:val="1020"/>
        </w:numPr>
      </w:pPr>
      <w:r>
        <w:rPr>
          <w:rStyle w:val="VerbatimChar"/>
        </w:rPr>
        <w:t xml:space="preserve">across(columns, function)</w:t>
      </w:r>
      <w:r>
        <w:t xml:space="preserve"> </w:t>
      </w:r>
      <w:r>
        <w:t xml:space="preserve">applies one function to</w:t>
      </w:r>
      <w:r>
        <w:t xml:space="preserve"> </w:t>
      </w:r>
      <w:r>
        <w:rPr>
          <w:b/>
          <w:bCs/>
        </w:rPr>
        <w:t xml:space="preserve">many columns</w:t>
      </w:r>
      <w:r>
        <w:t xml:space="preserve"> </w:t>
      </w:r>
      <w:r>
        <w:t xml:space="preserve">at once</w:t>
      </w:r>
    </w:p>
    <w:p>
      <w:pPr>
        <w:pStyle w:val="Compact"/>
        <w:numPr>
          <w:ilvl w:val="0"/>
          <w:numId w:val="1020"/>
        </w:numPr>
      </w:pPr>
      <w:r>
        <w:rPr>
          <w:rStyle w:val="VerbatimChar"/>
        </w:rPr>
        <w:t xml:space="preserve">.x</w:t>
      </w:r>
      <w:r>
        <w:t xml:space="preserve"> </w:t>
      </w:r>
      <w:r>
        <w:t xml:space="preserve">is a stand-in for</w:t>
      </w:r>
      <w:r>
        <w:t xml:space="preserve"> </w:t>
      </w:r>
      <w:r>
        <w:t xml:space="preserve">“whichever column we’re on right now”</w:t>
      </w:r>
    </w:p>
    <w:p>
      <w:pPr>
        <w:pStyle w:val="Compact"/>
        <w:numPr>
          <w:ilvl w:val="0"/>
          <w:numId w:val="1020"/>
        </w:numPr>
      </w:pPr>
      <w:r>
        <w:t xml:space="preserve">Same idea as</w:t>
      </w:r>
      <w:r>
        <w:t xml:space="preserve"> </w:t>
      </w:r>
      <w:r>
        <w:rPr>
          <w:rStyle w:val="VerbatimChar"/>
        </w:rPr>
        <w:t xml:space="preserve">mean_mass</w:t>
      </w:r>
      <w:r>
        <w:t xml:space="preserve">/</w:t>
      </w:r>
      <w:r>
        <w:rPr>
          <w:rStyle w:val="VerbatimChar"/>
        </w:rPr>
        <w:t xml:space="preserve">mean_thick</w:t>
      </w:r>
      <w:r>
        <w:t xml:space="preserve">/</w:t>
      </w:r>
      <w:r>
        <w:rPr>
          <w:rStyle w:val="VerbatimChar"/>
        </w:rPr>
        <w:t xml:space="preserve">mean_pet</w:t>
      </w:r>
      <w:r>
        <w:t xml:space="preserve"> </w:t>
      </w:r>
      <w:r>
        <w:t xml:space="preserve">above — just without typing each one out</w:t>
      </w:r>
    </w:p>
    <w:tbl>
      <w:tblPr>
        <w:tblStyle w:val="Table"/>
        <w:tblLook w:firstRow="0" w:lastRow="0" w:firstColumn="0" w:lastColumn="0" w:noHBand="0" w:noVBand="0" w:val="0000"/>
        <w:tblBorders>
          <w:top w:val="single" w:sz="4" w:space="0" w:color="00A047"/>
          <w:left w:val="single" w:sz="24" w:space="0" w:color="00A047"/>
          <w:bottom w:val="single" w:sz="4" w:space="0" w:color="00A047"/>
          <w:right w:val="single" w:sz="4" w:space="0" w:color="00A047"/>
        </w:tblBorders>
        <w:tblCellMar>
          <w:left w:w="144" w:type="dxa"/>
          <w:right w:w="144" w:type="dxa"/>
        </w:tblCellMar>
        <w:tblLook w:firstRow="0" w:lastRow="0" w:firstColumn="0" w:lastColumn="0" w:noHBand="0" w:noVBand="0" w:val="0000"/>
      </w:tblPr>
      <w:tr>
        <w:trPr>
          <w:cantSplit/>
        </w:trPr>
        <w:tc>
          <w:tcPr>
            <w:shd w:color="auto" w:fill="ccf1e3" w:val="clear"/>
            <w:tcMar>
              <w:top w:w="92" w:type="dxa"/>
              <w:bottom w:w="92" w:type="dxa"/>
            </w:tcMar>
          </w:tcPr>
          <w:p>
            <w:pPr>
              <w:pStyle w:val="FirstParagraph"/>
            </w:pPr>
            <w:pPr>
              <w:spacing w:before="0" w:after="0"/>
              <w:textAlignment w:val="center"/>
            </w:pPr>
            <w:r>
              <w:drawing>
                <wp:inline>
                  <wp:extent cx="152400" cy="152400"/>
                  <wp:effectExtent b="0" l="0" r="0" t="0"/>
                  <wp:docPr descr="" title="" id="46" name="Picture"/>
                  <a:graphic>
                    <a:graphicData uri="http://schemas.openxmlformats.org/drawingml/2006/picture">
                      <pic:pic>
                        <pic:nvPicPr>
                          <pic:cNvPr descr="/Applications/Positron.app/Contents/Resources/app/quarto/share/formats/docx/tip.png" id="47" name="Picture"/>
                          <pic:cNvPicPr>
                            <a:picLocks noChangeArrowheads="1" noChangeAspect="1"/>
                          </pic:cNvPicPr>
                        </pic:nvPicPr>
                        <pic:blipFill>
                          <a:blip r:embed="rId3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t xml:space="preserve"> </w:t>
            </w:r>
            <w:r>
              <w:t xml:space="preserve">Tip</w:t>
            </w:r>
          </w:p>
        </w:tc>
      </w:tr>
      <w:tr>
        <w:trPr>
          <w:cantSplit/>
        </w:trPr>
        <w:tc>
          <w:tcPr>
            <w:tcMar>
              <w:top w:w="108" w:type="dxa"/>
              <w:bottom w:w="108" w:type="dxa"/>
            </w:tcMar>
          </w:tcPr>
          <w:p>
            <w:pPr>
              <w:pStyle w:val="BodyText"/>
            </w:pPr>
            <w:pPr>
              <w:spacing w:before="16" w:after="16"/>
            </w:pPr>
            <w:r>
              <w:t xml:space="preserve">Once you have more than 3–4 measurement columns,</w:t>
            </w:r>
            <w:r>
              <w:t xml:space="preserve"> </w:t>
            </w:r>
            <w:r>
              <w:rPr>
                <w:rStyle w:val="VerbatimChar"/>
              </w:rPr>
              <w:t xml:space="preserve">across()</w:t>
            </w:r>
            <w:r>
              <w:t xml:space="preserve"> </w:t>
            </w:r>
            <w:r>
              <w:t xml:space="preserve">saves real typing — and real typos.</w:t>
            </w:r>
          </w:p>
          <w:p/>
        </w:tc>
      </w:tr>
    </w:tbl>
    <w:bookmarkEnd w:id="48"/>
    <w:bookmarkStart w:id="51" w:name="fast-summaries-with-skimr"/>
    <w:p>
      <w:pPr>
        <w:pStyle w:val="Heading1"/>
      </w:pPr>
      <w:r>
        <w:t xml:space="preserve">Fast Summaries with</w:t>
      </w:r>
      <w:r>
        <w:t xml:space="preserve"> </w:t>
      </w:r>
      <w:r>
        <w:rPr>
          <w:rStyle w:val="VerbatimChar"/>
        </w:rPr>
        <w:t xml:space="preserve">skimr</w:t>
      </w:r>
    </w:p>
    <w:p>
      <w:pPr>
        <w:pStyle w:val="SourceCode"/>
      </w:pPr>
      <w:r>
        <w:rPr>
          <w:rStyle w:val="CommentTok"/>
        </w:rPr>
        <w:t xml:space="preserve"># skim() grouped by shade — full column summaries -----</w:t>
      </w:r>
      <w:r>
        <w:br/>
      </w:r>
      <w:r>
        <w:rPr>
          <w:rStyle w:val="NormalTok"/>
        </w:rPr>
        <w:t xml:space="preserve">leaf_df </w:t>
      </w:r>
      <w:r>
        <w:rPr>
          <w:rStyle w:val="SpecialCharTok"/>
        </w:rPr>
        <w:t xml:space="preserve">%&gt;%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group_by</w:t>
      </w:r>
      <w:r>
        <w:rPr>
          <w:rStyle w:val="NormalTok"/>
        </w:rPr>
        <w:t xml:space="preserve">(shade) </w:t>
      </w:r>
      <w:r>
        <w:rPr>
          <w:rStyle w:val="SpecialCharTok"/>
        </w:rPr>
        <w:t xml:space="preserve">%&gt;%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skim</w:t>
      </w:r>
      <w:r>
        <w:rPr>
          <w:rStyle w:val="NormalTok"/>
        </w:rPr>
        <w:t xml:space="preserve">()</w:t>
      </w:r>
    </w:p>
    <w:p>
      <w:pPr>
        <w:pStyle w:val="TableCaption"/>
      </w:pPr>
      <w:r>
        <w:t xml:space="preserve">Data summary</w:t>
      </w:r>
    </w:p>
    <w:tbl>
      <w:tblPr>
        <w:tblStyle w:val="Table"/>
        <w:tblW w:type="auto" w:w="0"/>
        <w:tblLook w:firstRow="0" w:lastRow="0" w:firstColumn="0" w:lastColumn="0" w:noHBand="0" w:noVBand="0" w:val="0000"/>
        <w:tblCaption w:val="Data summary"/>
      </w:tblPr>
      <w:tblGrid>
        <w:gridCol w:w="3960"/>
        <w:gridCol w:w="3960"/>
      </w:tblGrid>
      <w:tr>
        <w:tc>
          <w:tcPr/>
          <w:p>
            <w:pPr>
              <w:pStyle w:val="Compact"/>
              <w:jc w:val="left"/>
            </w:pPr>
            <w:r>
              <w:t xml:space="preserve">Name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Piped data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Number of rows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53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Number of columns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8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_______________________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Column type frequency: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character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numeric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________________________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Group variables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shade</w:t>
            </w:r>
          </w:p>
        </w:tc>
      </w:tr>
    </w:tbl>
    <w:p>
      <w:pPr>
        <w:pStyle w:val="BodyText"/>
      </w:pPr>
      <w:r>
        <w:rPr>
          <w:b/>
          <w:bCs/>
        </w:rPr>
        <w:t xml:space="preserve">Variable type: character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421"/>
        <w:gridCol w:w="609"/>
        <w:gridCol w:w="1015"/>
        <w:gridCol w:w="1421"/>
        <w:gridCol w:w="406"/>
        <w:gridCol w:w="406"/>
        <w:gridCol w:w="609"/>
        <w:gridCol w:w="913"/>
        <w:gridCol w:w="1116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skim_variable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shade</w:t>
            </w:r>
          </w:p>
        </w:tc>
        <w:tc>
          <w:tcPr/>
          <w:p>
            <w:pPr>
              <w:pStyle w:val="Compact"/>
              <w:jc w:val="right"/>
            </w:pPr>
            <w:r>
              <w:t xml:space="preserve">n_missing</w:t>
            </w:r>
          </w:p>
        </w:tc>
        <w:tc>
          <w:tcPr/>
          <w:p>
            <w:pPr>
              <w:pStyle w:val="Compact"/>
              <w:jc w:val="right"/>
            </w:pPr>
            <w:r>
              <w:t xml:space="preserve">complete_rate</w:t>
            </w:r>
          </w:p>
        </w:tc>
        <w:tc>
          <w:tcPr/>
          <w:p>
            <w:pPr>
              <w:pStyle w:val="Compact"/>
              <w:jc w:val="right"/>
            </w:pPr>
            <w:r>
              <w:t xml:space="preserve">min</w:t>
            </w:r>
          </w:p>
        </w:tc>
        <w:tc>
          <w:tcPr/>
          <w:p>
            <w:pPr>
              <w:pStyle w:val="Compact"/>
              <w:jc w:val="right"/>
            </w:pPr>
            <w:r>
              <w:t xml:space="preserve">max</w:t>
            </w:r>
          </w:p>
        </w:tc>
        <w:tc>
          <w:tcPr/>
          <w:p>
            <w:pPr>
              <w:pStyle w:val="Compact"/>
              <w:jc w:val="right"/>
            </w:pPr>
            <w:r>
              <w:t xml:space="preserve">empty</w:t>
            </w:r>
          </w:p>
        </w:tc>
        <w:tc>
          <w:tcPr/>
          <w:p>
            <w:pPr>
              <w:pStyle w:val="Compact"/>
              <w:jc w:val="right"/>
            </w:pPr>
            <w:r>
              <w:t xml:space="preserve">n_unique</w:t>
            </w:r>
          </w:p>
        </w:tc>
        <w:tc>
          <w:tcPr/>
          <w:p>
            <w:pPr>
              <w:pStyle w:val="Compact"/>
              <w:jc w:val="right"/>
            </w:pPr>
            <w:r>
              <w:t xml:space="preserve">whitespace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twig_id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shady</w:t>
            </w:r>
          </w:p>
        </w:tc>
        <w:tc>
          <w:tcPr/>
          <w:p>
            <w:pPr>
              <w:pStyle w:val="Compact"/>
              <w:jc w:val="right"/>
            </w:pPr>
            <w:r>
              <w:t xml:space="preserve">22</w:t>
            </w:r>
          </w:p>
        </w:tc>
        <w:tc>
          <w:tcPr/>
          <w:p>
            <w:pPr>
              <w:pStyle w:val="Compact"/>
              <w:jc w:val="right"/>
            </w:pPr>
            <w:r>
              <w:t xml:space="preserve">0.21</w:t>
            </w:r>
          </w:p>
        </w:tc>
        <w:tc>
          <w:tcPr/>
          <w:p>
            <w:pPr>
              <w:pStyle w:val="Compact"/>
              <w:jc w:val="right"/>
            </w:pPr>
            <w:r>
              <w:t xml:space="preserve">6</w:t>
            </w:r>
          </w:p>
        </w:tc>
        <w:tc>
          <w:tcPr/>
          <w:p>
            <w:pPr>
              <w:pStyle w:val="Compact"/>
              <w:jc w:val="right"/>
            </w:pPr>
            <w:r>
              <w:t xml:space="preserve">6</w:t>
            </w:r>
          </w:p>
        </w:tc>
        <w:tc>
          <w:tcPr/>
          <w:p>
            <w:pPr>
              <w:pStyle w:val="Compact"/>
              <w:jc w:val="right"/>
            </w:pPr>
            <w:r>
              <w:t xml:space="preserve">0</w:t>
            </w:r>
          </w:p>
        </w:tc>
        <w:tc>
          <w:tcPr/>
          <w:p>
            <w:pPr>
              <w:pStyle w:val="Compact"/>
              <w:jc w:val="right"/>
            </w:pPr>
            <w:r>
              <w:t xml:space="preserve">3</w:t>
            </w:r>
          </w:p>
        </w:tc>
        <w:tc>
          <w:tcPr/>
          <w:p>
            <w:pPr>
              <w:pStyle w:val="Compact"/>
              <w:jc w:val="right"/>
            </w:pPr>
            <w:r>
              <w:t xml:space="preserve">0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twig_id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sunny</w:t>
            </w:r>
          </w:p>
        </w:tc>
        <w:tc>
          <w:tcPr/>
          <w:p>
            <w:pPr>
              <w:pStyle w:val="Compact"/>
              <w:jc w:val="right"/>
            </w:pPr>
            <w:r>
              <w:t xml:space="preserve">19</w:t>
            </w:r>
          </w:p>
        </w:tc>
        <w:tc>
          <w:tcPr/>
          <w:p>
            <w:pPr>
              <w:pStyle w:val="Compact"/>
              <w:jc w:val="right"/>
            </w:pPr>
            <w:r>
              <w:t xml:space="preserve">0.24</w:t>
            </w:r>
          </w:p>
        </w:tc>
        <w:tc>
          <w:tcPr/>
          <w:p>
            <w:pPr>
              <w:pStyle w:val="Compact"/>
              <w:jc w:val="right"/>
            </w:pPr>
            <w:r>
              <w:t xml:space="preserve">6</w:t>
            </w:r>
          </w:p>
        </w:tc>
        <w:tc>
          <w:tcPr/>
          <w:p>
            <w:pPr>
              <w:pStyle w:val="Compact"/>
              <w:jc w:val="right"/>
            </w:pPr>
            <w:r>
              <w:t xml:space="preserve">6</w:t>
            </w:r>
          </w:p>
        </w:tc>
        <w:tc>
          <w:tcPr/>
          <w:p>
            <w:pPr>
              <w:pStyle w:val="Compact"/>
              <w:jc w:val="right"/>
            </w:pPr>
            <w:r>
              <w:t xml:space="preserve">0</w:t>
            </w:r>
          </w:p>
        </w:tc>
        <w:tc>
          <w:tcPr/>
          <w:p>
            <w:pPr>
              <w:pStyle w:val="Compact"/>
              <w:jc w:val="right"/>
            </w:pPr>
            <w:r>
              <w:t xml:space="preserve">3</w:t>
            </w:r>
          </w:p>
        </w:tc>
        <w:tc>
          <w:tcPr/>
          <w:p>
            <w:pPr>
              <w:pStyle w:val="Compact"/>
              <w:jc w:val="right"/>
            </w:pPr>
            <w:r>
              <w:t xml:space="preserve">0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leaf_id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shady</w:t>
            </w:r>
          </w:p>
        </w:tc>
        <w:tc>
          <w:tcPr/>
          <w:p>
            <w:pPr>
              <w:pStyle w:val="Compact"/>
              <w:jc w:val="right"/>
            </w:pPr>
            <w:r>
              <w:t xml:space="preserve">16</w:t>
            </w:r>
          </w:p>
        </w:tc>
        <w:tc>
          <w:tcPr/>
          <w:p>
            <w:pPr>
              <w:pStyle w:val="Compact"/>
              <w:jc w:val="right"/>
            </w:pPr>
            <w:r>
              <w:t xml:space="preserve">0.43</w:t>
            </w:r>
          </w:p>
        </w:tc>
        <w:tc>
          <w:tcPr/>
          <w:p>
            <w:pPr>
              <w:pStyle w:val="Compact"/>
              <w:jc w:val="right"/>
            </w:pPr>
            <w:r>
              <w:t xml:space="preserve">1</w:t>
            </w:r>
          </w:p>
        </w:tc>
        <w:tc>
          <w:tcPr/>
          <w:p>
            <w:pPr>
              <w:pStyle w:val="Compact"/>
              <w:jc w:val="right"/>
            </w:pPr>
            <w:r>
              <w:t xml:space="preserve">3</w:t>
            </w:r>
          </w:p>
        </w:tc>
        <w:tc>
          <w:tcPr/>
          <w:p>
            <w:pPr>
              <w:pStyle w:val="Compact"/>
              <w:jc w:val="right"/>
            </w:pPr>
            <w:r>
              <w:t xml:space="preserve">0</w:t>
            </w:r>
          </w:p>
        </w:tc>
        <w:tc>
          <w:tcPr/>
          <w:p>
            <w:pPr>
              <w:pStyle w:val="Compact"/>
              <w:jc w:val="right"/>
            </w:pPr>
            <w:r>
              <w:t xml:space="preserve">12</w:t>
            </w:r>
          </w:p>
        </w:tc>
        <w:tc>
          <w:tcPr/>
          <w:p>
            <w:pPr>
              <w:pStyle w:val="Compact"/>
              <w:jc w:val="right"/>
            </w:pPr>
            <w:r>
              <w:t xml:space="preserve">0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leaf_id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sunny</w:t>
            </w:r>
          </w:p>
        </w:tc>
        <w:tc>
          <w:tcPr/>
          <w:p>
            <w:pPr>
              <w:pStyle w:val="Compact"/>
              <w:jc w:val="right"/>
            </w:pPr>
            <w:r>
              <w:t xml:space="preserve">13</w:t>
            </w:r>
          </w:p>
        </w:tc>
        <w:tc>
          <w:tcPr/>
          <w:p>
            <w:pPr>
              <w:pStyle w:val="Compact"/>
              <w:jc w:val="right"/>
            </w:pPr>
            <w:r>
              <w:t xml:space="preserve">0.48</w:t>
            </w:r>
          </w:p>
        </w:tc>
        <w:tc>
          <w:tcPr/>
          <w:p>
            <w:pPr>
              <w:pStyle w:val="Compact"/>
              <w:jc w:val="right"/>
            </w:pPr>
            <w:r>
              <w:t xml:space="preserve">1</w:t>
            </w:r>
          </w:p>
        </w:tc>
        <w:tc>
          <w:tcPr/>
          <w:p>
            <w:pPr>
              <w:pStyle w:val="Compact"/>
              <w:jc w:val="right"/>
            </w:pPr>
            <w:r>
              <w:t xml:space="preserve">3</w:t>
            </w:r>
          </w:p>
        </w:tc>
        <w:tc>
          <w:tcPr/>
          <w:p>
            <w:pPr>
              <w:pStyle w:val="Compact"/>
              <w:jc w:val="right"/>
            </w:pPr>
            <w:r>
              <w:t xml:space="preserve">0</w:t>
            </w:r>
          </w:p>
        </w:tc>
        <w:tc>
          <w:tcPr/>
          <w:p>
            <w:pPr>
              <w:pStyle w:val="Compact"/>
              <w:jc w:val="right"/>
            </w:pPr>
            <w:r>
              <w:t xml:space="preserve">12</w:t>
            </w:r>
          </w:p>
        </w:tc>
        <w:tc>
          <w:tcPr/>
          <w:p>
            <w:pPr>
              <w:pStyle w:val="Compact"/>
              <w:jc w:val="right"/>
            </w:pPr>
            <w:r>
              <w:t xml:space="preserve">0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teams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shady</w:t>
            </w:r>
          </w:p>
        </w:tc>
        <w:tc>
          <w:tcPr/>
          <w:p>
            <w:pPr>
              <w:pStyle w:val="Compact"/>
              <w:jc w:val="right"/>
            </w:pPr>
            <w:r>
              <w:t xml:space="preserve">0</w:t>
            </w:r>
          </w:p>
        </w:tc>
        <w:tc>
          <w:tcPr/>
          <w:p>
            <w:pPr>
              <w:pStyle w:val="Compact"/>
              <w:jc w:val="right"/>
            </w:pPr>
            <w:r>
              <w:t xml:space="preserve">1.00</w:t>
            </w:r>
          </w:p>
        </w:tc>
        <w:tc>
          <w:tcPr/>
          <w:p>
            <w:pPr>
              <w:pStyle w:val="Compact"/>
              <w:jc w:val="right"/>
            </w:pPr>
            <w:r>
              <w:t xml:space="preserve">5</w:t>
            </w:r>
          </w:p>
        </w:tc>
        <w:tc>
          <w:tcPr/>
          <w:p>
            <w:pPr>
              <w:pStyle w:val="Compact"/>
              <w:jc w:val="right"/>
            </w:pPr>
            <w:r>
              <w:t xml:space="preserve">18</w:t>
            </w:r>
          </w:p>
        </w:tc>
        <w:tc>
          <w:tcPr/>
          <w:p>
            <w:pPr>
              <w:pStyle w:val="Compact"/>
              <w:jc w:val="right"/>
            </w:pPr>
            <w:r>
              <w:t xml:space="preserve">0</w:t>
            </w:r>
          </w:p>
        </w:tc>
        <w:tc>
          <w:tcPr/>
          <w:p>
            <w:pPr>
              <w:pStyle w:val="Compact"/>
              <w:jc w:val="right"/>
            </w:pPr>
            <w:r>
              <w:t xml:space="preserve">5</w:t>
            </w:r>
          </w:p>
        </w:tc>
        <w:tc>
          <w:tcPr/>
          <w:p>
            <w:pPr>
              <w:pStyle w:val="Compact"/>
              <w:jc w:val="right"/>
            </w:pPr>
            <w:r>
              <w:t xml:space="preserve">0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teams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sunny</w:t>
            </w:r>
          </w:p>
        </w:tc>
        <w:tc>
          <w:tcPr/>
          <w:p>
            <w:pPr>
              <w:pStyle w:val="Compact"/>
              <w:jc w:val="right"/>
            </w:pPr>
            <w:r>
              <w:t xml:space="preserve">0</w:t>
            </w:r>
          </w:p>
        </w:tc>
        <w:tc>
          <w:tcPr/>
          <w:p>
            <w:pPr>
              <w:pStyle w:val="Compact"/>
              <w:jc w:val="right"/>
            </w:pPr>
            <w:r>
              <w:t xml:space="preserve">1.00</w:t>
            </w:r>
          </w:p>
        </w:tc>
        <w:tc>
          <w:tcPr/>
          <w:p>
            <w:pPr>
              <w:pStyle w:val="Compact"/>
              <w:jc w:val="right"/>
            </w:pPr>
            <w:r>
              <w:t xml:space="preserve">5</w:t>
            </w:r>
          </w:p>
        </w:tc>
        <w:tc>
          <w:tcPr/>
          <w:p>
            <w:pPr>
              <w:pStyle w:val="Compact"/>
              <w:jc w:val="right"/>
            </w:pPr>
            <w:r>
              <w:t xml:space="preserve">18</w:t>
            </w:r>
          </w:p>
        </w:tc>
        <w:tc>
          <w:tcPr/>
          <w:p>
            <w:pPr>
              <w:pStyle w:val="Compact"/>
              <w:jc w:val="right"/>
            </w:pPr>
            <w:r>
              <w:t xml:space="preserve">0</w:t>
            </w:r>
          </w:p>
        </w:tc>
        <w:tc>
          <w:tcPr/>
          <w:p>
            <w:pPr>
              <w:pStyle w:val="Compact"/>
              <w:jc w:val="right"/>
            </w:pPr>
            <w:r>
              <w:t xml:space="preserve">5</w:t>
            </w:r>
          </w:p>
        </w:tc>
        <w:tc>
          <w:tcPr/>
          <w:p>
            <w:pPr>
              <w:pStyle w:val="Compact"/>
              <w:jc w:val="right"/>
            </w:pPr>
            <w:r>
              <w:t xml:space="preserve">0</w:t>
            </w:r>
          </w:p>
        </w:tc>
      </w:tr>
    </w:tbl>
    <w:p>
      <w:pPr>
        <w:pStyle w:val="BodyText"/>
      </w:pPr>
      <w:r>
        <w:rPr>
          <w:b/>
          <w:bCs/>
        </w:rPr>
        <w:t xml:space="preserve">Variable type: numeric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205"/>
        <w:gridCol w:w="516"/>
        <w:gridCol w:w="860"/>
        <w:gridCol w:w="1205"/>
        <w:gridCol w:w="516"/>
        <w:gridCol w:w="516"/>
        <w:gridCol w:w="516"/>
        <w:gridCol w:w="516"/>
        <w:gridCol w:w="516"/>
        <w:gridCol w:w="516"/>
        <w:gridCol w:w="516"/>
        <w:gridCol w:w="516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skim_variable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shade</w:t>
            </w:r>
          </w:p>
        </w:tc>
        <w:tc>
          <w:tcPr/>
          <w:p>
            <w:pPr>
              <w:pStyle w:val="Compact"/>
              <w:jc w:val="right"/>
            </w:pPr>
            <w:r>
              <w:t xml:space="preserve">n_missing</w:t>
            </w:r>
          </w:p>
        </w:tc>
        <w:tc>
          <w:tcPr/>
          <w:p>
            <w:pPr>
              <w:pStyle w:val="Compact"/>
              <w:jc w:val="right"/>
            </w:pPr>
            <w:r>
              <w:t xml:space="preserve">complete_rate</w:t>
            </w:r>
          </w:p>
        </w:tc>
        <w:tc>
          <w:tcPr/>
          <w:p>
            <w:pPr>
              <w:pStyle w:val="Compact"/>
              <w:jc w:val="right"/>
            </w:pPr>
            <w:r>
              <w:t xml:space="preserve">mean</w:t>
            </w:r>
          </w:p>
        </w:tc>
        <w:tc>
          <w:tcPr/>
          <w:p>
            <w:pPr>
              <w:pStyle w:val="Compact"/>
              <w:jc w:val="right"/>
            </w:pPr>
            <w:r>
              <w:t xml:space="preserve">sd</w:t>
            </w:r>
          </w:p>
        </w:tc>
        <w:tc>
          <w:tcPr/>
          <w:p>
            <w:pPr>
              <w:pStyle w:val="Compact"/>
              <w:jc w:val="right"/>
            </w:pPr>
            <w:r>
              <w:t xml:space="preserve">p0</w:t>
            </w:r>
          </w:p>
        </w:tc>
        <w:tc>
          <w:tcPr/>
          <w:p>
            <w:pPr>
              <w:pStyle w:val="Compact"/>
              <w:jc w:val="right"/>
            </w:pPr>
            <w:r>
              <w:t xml:space="preserve">p25</w:t>
            </w:r>
          </w:p>
        </w:tc>
        <w:tc>
          <w:tcPr/>
          <w:p>
            <w:pPr>
              <w:pStyle w:val="Compact"/>
              <w:jc w:val="right"/>
            </w:pPr>
            <w:r>
              <w:t xml:space="preserve">p50</w:t>
            </w:r>
          </w:p>
        </w:tc>
        <w:tc>
          <w:tcPr/>
          <w:p>
            <w:pPr>
              <w:pStyle w:val="Compact"/>
              <w:jc w:val="right"/>
            </w:pPr>
            <w:r>
              <w:t xml:space="preserve">p75</w:t>
            </w:r>
          </w:p>
        </w:tc>
        <w:tc>
          <w:tcPr/>
          <w:p>
            <w:pPr>
              <w:pStyle w:val="Compact"/>
              <w:jc w:val="right"/>
            </w:pPr>
            <w:r>
              <w:t xml:space="preserve">p100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hist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mass_g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shady</w:t>
            </w:r>
          </w:p>
        </w:tc>
        <w:tc>
          <w:tcPr/>
          <w:p>
            <w:pPr>
              <w:pStyle w:val="Compact"/>
              <w:jc w:val="right"/>
            </w:pPr>
            <w:r>
              <w:t xml:space="preserve">0</w:t>
            </w:r>
          </w:p>
        </w:tc>
        <w:tc>
          <w:tcPr/>
          <w:p>
            <w:pPr>
              <w:pStyle w:val="Compact"/>
              <w:jc w:val="right"/>
            </w:pPr>
            <w:r>
              <w:t xml:space="preserve">1.00</w:t>
            </w:r>
          </w:p>
        </w:tc>
        <w:tc>
          <w:tcPr/>
          <w:p>
            <w:pPr>
              <w:pStyle w:val="Compact"/>
              <w:jc w:val="right"/>
            </w:pPr>
            <w:r>
              <w:t xml:space="preserve">0.52</w:t>
            </w:r>
          </w:p>
        </w:tc>
        <w:tc>
          <w:tcPr/>
          <w:p>
            <w:pPr>
              <w:pStyle w:val="Compact"/>
              <w:jc w:val="right"/>
            </w:pPr>
            <w:r>
              <w:t xml:space="preserve">0.15</w:t>
            </w:r>
          </w:p>
        </w:tc>
        <w:tc>
          <w:tcPr/>
          <w:p>
            <w:pPr>
              <w:pStyle w:val="Compact"/>
              <w:jc w:val="right"/>
            </w:pPr>
            <w:r>
              <w:t xml:space="preserve">0.34</w:t>
            </w:r>
          </w:p>
        </w:tc>
        <w:tc>
          <w:tcPr/>
          <w:p>
            <w:pPr>
              <w:pStyle w:val="Compact"/>
              <w:jc w:val="right"/>
            </w:pPr>
            <w:r>
              <w:t xml:space="preserve">0.42</w:t>
            </w:r>
          </w:p>
        </w:tc>
        <w:tc>
          <w:tcPr/>
          <w:p>
            <w:pPr>
              <w:pStyle w:val="Compact"/>
              <w:jc w:val="right"/>
            </w:pPr>
            <w:r>
              <w:t xml:space="preserve">0.52</w:t>
            </w:r>
          </w:p>
        </w:tc>
        <w:tc>
          <w:tcPr/>
          <w:p>
            <w:pPr>
              <w:pStyle w:val="Compact"/>
              <w:jc w:val="right"/>
            </w:pPr>
            <w:r>
              <w:t xml:space="preserve">0.59</w:t>
            </w:r>
          </w:p>
        </w:tc>
        <w:tc>
          <w:tcPr/>
          <w:p>
            <w:pPr>
              <w:pStyle w:val="Compact"/>
              <w:jc w:val="right"/>
            </w:pPr>
            <w:r>
              <w:t xml:space="preserve">0.92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▇▅▃▁▁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mass_g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sunny</w:t>
            </w:r>
          </w:p>
        </w:tc>
        <w:tc>
          <w:tcPr/>
          <w:p>
            <w:pPr>
              <w:pStyle w:val="Compact"/>
              <w:jc w:val="right"/>
            </w:pPr>
            <w:r>
              <w:t xml:space="preserve">0</w:t>
            </w:r>
          </w:p>
        </w:tc>
        <w:tc>
          <w:tcPr/>
          <w:p>
            <w:pPr>
              <w:pStyle w:val="Compact"/>
              <w:jc w:val="right"/>
            </w:pPr>
            <w:r>
              <w:t xml:space="preserve">1.00</w:t>
            </w:r>
          </w:p>
        </w:tc>
        <w:tc>
          <w:tcPr/>
          <w:p>
            <w:pPr>
              <w:pStyle w:val="Compact"/>
              <w:jc w:val="right"/>
            </w:pPr>
            <w:r>
              <w:t xml:space="preserve">0.51</w:t>
            </w:r>
          </w:p>
        </w:tc>
        <w:tc>
          <w:tcPr/>
          <w:p>
            <w:pPr>
              <w:pStyle w:val="Compact"/>
              <w:jc w:val="right"/>
            </w:pPr>
            <w:r>
              <w:t xml:space="preserve">0.21</w:t>
            </w:r>
          </w:p>
        </w:tc>
        <w:tc>
          <w:tcPr/>
          <w:p>
            <w:pPr>
              <w:pStyle w:val="Compact"/>
              <w:jc w:val="right"/>
            </w:pPr>
            <w:r>
              <w:t xml:space="preserve">0.19</w:t>
            </w:r>
          </w:p>
        </w:tc>
        <w:tc>
          <w:tcPr/>
          <w:p>
            <w:pPr>
              <w:pStyle w:val="Compact"/>
              <w:jc w:val="right"/>
            </w:pPr>
            <w:r>
              <w:t xml:space="preserve">0.35</w:t>
            </w:r>
          </w:p>
        </w:tc>
        <w:tc>
          <w:tcPr/>
          <w:p>
            <w:pPr>
              <w:pStyle w:val="Compact"/>
              <w:jc w:val="right"/>
            </w:pPr>
            <w:r>
              <w:t xml:space="preserve">0.48</w:t>
            </w:r>
          </w:p>
        </w:tc>
        <w:tc>
          <w:tcPr/>
          <w:p>
            <w:pPr>
              <w:pStyle w:val="Compact"/>
              <w:jc w:val="right"/>
            </w:pPr>
            <w:r>
              <w:t xml:space="preserve">0.65</w:t>
            </w:r>
          </w:p>
        </w:tc>
        <w:tc>
          <w:tcPr/>
          <w:p>
            <w:pPr>
              <w:pStyle w:val="Compact"/>
              <w:jc w:val="right"/>
            </w:pPr>
            <w:r>
              <w:t xml:space="preserve">1.08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▇▇▆▃▁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petiole_mm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shady</w:t>
            </w:r>
          </w:p>
        </w:tc>
        <w:tc>
          <w:tcPr/>
          <w:p>
            <w:pPr>
              <w:pStyle w:val="Compact"/>
              <w:jc w:val="right"/>
            </w:pPr>
            <w:r>
              <w:t xml:space="preserve">0</w:t>
            </w:r>
          </w:p>
        </w:tc>
        <w:tc>
          <w:tcPr/>
          <w:p>
            <w:pPr>
              <w:pStyle w:val="Compact"/>
              <w:jc w:val="right"/>
            </w:pPr>
            <w:r>
              <w:t xml:space="preserve">1.00</w:t>
            </w:r>
          </w:p>
        </w:tc>
        <w:tc>
          <w:tcPr/>
          <w:p>
            <w:pPr>
              <w:pStyle w:val="Compact"/>
              <w:jc w:val="right"/>
            </w:pPr>
            <w:r>
              <w:t xml:space="preserve">56.66</w:t>
            </w:r>
          </w:p>
        </w:tc>
        <w:tc>
          <w:tcPr/>
          <w:p>
            <w:pPr>
              <w:pStyle w:val="Compact"/>
              <w:jc w:val="right"/>
            </w:pPr>
            <w:r>
              <w:t xml:space="preserve">17.53</w:t>
            </w:r>
          </w:p>
        </w:tc>
        <w:tc>
          <w:tcPr/>
          <w:p>
            <w:pPr>
              <w:pStyle w:val="Compact"/>
              <w:jc w:val="right"/>
            </w:pPr>
            <w:r>
              <w:t xml:space="preserve">0.38</w:t>
            </w:r>
          </w:p>
        </w:tc>
        <w:tc>
          <w:tcPr/>
          <w:p>
            <w:pPr>
              <w:pStyle w:val="Compact"/>
              <w:jc w:val="right"/>
            </w:pPr>
            <w:r>
              <w:t xml:space="preserve">50.28</w:t>
            </w:r>
          </w:p>
        </w:tc>
        <w:tc>
          <w:tcPr/>
          <w:p>
            <w:pPr>
              <w:pStyle w:val="Compact"/>
              <w:jc w:val="right"/>
            </w:pPr>
            <w:r>
              <w:t xml:space="preserve">58.69</w:t>
            </w:r>
          </w:p>
        </w:tc>
        <w:tc>
          <w:tcPr/>
          <w:p>
            <w:pPr>
              <w:pStyle w:val="Compact"/>
              <w:jc w:val="right"/>
            </w:pPr>
            <w:r>
              <w:t xml:space="preserve">66.85</w:t>
            </w:r>
          </w:p>
        </w:tc>
        <w:tc>
          <w:tcPr/>
          <w:p>
            <w:pPr>
              <w:pStyle w:val="Compact"/>
              <w:jc w:val="right"/>
            </w:pPr>
            <w:r>
              <w:t xml:space="preserve">91.00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▁▁▅▇▂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petiole_mm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sunny</w:t>
            </w:r>
          </w:p>
        </w:tc>
        <w:tc>
          <w:tcPr/>
          <w:p>
            <w:pPr>
              <w:pStyle w:val="Compact"/>
              <w:jc w:val="right"/>
            </w:pPr>
            <w:r>
              <w:t xml:space="preserve">0</w:t>
            </w:r>
          </w:p>
        </w:tc>
        <w:tc>
          <w:tcPr/>
          <w:p>
            <w:pPr>
              <w:pStyle w:val="Compact"/>
              <w:jc w:val="right"/>
            </w:pPr>
            <w:r>
              <w:t xml:space="preserve">1.00</w:t>
            </w:r>
          </w:p>
        </w:tc>
        <w:tc>
          <w:tcPr/>
          <w:p>
            <w:pPr>
              <w:pStyle w:val="Compact"/>
              <w:jc w:val="right"/>
            </w:pPr>
            <w:r>
              <w:t xml:space="preserve">54.39</w:t>
            </w:r>
          </w:p>
        </w:tc>
        <w:tc>
          <w:tcPr/>
          <w:p>
            <w:pPr>
              <w:pStyle w:val="Compact"/>
              <w:jc w:val="right"/>
            </w:pPr>
            <w:r>
              <w:t xml:space="preserve">16.92</w:t>
            </w:r>
          </w:p>
        </w:tc>
        <w:tc>
          <w:tcPr/>
          <w:p>
            <w:pPr>
              <w:pStyle w:val="Compact"/>
              <w:jc w:val="right"/>
            </w:pPr>
            <w:r>
              <w:t xml:space="preserve">29.00</w:t>
            </w:r>
          </w:p>
        </w:tc>
        <w:tc>
          <w:tcPr/>
          <w:p>
            <w:pPr>
              <w:pStyle w:val="Compact"/>
              <w:jc w:val="right"/>
            </w:pPr>
            <w:r>
              <w:t xml:space="preserve">44.85</w:t>
            </w:r>
          </w:p>
        </w:tc>
        <w:tc>
          <w:tcPr/>
          <w:p>
            <w:pPr>
              <w:pStyle w:val="Compact"/>
              <w:jc w:val="right"/>
            </w:pPr>
            <w:r>
              <w:t xml:space="preserve">49.00</w:t>
            </w:r>
          </w:p>
        </w:tc>
        <w:tc>
          <w:tcPr/>
          <w:p>
            <w:pPr>
              <w:pStyle w:val="Compact"/>
              <w:jc w:val="right"/>
            </w:pPr>
            <w:r>
              <w:t xml:space="preserve">64.00</w:t>
            </w:r>
          </w:p>
        </w:tc>
        <w:tc>
          <w:tcPr/>
          <w:p>
            <w:pPr>
              <w:pStyle w:val="Compact"/>
              <w:jc w:val="right"/>
            </w:pPr>
            <w:r>
              <w:t xml:space="preserve">85.00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▆▇▂▃▅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thickness_mm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shady</w:t>
            </w:r>
          </w:p>
        </w:tc>
        <w:tc>
          <w:tcPr/>
          <w:p>
            <w:pPr>
              <w:pStyle w:val="Compact"/>
              <w:jc w:val="right"/>
            </w:pPr>
            <w:r>
              <w:t xml:space="preserve">1</w:t>
            </w:r>
          </w:p>
        </w:tc>
        <w:tc>
          <w:tcPr/>
          <w:p>
            <w:pPr>
              <w:pStyle w:val="Compact"/>
              <w:jc w:val="right"/>
            </w:pPr>
            <w:r>
              <w:t xml:space="preserve">0.96</w:t>
            </w:r>
          </w:p>
        </w:tc>
        <w:tc>
          <w:tcPr/>
          <w:p>
            <w:pPr>
              <w:pStyle w:val="Compact"/>
              <w:jc w:val="right"/>
            </w:pPr>
            <w:r>
              <w:t xml:space="preserve">0.36</w:t>
            </w:r>
          </w:p>
        </w:tc>
        <w:tc>
          <w:tcPr/>
          <w:p>
            <w:pPr>
              <w:pStyle w:val="Compact"/>
              <w:jc w:val="right"/>
            </w:pPr>
            <w:r>
              <w:t xml:space="preserve">0.16</w:t>
            </w:r>
          </w:p>
        </w:tc>
        <w:tc>
          <w:tcPr/>
          <w:p>
            <w:pPr>
              <w:pStyle w:val="Compact"/>
              <w:jc w:val="right"/>
            </w:pPr>
            <w:r>
              <w:t xml:space="preserve">0.12</w:t>
            </w:r>
          </w:p>
        </w:tc>
        <w:tc>
          <w:tcPr/>
          <w:p>
            <w:pPr>
              <w:pStyle w:val="Compact"/>
              <w:jc w:val="right"/>
            </w:pPr>
            <w:r>
              <w:t xml:space="preserve">0.23</w:t>
            </w:r>
          </w:p>
        </w:tc>
        <w:tc>
          <w:tcPr/>
          <w:p>
            <w:pPr>
              <w:pStyle w:val="Compact"/>
              <w:jc w:val="right"/>
            </w:pPr>
            <w:r>
              <w:t xml:space="preserve">0.36</w:t>
            </w:r>
          </w:p>
        </w:tc>
        <w:tc>
          <w:tcPr/>
          <w:p>
            <w:pPr>
              <w:pStyle w:val="Compact"/>
              <w:jc w:val="right"/>
            </w:pPr>
            <w:r>
              <w:t xml:space="preserve">0.48</w:t>
            </w:r>
          </w:p>
        </w:tc>
        <w:tc>
          <w:tcPr/>
          <w:p>
            <w:pPr>
              <w:pStyle w:val="Compact"/>
              <w:jc w:val="right"/>
            </w:pPr>
            <w:r>
              <w:t xml:space="preserve">0.67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▇▆▃▇▂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thickness_mm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sunny</w:t>
            </w:r>
          </w:p>
        </w:tc>
        <w:tc>
          <w:tcPr/>
          <w:p>
            <w:pPr>
              <w:pStyle w:val="Compact"/>
              <w:jc w:val="right"/>
            </w:pPr>
            <w:r>
              <w:t xml:space="preserve">0</w:t>
            </w:r>
          </w:p>
        </w:tc>
        <w:tc>
          <w:tcPr/>
          <w:p>
            <w:pPr>
              <w:pStyle w:val="Compact"/>
              <w:jc w:val="right"/>
            </w:pPr>
            <w:r>
              <w:t xml:space="preserve">1.00</w:t>
            </w:r>
          </w:p>
        </w:tc>
        <w:tc>
          <w:tcPr/>
          <w:p>
            <w:pPr>
              <w:pStyle w:val="Compact"/>
              <w:jc w:val="right"/>
            </w:pPr>
            <w:r>
              <w:t xml:space="preserve">0.29</w:t>
            </w:r>
          </w:p>
        </w:tc>
        <w:tc>
          <w:tcPr/>
          <w:p>
            <w:pPr>
              <w:pStyle w:val="Compact"/>
              <w:jc w:val="right"/>
            </w:pPr>
            <w:r>
              <w:t xml:space="preserve">0.19</w:t>
            </w:r>
          </w:p>
        </w:tc>
        <w:tc>
          <w:tcPr/>
          <w:p>
            <w:pPr>
              <w:pStyle w:val="Compact"/>
              <w:jc w:val="right"/>
            </w:pPr>
            <w:r>
              <w:t xml:space="preserve">0.10</w:t>
            </w:r>
          </w:p>
        </w:tc>
        <w:tc>
          <w:tcPr/>
          <w:p>
            <w:pPr>
              <w:pStyle w:val="Compact"/>
              <w:jc w:val="right"/>
            </w:pPr>
            <w:r>
              <w:t xml:space="preserve">0.14</w:t>
            </w:r>
          </w:p>
        </w:tc>
        <w:tc>
          <w:tcPr/>
          <w:p>
            <w:pPr>
              <w:pStyle w:val="Compact"/>
              <w:jc w:val="right"/>
            </w:pPr>
            <w:r>
              <w:t xml:space="preserve">0.23</w:t>
            </w:r>
          </w:p>
        </w:tc>
        <w:tc>
          <w:tcPr/>
          <w:p>
            <w:pPr>
              <w:pStyle w:val="Compact"/>
              <w:jc w:val="right"/>
            </w:pPr>
            <w:r>
              <w:t xml:space="preserve">0.40</w:t>
            </w:r>
          </w:p>
        </w:tc>
        <w:tc>
          <w:tcPr/>
          <w:p>
            <w:pPr>
              <w:pStyle w:val="Compact"/>
              <w:jc w:val="right"/>
            </w:pPr>
            <w:r>
              <w:t xml:space="preserve">0.69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▇▂▃▁▂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paper_mass_g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shady</w:t>
            </w:r>
          </w:p>
        </w:tc>
        <w:tc>
          <w:tcPr/>
          <w:p>
            <w:pPr>
              <w:pStyle w:val="Compact"/>
              <w:jc w:val="right"/>
            </w:pPr>
            <w:r>
              <w:t xml:space="preserve">7</w:t>
            </w:r>
          </w:p>
        </w:tc>
        <w:tc>
          <w:tcPr/>
          <w:p>
            <w:pPr>
              <w:pStyle w:val="Compact"/>
              <w:jc w:val="right"/>
            </w:pPr>
            <w:r>
              <w:t xml:space="preserve">0.75</w:t>
            </w:r>
          </w:p>
        </w:tc>
        <w:tc>
          <w:tcPr/>
          <w:p>
            <w:pPr>
              <w:pStyle w:val="Compact"/>
              <w:jc w:val="right"/>
            </w:pPr>
            <w:r>
              <w:t xml:space="preserve">0.28</w:t>
            </w:r>
          </w:p>
        </w:tc>
        <w:tc>
          <w:tcPr/>
          <w:p>
            <w:pPr>
              <w:pStyle w:val="Compact"/>
              <w:jc w:val="right"/>
            </w:pPr>
            <w:r>
              <w:t xml:space="preserve">0.04</w:t>
            </w:r>
          </w:p>
        </w:tc>
        <w:tc>
          <w:tcPr/>
          <w:p>
            <w:pPr>
              <w:pStyle w:val="Compact"/>
              <w:jc w:val="right"/>
            </w:pPr>
            <w:r>
              <w:t xml:space="preserve">0.20</w:t>
            </w:r>
          </w:p>
        </w:tc>
        <w:tc>
          <w:tcPr/>
          <w:p>
            <w:pPr>
              <w:pStyle w:val="Compact"/>
              <w:jc w:val="right"/>
            </w:pPr>
            <w:r>
              <w:t xml:space="preserve">0.25</w:t>
            </w:r>
          </w:p>
        </w:tc>
        <w:tc>
          <w:tcPr/>
          <w:p>
            <w:pPr>
              <w:pStyle w:val="Compact"/>
              <w:jc w:val="right"/>
            </w:pPr>
            <w:r>
              <w:t xml:space="preserve">0.27</w:t>
            </w:r>
          </w:p>
        </w:tc>
        <w:tc>
          <w:tcPr/>
          <w:p>
            <w:pPr>
              <w:pStyle w:val="Compact"/>
              <w:jc w:val="right"/>
            </w:pPr>
            <w:r>
              <w:t xml:space="preserve">0.30</w:t>
            </w:r>
          </w:p>
        </w:tc>
        <w:tc>
          <w:tcPr/>
          <w:p>
            <w:pPr>
              <w:pStyle w:val="Compact"/>
              <w:jc w:val="right"/>
            </w:pPr>
            <w:r>
              <w:t xml:space="preserve">0.36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▁▇▃▂▃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paper_mass_g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sunny</w:t>
            </w:r>
          </w:p>
        </w:tc>
        <w:tc>
          <w:tcPr/>
          <w:p>
            <w:pPr>
              <w:pStyle w:val="Compact"/>
              <w:jc w:val="right"/>
            </w:pPr>
            <w:r>
              <w:t xml:space="preserve">6</w:t>
            </w:r>
          </w:p>
        </w:tc>
        <w:tc>
          <w:tcPr/>
          <w:p>
            <w:pPr>
              <w:pStyle w:val="Compact"/>
              <w:jc w:val="right"/>
            </w:pPr>
            <w:r>
              <w:t xml:space="preserve">0.76</w:t>
            </w:r>
          </w:p>
        </w:tc>
        <w:tc>
          <w:tcPr/>
          <w:p>
            <w:pPr>
              <w:pStyle w:val="Compact"/>
              <w:jc w:val="right"/>
            </w:pPr>
            <w:r>
              <w:t xml:space="preserve">0.27</w:t>
            </w:r>
          </w:p>
        </w:tc>
        <w:tc>
          <w:tcPr/>
          <w:p>
            <w:pPr>
              <w:pStyle w:val="Compact"/>
              <w:jc w:val="right"/>
            </w:pPr>
            <w:r>
              <w:t xml:space="preserve">0.09</w:t>
            </w:r>
          </w:p>
        </w:tc>
        <w:tc>
          <w:tcPr/>
          <w:p>
            <w:pPr>
              <w:pStyle w:val="Compact"/>
              <w:jc w:val="right"/>
            </w:pPr>
            <w:r>
              <w:t xml:space="preserve">0.11</w:t>
            </w:r>
          </w:p>
        </w:tc>
        <w:tc>
          <w:tcPr/>
          <w:p>
            <w:pPr>
              <w:pStyle w:val="Compact"/>
              <w:jc w:val="right"/>
            </w:pPr>
            <w:r>
              <w:t xml:space="preserve">0.21</w:t>
            </w:r>
          </w:p>
        </w:tc>
        <w:tc>
          <w:tcPr/>
          <w:p>
            <w:pPr>
              <w:pStyle w:val="Compact"/>
              <w:jc w:val="right"/>
            </w:pPr>
            <w:r>
              <w:t xml:space="preserve">0.25</w:t>
            </w:r>
          </w:p>
        </w:tc>
        <w:tc>
          <w:tcPr/>
          <w:p>
            <w:pPr>
              <w:pStyle w:val="Compact"/>
              <w:jc w:val="right"/>
            </w:pPr>
            <w:r>
              <w:t xml:space="preserve">0.34</w:t>
            </w:r>
          </w:p>
        </w:tc>
        <w:tc>
          <w:tcPr/>
          <w:p>
            <w:pPr>
              <w:pStyle w:val="Compact"/>
              <w:jc w:val="right"/>
            </w:pPr>
            <w:r>
              <w:t xml:space="preserve">0.43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▂▇▃▅▅</w:t>
            </w:r>
          </w:p>
        </w:tc>
      </w:tr>
    </w:tbl>
    <w:p>
      <w:pPr>
        <w:pStyle w:val="BodyText"/>
      </w:pPr>
      <w:r>
        <w:t xml:space="preserve">Per column and per group:</w:t>
      </w:r>
      <w:r>
        <w:t xml:space="preserve"> </w:t>
      </w:r>
      <w:r>
        <w:rPr>
          <w:rStyle w:val="VerbatimChar"/>
        </w:rPr>
        <w:t xml:space="preserve">n_missing</w:t>
      </w:r>
      <w:r>
        <w:t xml:space="preserve">,</w:t>
      </w:r>
      <w:r>
        <w:t xml:space="preserve"> </w:t>
      </w:r>
      <w:r>
        <w:rPr>
          <w:rStyle w:val="VerbatimChar"/>
        </w:rPr>
        <w:t xml:space="preserve">mean</w:t>
      </w:r>
      <w:r>
        <w:t xml:space="preserve">,</w:t>
      </w:r>
      <w:r>
        <w:t xml:space="preserve"> </w:t>
      </w:r>
      <w:r>
        <w:rPr>
          <w:rStyle w:val="VerbatimChar"/>
        </w:rPr>
        <w:t xml:space="preserve">sd</w:t>
      </w:r>
      <w:r>
        <w:t xml:space="preserve">, percentiles (</w:t>
      </w:r>
      <w:r>
        <w:rPr>
          <w:rStyle w:val="VerbatimChar"/>
        </w:rPr>
        <w:t xml:space="preserve">p0</w:t>
      </w:r>
      <w:r>
        <w:t xml:space="preserve"> </w:t>
      </w:r>
      <w:r>
        <w:t xml:space="preserve">to</w:t>
      </w:r>
      <w:r>
        <w:t xml:space="preserve"> </w:t>
      </w:r>
      <w:r>
        <w:rPr>
          <w:rStyle w:val="VerbatimChar"/>
        </w:rPr>
        <w:t xml:space="preserve">p100</w:t>
      </w:r>
      <w:r>
        <w:t xml:space="preserve">), and a mini histogram.</w:t>
      </w:r>
    </w:p>
    <w:tbl>
      <w:tblPr>
        <w:tblStyle w:val="Table"/>
        <w:tblLook w:firstRow="0" w:lastRow="0" w:firstColumn="0" w:lastColumn="0" w:noHBand="0" w:noVBand="0" w:val="0000"/>
        <w:tblBorders>
          <w:top w:val="single" w:sz="4" w:space="0" w:color="00A047"/>
          <w:left w:val="single" w:sz="24" w:space="0" w:color="00A047"/>
          <w:bottom w:val="single" w:sz="4" w:space="0" w:color="00A047"/>
          <w:right w:val="single" w:sz="4" w:space="0" w:color="00A047"/>
        </w:tblBorders>
        <w:tblCellMar>
          <w:left w:w="144" w:type="dxa"/>
          <w:right w:w="144" w:type="dxa"/>
        </w:tblCellMar>
        <w:tblLook w:firstRow="0" w:lastRow="0" w:firstColumn="0" w:lastColumn="0" w:noHBand="0" w:noVBand="0" w:val="0000"/>
      </w:tblPr>
      <w:tr>
        <w:trPr>
          <w:cantSplit/>
        </w:trPr>
        <w:tc>
          <w:tcPr>
            <w:shd w:color="auto" w:fill="ccf1e3" w:val="clear"/>
            <w:tcMar>
              <w:top w:w="92" w:type="dxa"/>
              <w:bottom w:w="92" w:type="dxa"/>
            </w:tcMar>
          </w:tcPr>
          <w:p>
            <w:pPr>
              <w:pStyle w:val="BodyText"/>
            </w:pPr>
            <w:pPr>
              <w:spacing w:before="0" w:after="0"/>
              <w:textAlignment w:val="center"/>
            </w:pPr>
            <w:r>
              <w:drawing>
                <wp:inline>
                  <wp:extent cx="152400" cy="152400"/>
                  <wp:effectExtent b="0" l="0" r="0" t="0"/>
                  <wp:docPr descr="" title="" id="49" name="Picture"/>
                  <a:graphic>
                    <a:graphicData uri="http://schemas.openxmlformats.org/drawingml/2006/picture">
                      <pic:pic>
                        <pic:nvPicPr>
                          <pic:cNvPr descr="/Applications/Positron.app/Contents/Resources/app/quarto/share/formats/docx/tip.png" id="50" name="Picture"/>
                          <pic:cNvPicPr>
                            <a:picLocks noChangeArrowheads="1" noChangeAspect="1"/>
                          </pic:cNvPicPr>
                        </pic:nvPicPr>
                        <pic:blipFill>
                          <a:blip r:embed="rId3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t xml:space="preserve"> </w:t>
            </w:r>
            <w:r>
              <w:t xml:space="preserve">Tip</w:t>
            </w:r>
          </w:p>
        </w:tc>
      </w:tr>
      <w:tr>
        <w:trPr>
          <w:cantSplit/>
        </w:trPr>
        <w:tc>
          <w:tcPr>
            <w:tcMar>
              <w:top w:w="108" w:type="dxa"/>
              <w:bottom w:w="108" w:type="dxa"/>
            </w:tcMar>
          </w:tcPr>
          <w:p>
            <w:pPr>
              <w:pStyle w:val="BodyText"/>
            </w:pPr>
            <w:pPr>
              <w:spacing w:before="16" w:after="16"/>
            </w:pPr>
            <w:r>
              <w:rPr>
                <w:rStyle w:val="VerbatimChar"/>
              </w:rPr>
              <w:t xml:space="preserve">skim()</w:t>
            </w:r>
            <w:r>
              <w:t xml:space="preserve"> </w:t>
            </w:r>
            <w:r>
              <w:t xml:space="preserve">is your fastest</w:t>
            </w:r>
            <w:r>
              <w:t xml:space="preserve"> </w:t>
            </w:r>
            <w:r>
              <w:rPr>
                <w:b/>
                <w:bCs/>
              </w:rPr>
              <w:t xml:space="preserve">first look</w:t>
            </w:r>
            <w:r>
              <w:t xml:space="preserve"> </w:t>
            </w:r>
            <w:r>
              <w:t xml:space="preserve">at any dataset. Pair it with</w:t>
            </w:r>
            <w:r>
              <w:t xml:space="preserve"> </w:t>
            </w:r>
            <w:r>
              <w:rPr>
                <w:rStyle w:val="VerbatimChar"/>
              </w:rPr>
              <w:t xml:space="preserve">group_by()</w:t>
            </w:r>
            <w:r>
              <w:t xml:space="preserve"> </w:t>
            </w:r>
            <w:r>
              <w:t xml:space="preserve">to compare groups instantly.</w:t>
            </w:r>
          </w:p>
          <w:p/>
        </w:tc>
      </w:tr>
    </w:tbl>
    <w:bookmarkEnd w:id="51"/>
    <w:bookmarkStart w:id="52" w:name="activity-6-starts-now"/>
    <w:p>
      <w:pPr>
        <w:pStyle w:val="Heading1"/>
      </w:pPr>
      <w:r>
        <w:t xml:space="preserve">→ ACTIVITY 6 starts now</w:t>
      </w:r>
    </w:p>
    <w:p>
      <w:pPr>
        <w:pStyle w:val="FirstParagraph"/>
      </w:pPr>
      <w:r>
        <w:rPr>
          <w:b/>
          <w:bCs/>
        </w:rPr>
        <w:t xml:space="preserve">🛑 Go to Activity 6 — Summary Statistics</w:t>
      </w:r>
    </w:p>
    <w:p>
      <w:pPr>
        <w:pStyle w:val="BodyText"/>
      </w:pPr>
      <w:r>
        <w:t xml:space="preserve">Close the slides. Finish Activity Parts 4–6:</w:t>
      </w:r>
      <w:r>
        <w:t xml:space="preserve"> </w:t>
      </w:r>
      <w:r>
        <w:rPr>
          <w:rStyle w:val="VerbatimChar"/>
        </w:rPr>
        <w:t xml:space="preserve">group_by()</w:t>
      </w:r>
      <w:r>
        <w:t xml:space="preserve"> </w:t>
      </w:r>
      <w:r>
        <w:t xml:space="preserve">+</w:t>
      </w:r>
      <w:r>
        <w:t xml:space="preserve"> </w:t>
      </w:r>
      <w:r>
        <w:rPr>
          <w:rStyle w:val="VerbatimChar"/>
        </w:rPr>
        <w:t xml:space="preserve">summarize()</w:t>
      </w:r>
      <w:r>
        <w:t xml:space="preserve">,</w:t>
      </w:r>
      <w:r>
        <w:t xml:space="preserve"> </w:t>
      </w:r>
      <w:r>
        <w:rPr>
          <w:rStyle w:val="VerbatimChar"/>
        </w:rPr>
        <w:t xml:space="preserve">across()</w:t>
      </w:r>
      <w:r>
        <w:t xml:space="preserve">, and</w:t>
      </w:r>
      <w:r>
        <w:t xml:space="preserve"> </w:t>
      </w:r>
      <w:r>
        <w:rPr>
          <w:rStyle w:val="VerbatimChar"/>
        </w:rPr>
        <w:t xml:space="preserve">skimr</w:t>
      </w:r>
      <w:r>
        <w:t xml:space="preserve">.</w:t>
      </w:r>
    </w:p>
    <w:bookmarkEnd w:id="52"/>
    <w:bookmarkStart w:id="53" w:name="what-we-learned-today"/>
    <w:p>
      <w:pPr>
        <w:pStyle w:val="Heading1"/>
      </w:pPr>
      <w:r>
        <w:t xml:space="preserve">What We Learned Today</w:t>
      </w:r>
    </w:p>
    <w:p>
      <w:pPr>
        <w:pStyle w:val="Compact"/>
        <w:numPr>
          <w:ilvl w:val="0"/>
          <w:numId w:val="1021"/>
        </w:numPr>
      </w:pPr>
      <w:r>
        <w:rPr>
          <w:b/>
          <w:bCs/>
        </w:rPr>
        <w:t xml:space="preserve">Statistics concepts:</w:t>
      </w:r>
    </w:p>
    <w:p>
      <w:pPr>
        <w:pStyle w:val="Compact"/>
        <w:numPr>
          <w:ilvl w:val="1"/>
          <w:numId w:val="1022"/>
        </w:numPr>
      </w:pPr>
      <w:r>
        <w:rPr>
          <w:b/>
          <w:bCs/>
        </w:rPr>
        <w:t xml:space="preserve">Mean</w:t>
      </w:r>
      <w:r>
        <w:t xml:space="preserve"> </w:t>
      </w:r>
      <w:r>
        <w:t xml:space="preserve">— balance point; sensitive to outliers</w:t>
      </w:r>
    </w:p>
    <w:p>
      <w:pPr>
        <w:pStyle w:val="Compact"/>
        <w:numPr>
          <w:ilvl w:val="1"/>
          <w:numId w:val="1022"/>
        </w:numPr>
      </w:pPr>
      <w:r>
        <w:rPr>
          <w:b/>
          <w:bCs/>
        </w:rPr>
        <w:t xml:space="preserve">Median</w:t>
      </w:r>
      <w:r>
        <w:t xml:space="preserve"> </w:t>
      </w:r>
      <w:r>
        <w:t xml:space="preserve">— middle value; robust</w:t>
      </w:r>
    </w:p>
    <w:p>
      <w:pPr>
        <w:pStyle w:val="Compact"/>
        <w:numPr>
          <w:ilvl w:val="1"/>
          <w:numId w:val="1022"/>
        </w:numPr>
      </w:pPr>
      <w:r>
        <w:rPr>
          <w:b/>
          <w:bCs/>
        </w:rPr>
        <w:t xml:space="preserve">Variance / SD</w:t>
      </w:r>
      <w:r>
        <w:t xml:space="preserve"> </w:t>
      </w:r>
      <w:r>
        <w:t xml:space="preserve">— spread of individual data</w:t>
      </w:r>
    </w:p>
    <w:p>
      <w:pPr>
        <w:pStyle w:val="Compact"/>
        <w:numPr>
          <w:ilvl w:val="1"/>
          <w:numId w:val="1022"/>
        </w:numPr>
      </w:pPr>
      <w:r>
        <w:rPr>
          <w:b/>
          <w:bCs/>
        </w:rPr>
        <w:t xml:space="preserve">SE</w:t>
      </w:r>
      <w:r>
        <w:t xml:space="preserve"> </w:t>
      </w:r>
      <w:r>
        <w:t xml:space="preserve">— precision of the sample mean</w:t>
      </w:r>
    </w:p>
    <w:p>
      <w:pPr>
        <w:pStyle w:val="Compact"/>
        <w:numPr>
          <w:ilvl w:val="0"/>
          <w:numId w:val="1021"/>
        </w:numPr>
      </w:pPr>
      <w:r>
        <w:rPr>
          <w:b/>
          <w:bCs/>
        </w:rPr>
        <w:t xml:space="preserve">R skills:</w:t>
      </w:r>
    </w:p>
    <w:p>
      <w:pPr>
        <w:pStyle w:val="Compact"/>
        <w:numPr>
          <w:ilvl w:val="1"/>
          <w:numId w:val="1023"/>
        </w:numPr>
      </w:pPr>
      <w:r>
        <w:rPr>
          <w:rStyle w:val="VerbatimChar"/>
        </w:rPr>
        <w:t xml:space="preserve">sum(!is.na())</w:t>
      </w:r>
      <w:r>
        <w:t xml:space="preserve"> </w:t>
      </w:r>
      <w:r>
        <w:t xml:space="preserve">— the right way to count</w:t>
      </w:r>
      <w:r>
        <w:t xml:space="preserve"> </w:t>
      </w:r>
      <w:r>
        <w:rPr>
          <w:i/>
          <w:iCs/>
        </w:rPr>
        <w:t xml:space="preserve">n</w:t>
      </w:r>
    </w:p>
    <w:p>
      <w:pPr>
        <w:pStyle w:val="Compact"/>
        <w:numPr>
          <w:ilvl w:val="1"/>
          <w:numId w:val="1023"/>
        </w:numPr>
      </w:pPr>
      <w:r>
        <w:rPr>
          <w:rStyle w:val="VerbatimChar"/>
        </w:rPr>
        <w:t xml:space="preserve">group_by()</w:t>
      </w:r>
      <w:r>
        <w:t xml:space="preserve"> </w:t>
      </w:r>
      <w:r>
        <w:t xml:space="preserve">+</w:t>
      </w:r>
      <w:r>
        <w:t xml:space="preserve"> </w:t>
      </w:r>
      <w:r>
        <w:rPr>
          <w:rStyle w:val="VerbatimChar"/>
        </w:rPr>
        <w:t xml:space="preserve">summarize()</w:t>
      </w:r>
      <w:r>
        <w:t xml:space="preserve"> </w:t>
      </w:r>
      <w:r>
        <w:t xml:space="preserve">— all stats for all groups at once</w:t>
      </w:r>
    </w:p>
    <w:p>
      <w:pPr>
        <w:pStyle w:val="Compact"/>
        <w:numPr>
          <w:ilvl w:val="1"/>
          <w:numId w:val="1023"/>
        </w:numPr>
      </w:pPr>
      <w:r>
        <w:rPr>
          <w:rStyle w:val="VerbatimChar"/>
        </w:rPr>
        <w:t xml:space="preserve">across()</w:t>
      </w:r>
      <w:r>
        <w:t xml:space="preserve"> </w:t>
      </w:r>
      <w:r>
        <w:t xml:space="preserve">— one function, many columns</w:t>
      </w:r>
    </w:p>
    <w:p>
      <w:pPr>
        <w:pStyle w:val="Compact"/>
        <w:numPr>
          <w:ilvl w:val="1"/>
          <w:numId w:val="1023"/>
        </w:numPr>
      </w:pPr>
      <w:r>
        <w:rPr>
          <w:rStyle w:val="VerbatimChar"/>
        </w:rPr>
        <w:t xml:space="preserve">skim()</w:t>
      </w:r>
      <w:r>
        <w:t xml:space="preserve"> </w:t>
      </w:r>
      <w:r>
        <w:t xml:space="preserve">— instant full dataset overview</w:t>
      </w:r>
    </w:p>
    <w:p>
      <w:pPr>
        <w:pStyle w:val="FirstParagraph"/>
      </w:pPr>
      <w:r>
        <w:rPr>
          <w:b/>
          <w:bCs/>
        </w:rPr>
        <w:t xml:space="preserve">References:</w:t>
      </w:r>
    </w:p>
    <w:p>
      <w:pPr>
        <w:pStyle w:val="Compact"/>
        <w:numPr>
          <w:ilvl w:val="0"/>
          <w:numId w:val="1024"/>
        </w:numPr>
      </w:pPr>
      <w:r>
        <w:t xml:space="preserve">📖 Whitlock &amp; Schluter, Ch. 3 —</w:t>
      </w:r>
      <w:r>
        <w:t xml:space="preserve"> </w:t>
      </w:r>
      <w:r>
        <w:rPr>
          <w:i/>
          <w:iCs/>
        </w:rPr>
        <w:t xml:space="preserve">Describing Data</w:t>
      </w:r>
    </w:p>
    <w:p>
      <w:pPr>
        <w:pStyle w:val="Compact"/>
        <w:numPr>
          <w:ilvl w:val="0"/>
          <w:numId w:val="1024"/>
        </w:numPr>
      </w:pPr>
      <w:r>
        <w:t xml:space="preserve">📖 Whitlock &amp; Schluter, Ch. 4 —</w:t>
      </w:r>
      <w:r>
        <w:t xml:space="preserve"> </w:t>
      </w:r>
      <w:r>
        <w:rPr>
          <w:i/>
          <w:iCs/>
        </w:rPr>
        <w:t xml:space="preserve">Estimating with Uncertainty</w:t>
      </w:r>
    </w:p>
    <w:p>
      <w:pPr>
        <w:pStyle w:val="Compact"/>
        <w:numPr>
          <w:ilvl w:val="0"/>
          <w:numId w:val="1024"/>
        </w:numPr>
      </w:pPr>
      <w:r>
        <w:t xml:space="preserve">📖</w:t>
      </w:r>
      <w:r>
        <w:t xml:space="preserve"> </w:t>
      </w:r>
      <w:hyperlink r:id="rId13">
        <w:r>
          <w:rPr>
            <w:rStyle w:val="Hyperlink"/>
          </w:rPr>
          <w:t xml:space="preserve">R4DS §13</w:t>
        </w:r>
      </w:hyperlink>
      <w:r>
        <w:t xml:space="preserve"> </w:t>
      </w:r>
      <w:r>
        <w:t xml:space="preserve">— Numbers</w:t>
      </w:r>
    </w:p>
    <w:p>
      <w:pPr>
        <w:pStyle w:val="Compact"/>
        <w:numPr>
          <w:ilvl w:val="0"/>
          <w:numId w:val="1024"/>
        </w:numPr>
      </w:pPr>
      <w:r>
        <w:t xml:space="preserve">📖</w:t>
      </w:r>
      <w:r>
        <w:t xml:space="preserve"> </w:t>
      </w:r>
      <w:hyperlink r:id="rId14">
        <w:r>
          <w:rPr>
            <w:rStyle w:val="Hyperlink"/>
          </w:rPr>
          <w:t xml:space="preserve">R4DS §18</w:t>
        </w:r>
      </w:hyperlink>
      <w:r>
        <w:t xml:space="preserve"> </w:t>
      </w:r>
      <w:r>
        <w:t xml:space="preserve">— Missing Values</w:t>
      </w:r>
    </w:p>
    <w:p>
      <w:pPr>
        <w:pStyle w:val="FirstParagraph"/>
      </w:pPr>
      <w:r>
        <w:t xml:space="preserve">Both W&amp;S PDFs are in the course</w:t>
      </w:r>
      <w:r>
        <w:t xml:space="preserve"> </w:t>
      </w:r>
      <w:r>
        <w:rPr>
          <w:rStyle w:val="VerbatimChar"/>
        </w:rPr>
        <w:t xml:space="preserve">readings/</w:t>
      </w:r>
      <w:r>
        <w:t xml:space="preserve"> </w:t>
      </w:r>
      <w:r>
        <w:t xml:space="preserve">folder.</w:t>
      </w:r>
    </w:p>
    <w:p>
      <w:pPr>
        <w:pStyle w:val="BodyText"/>
      </w:pPr>
      <w:r>
        <w:rPr>
          <w:b/>
          <w:bCs/>
        </w:rPr>
        <w:t xml:space="preserve">Up next — Lecture 07, Quarto:</w:t>
      </w:r>
    </w:p>
    <w:p>
      <w:pPr>
        <w:pStyle w:val="Compact"/>
        <w:numPr>
          <w:ilvl w:val="0"/>
          <w:numId w:val="1025"/>
        </w:numPr>
      </w:pPr>
      <w:r>
        <w:t xml:space="preserve">Writing reproducible reports</w:t>
      </w:r>
    </w:p>
    <w:p>
      <w:pPr>
        <w:pStyle w:val="Compact"/>
        <w:numPr>
          <w:ilvl w:val="0"/>
          <w:numId w:val="1025"/>
        </w:numPr>
      </w:pPr>
      <w:r>
        <w:t xml:space="preserve">Mixing prose, code, and results in one document</w:t>
      </w:r>
    </w:p>
    <w:bookmarkEnd w:id="53"/>
    <w:sectPr w:rsidR="00BC5723" w:rsidRPr="00846576">
      <w:pgSz w:h="15840" w:w="12240"/>
      <w:pgMar w:bottom="1440" w:footer="720" w:gutter="0" w:header="720" w:left="1440" w:right="1440" w:top="1440"/>
      <w:cols w:space="720"/>
      <w:docGrid w:linePitch="360"/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 (Body CS)">
    <w:altName w:val="Times New Roman"/>
    <w:panose1 w:val="020B0604020202020204"/>
    <w:charset w:val="00"/>
    <w:family w:val="roman"/>
    <w:pitch w:val="default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10006FF" w:usb1="4000F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1"/>
  </w:num>
  <w:num w:numId="1002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3">
    <w:abstractNumId w:val="991"/>
  </w:num>
  <w:num w:numId="1004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5">
    <w:abstractNumId w:val="991"/>
  </w:num>
  <w:num w:numId="1006">
    <w:abstractNumId w:val="991"/>
  </w:num>
  <w:num w:numId="1007">
    <w:abstractNumId w:val="991"/>
  </w:num>
  <w:num w:numId="1008">
    <w:abstractNumId w:val="991"/>
  </w:num>
  <w:num w:numId="1009">
    <w:abstractNumId w:val="991"/>
  </w:num>
  <w:num w:numId="1010">
    <w:abstractNumId w:val="991"/>
  </w:num>
  <w:num w:numId="1011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12">
    <w:abstractNumId w:val="991"/>
  </w:num>
  <w:num w:numId="1013">
    <w:abstractNumId w:val="991"/>
  </w:num>
  <w:num w:numId="1014">
    <w:abstractNumId w:val="991"/>
  </w:num>
  <w:num w:numId="1015">
    <w:abstractNumId w:val="991"/>
  </w:num>
  <w:num w:numId="1016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17">
    <w:abstractNumId w:val="991"/>
  </w:num>
  <w:num w:numId="1018">
    <w:abstractNumId w:val="991"/>
  </w:num>
  <w:num w:numId="1019">
    <w:abstractNumId w:val="991"/>
  </w:num>
  <w:num w:numId="1020">
    <w:abstractNumId w:val="991"/>
  </w:num>
  <w:num w:numId="1021">
    <w:abstractNumId w:val="991"/>
  </w:num>
  <w:num w:numId="1022">
    <w:abstractNumId w:val="991"/>
  </w:num>
  <w:num w:numId="1023">
    <w:abstractNumId w:val="991"/>
  </w:num>
  <w:num w:numId="1024">
    <w:abstractNumId w:val="991"/>
  </w:num>
  <w:num w:numId="1025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40"/>
  <w:embedSystemFonts/>
  <w:proofState w:grammar="clean" w:spelling="clean"/>
  <w:stylePaneFormatFilter w:allStyles="0" w:alternateStyleNames="0" w:clearFormatting="1" w:customStyles="0" w:directFormattingOnNumbering="0" w:directFormattingOnParagraphs="0" w:directFormattingOnRuns="0" w:directFormattingOnTables="0" w:headingStyles="0" w:latentStyles="1" w:numberingStyles="0" w:stylesInUse="0" w:tableStyles="0" w:top3HeadingStyles="0" w:val="1004" w:visibleStyles="0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5CF1"/>
    <w:rsid w:val="001D4BF4"/>
    <w:rsid w:val="00322D32"/>
    <w:rsid w:val="003A43E8"/>
    <w:rsid w:val="005316D4"/>
    <w:rsid w:val="00636BA6"/>
    <w:rsid w:val="00771E03"/>
    <w:rsid w:val="007D1245"/>
    <w:rsid w:val="00846576"/>
    <w:rsid w:val="008E7AF3"/>
    <w:rsid w:val="009F6993"/>
    <w:rsid w:val="00AF5CF1"/>
    <w:rsid w:val="00BC28E9"/>
    <w:rsid w:val="00BC5723"/>
    <w:rsid w:val="00BE2C86"/>
    <w:rsid w:val="00D216D4"/>
    <w:rsid w:val="00D50509"/>
    <w:rsid w:val="00D9646C"/>
    <w:rsid w:val="00DF1EEE"/>
    <w:rsid w:val="00F85349"/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cs="Calibri" w:eastAsia="Calibri" w:hAnsi="Calibri"/>
        <w:kern w:val="2"/>
        <w:sz w:val="24"/>
        <w:szCs w:val="24"/>
        <w:lang w:bidi="ar-SA" w:eastAsia="en-US" w:val="en-US"/>
        <w14:ligatures w14:val="standardContextual"/>
      </w:rPr>
    </w:rPrDefault>
    <w:pPrDefault/>
  </w:docDefaults>
  <w:latentStyles w:count="376" w:defLockedState="0" w:defQFormat="0" w:defSemiHidden="0" w:defUIPriority="99" w:defUnhideWhenUsed="0">
    <w:lsdException w:name="Normal" w:qFormat="1" w:uiPriority="0"/>
    <w:lsdException w:name="heading 1" w:qFormat="1" w:uiPriority="9"/>
    <w:lsdException w:name="heading 2" w:qFormat="1" w:semiHidden="1" w:uiPriority="9" w:unhideWhenUsed="1"/>
    <w:lsdException w:name="heading 3" w:qFormat="1" w:semiHidden="1" w:uiPriority="9" w:unhideWhenUsed="1"/>
    <w:lsdException w:name="heading 4" w:qFormat="1" w:semiHidden="1" w:uiPriority="9" w:unhideWhenUsed="1"/>
    <w:lsdException w:name="heading 5" w:qFormat="1" w:semiHidden="1" w:uiPriority="9" w:unhideWhenUsed="1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qFormat="1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 w:uiPriority="22"/>
    <w:lsdException w:name="Emphasis" w:qFormat="1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846576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b/>
      <w:color w:val="002147"/>
      <w:sz w:val="28"/>
      <w:szCs w:val="40"/>
    </w:rPr>
  </w:style>
  <w:style w:styleId="Heading2" w:type="paragraph">
    <w:name w:val="heading 2"/>
    <w:basedOn w:val="Normal"/>
    <w:next w:val="Normal"/>
    <w:link w:val="Heading2Char"/>
    <w:uiPriority w:val="9"/>
    <w:semiHidden/>
    <w:unhideWhenUsed/>
    <w:qFormat/>
    <w:rsid w:val="00846576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val="002147"/>
      <w:szCs w:val="32"/>
    </w:rPr>
  </w:style>
  <w:style w:styleId="Heading3" w:type="paragraph">
    <w:name w:val="heading 3"/>
    <w:basedOn w:val="Normal"/>
    <w:next w:val="Normal"/>
    <w:link w:val="Heading3Char"/>
    <w:uiPriority w:val="9"/>
    <w:unhideWhenUsed/>
    <w:qFormat/>
    <w:rsid w:val="00846576"/>
    <w:pPr>
      <w:keepNext/>
      <w:keepLines/>
      <w:spacing w:after="80" w:before="160"/>
      <w:outlineLvl w:val="2"/>
    </w:pPr>
    <w:rPr>
      <w:rFonts w:asciiTheme="minorHAnsi" w:cstheme="majorBidi" w:eastAsiaTheme="majorEastAsia" w:hAnsiTheme="minorHAnsi"/>
      <w:color w:val="002147"/>
      <w:sz w:val="22"/>
      <w:szCs w:val="28"/>
    </w:rPr>
  </w:style>
  <w:style w:styleId="Heading4" w:type="paragraph">
    <w:name w:val="heading 4"/>
    <w:basedOn w:val="Normal"/>
    <w:next w:val="Normal"/>
    <w:link w:val="Heading4Char"/>
    <w:uiPriority w:val="9"/>
    <w:semiHidden/>
    <w:unhideWhenUsed/>
    <w:qFormat/>
    <w:rsid w:val="00846576"/>
    <w:pPr>
      <w:keepNext/>
      <w:keepLines/>
      <w:spacing w:after="40" w:before="80"/>
      <w:outlineLvl w:val="3"/>
    </w:pPr>
    <w:rPr>
      <w:rFonts w:asciiTheme="minorHAnsi" w:cstheme="majorBidi" w:eastAsiaTheme="majorEastAsia" w:hAnsiTheme="minorHAnsi"/>
      <w:iCs/>
      <w:color w:val="002147"/>
    </w:rPr>
  </w:style>
  <w:style w:styleId="Heading5" w:type="paragraph">
    <w:name w:val="heading 5"/>
    <w:basedOn w:val="Normal"/>
    <w:next w:val="Normal"/>
    <w:link w:val="Heading5Char"/>
    <w:uiPriority w:val="9"/>
    <w:semiHidden/>
    <w:unhideWhenUsed/>
    <w:qFormat/>
    <w:rsid w:val="00AF5CF1"/>
    <w:pPr>
      <w:keepNext/>
      <w:keepLines/>
      <w:spacing w:after="40" w:before="80"/>
      <w:outlineLvl w:val="4"/>
    </w:pPr>
    <w:rPr>
      <w:rFonts w:asciiTheme="minorHAnsi" w:cstheme="majorBidi" w:eastAsiaTheme="majorEastAsia" w:hAnsiTheme="minorHAnsi"/>
      <w:color w:val="002147"/>
    </w:rPr>
  </w:style>
  <w:style w:styleId="Heading6" w:type="paragraph">
    <w:name w:val="heading 6"/>
    <w:basedOn w:val="Normal"/>
    <w:next w:val="Normal"/>
    <w:link w:val="Heading6Char"/>
    <w:uiPriority w:val="9"/>
    <w:semiHidden/>
    <w:unhideWhenUsed/>
    <w:qFormat/>
    <w:rsid w:val="00846576"/>
    <w:pPr>
      <w:keepNext/>
      <w:keepLines/>
      <w:spacing w:before="40"/>
      <w:outlineLvl w:val="5"/>
    </w:pPr>
    <w:rPr>
      <w:rFonts w:asciiTheme="minorHAnsi" w:cstheme="majorBidi" w:eastAsiaTheme="majorEastAsia" w:hAnsiTheme="minorHAnsi"/>
      <w:iCs/>
      <w:color w:themeColor="text1" w:themeTint="A6" w:val="595959"/>
    </w:rPr>
  </w:style>
  <w:style w:styleId="Heading7" w:type="paragraph">
    <w:name w:val="heading 7"/>
    <w:basedOn w:val="Normal"/>
    <w:next w:val="Normal"/>
    <w:link w:val="Heading7Char"/>
    <w:uiPriority w:val="9"/>
    <w:semiHidden/>
    <w:unhideWhenUsed/>
    <w:qFormat/>
    <w:rsid w:val="00AF5CF1"/>
    <w:pPr>
      <w:keepNext/>
      <w:keepLines/>
      <w:spacing w:before="40"/>
      <w:outlineLvl w:val="6"/>
    </w:pPr>
    <w:rPr>
      <w:rFonts w:asciiTheme="minorHAnsi" w:cstheme="majorBidi" w:eastAsiaTheme="majorEastAsia" w:hAnsiTheme="minorHAnsi"/>
      <w:color w:themeColor="text1" w:themeTint="A6" w:val="595959"/>
    </w:rPr>
  </w:style>
  <w:style w:styleId="Heading8" w:type="paragraph">
    <w:name w:val="heading 8"/>
    <w:basedOn w:val="Normal"/>
    <w:next w:val="Normal"/>
    <w:link w:val="Heading8Char"/>
    <w:uiPriority w:val="9"/>
    <w:semiHidden/>
    <w:unhideWhenUsed/>
    <w:qFormat/>
    <w:rsid w:val="00846576"/>
    <w:pPr>
      <w:keepNext/>
      <w:keepLines/>
      <w:outlineLvl w:val="7"/>
    </w:pPr>
    <w:rPr>
      <w:rFonts w:asciiTheme="minorHAnsi" w:cstheme="majorBidi" w:eastAsiaTheme="majorEastAsia" w:hAnsiTheme="minorHAnsi"/>
      <w:iCs/>
      <w:color w:themeColor="text1" w:themeTint="D8" w:val="272727"/>
    </w:rPr>
  </w:style>
  <w:style w:styleId="Heading9" w:type="paragraph">
    <w:name w:val="heading 9"/>
    <w:basedOn w:val="Normal"/>
    <w:next w:val="Normal"/>
    <w:link w:val="Heading9Char"/>
    <w:uiPriority w:val="9"/>
    <w:semiHidden/>
    <w:unhideWhenUsed/>
    <w:qFormat/>
    <w:rsid w:val="00846576"/>
    <w:pPr>
      <w:keepNext/>
      <w:keepLines/>
      <w:outlineLvl w:val="8"/>
    </w:pPr>
    <w:rPr>
      <w:rFonts w:asciiTheme="minorHAnsi" w:cstheme="majorBidi" w:eastAsiaTheme="majorEastAsia" w:hAnsiTheme="minorHAnsi"/>
      <w:color w:themeColor="text1" w:themeTint="D8" w:val="272727"/>
      <w:sz w:val="2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846576"/>
    <w:rPr>
      <w:rFonts w:asciiTheme="majorHAnsi" w:cstheme="majorBidi" w:eastAsiaTheme="majorEastAsia" w:hAnsiTheme="majorHAnsi"/>
      <w:b/>
      <w:color w:val="002147"/>
      <w:sz w:val="28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846576"/>
    <w:rPr>
      <w:rFonts w:asciiTheme="majorHAnsi" w:cstheme="majorBidi" w:eastAsiaTheme="majorEastAsia" w:hAnsiTheme="majorHAnsi"/>
      <w:color w:val="002147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rsid w:val="00846576"/>
    <w:rPr>
      <w:rFonts w:asciiTheme="minorHAnsi" w:cstheme="majorBidi" w:eastAsiaTheme="majorEastAsia" w:hAnsiTheme="minorHAnsi"/>
      <w:color w:val="002147"/>
      <w:sz w:val="22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846576"/>
    <w:rPr>
      <w:rFonts w:asciiTheme="minorHAnsi" w:cstheme="majorBidi" w:eastAsiaTheme="majorEastAsia" w:hAnsiTheme="minorHAnsi"/>
      <w:iCs/>
      <w:color w:val="002147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F5CF1"/>
    <w:rPr>
      <w:rFonts w:asciiTheme="minorHAnsi" w:cstheme="majorBidi" w:eastAsiaTheme="majorEastAsia" w:hAnsiTheme="minorHAnsi"/>
      <w:color w:val="002147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846576"/>
    <w:rPr>
      <w:rFonts w:asciiTheme="minorHAnsi" w:cstheme="majorBidi" w:eastAsiaTheme="majorEastAsia" w:hAnsiTheme="minorHAnsi"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F5CF1"/>
    <w:rPr>
      <w:rFonts w:asciiTheme="minorHAnsi" w:cstheme="majorBidi" w:eastAsiaTheme="majorEastAsia" w:hAnsiTheme="minorHAnsi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846576"/>
    <w:rPr>
      <w:rFonts w:asciiTheme="minorHAnsi" w:cstheme="majorBidi" w:eastAsiaTheme="majorEastAsia" w:hAnsiTheme="minorHAnsi"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846576"/>
    <w:rPr>
      <w:rFonts w:asciiTheme="minorHAnsi" w:cstheme="majorBidi" w:eastAsiaTheme="majorEastAsia" w:hAnsiTheme="minorHAnsi"/>
      <w:color w:themeColor="text1" w:themeTint="D8" w:val="272727"/>
      <w:sz w:val="22"/>
    </w:rPr>
  </w:style>
  <w:style w:styleId="Title" w:type="paragraph">
    <w:name w:val="Title"/>
    <w:basedOn w:val="Normal"/>
    <w:next w:val="Normal"/>
    <w:link w:val="TitleChar"/>
    <w:uiPriority w:val="10"/>
    <w:qFormat/>
    <w:rsid w:val="00AF5CF1"/>
    <w:pPr>
      <w:spacing w:after="80"/>
      <w:contextualSpacing/>
    </w:pPr>
    <w:rPr>
      <w:rFonts w:asciiTheme="majorHAnsi" w:cstheme="majorBidi" w:eastAsiaTheme="majorEastAsia" w:hAnsiTheme="majorHAnsi"/>
      <w:spacing w:val="-10"/>
      <w:kern w:val="28"/>
      <w:sz w:val="40"/>
      <w:szCs w:val="40"/>
    </w:rPr>
  </w:style>
  <w:style w:customStyle="1" w:styleId="TitleChar" w:type="character">
    <w:name w:val="Title Char"/>
    <w:basedOn w:val="DefaultParagraphFont"/>
    <w:link w:val="Title"/>
    <w:uiPriority w:val="10"/>
    <w:rsid w:val="00AF5CF1"/>
    <w:rPr>
      <w:rFonts w:asciiTheme="majorHAnsi" w:cstheme="majorBidi" w:eastAsiaTheme="majorEastAsia" w:hAnsiTheme="majorHAnsi"/>
      <w:spacing w:val="-10"/>
      <w:kern w:val="28"/>
      <w:sz w:val="40"/>
      <w:szCs w:val="40"/>
    </w:rPr>
  </w:style>
  <w:style w:styleId="Subtitle" w:type="paragraph">
    <w:name w:val="Subtitle"/>
    <w:basedOn w:val="Normal"/>
    <w:next w:val="Normal"/>
    <w:link w:val="SubtitleChar"/>
    <w:uiPriority w:val="11"/>
    <w:qFormat/>
    <w:rsid w:val="00AF5CF1"/>
    <w:pPr>
      <w:numPr>
        <w:ilvl w:val="1"/>
      </w:numPr>
      <w:spacing w:after="160"/>
    </w:pPr>
    <w:rPr>
      <w:rFonts w:asciiTheme="minorHAnsi" w:cstheme="majorBidi" w:eastAsiaTheme="majorEastAsia" w:hAnsiTheme="minorHAnsi"/>
      <w:color w:themeColor="text1" w:themeTint="A6" w:val="595959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F5CF1"/>
    <w:rPr>
      <w:rFonts w:asciiTheme="minorHAnsi" w:cstheme="majorBidi" w:eastAsiaTheme="majorEastAsia" w:hAnsiTheme="minorHAnsi"/>
      <w:color w:themeColor="text1" w:themeTint="A6" w:val="595959"/>
      <w:spacing w:val="15"/>
      <w:sz w:val="28"/>
      <w:szCs w:val="28"/>
    </w:rPr>
  </w:style>
  <w:style w:styleId="Quote" w:type="paragraph">
    <w:name w:val="Quote"/>
    <w:basedOn w:val="Normal"/>
    <w:next w:val="Normal"/>
    <w:link w:val="QuoteChar"/>
    <w:uiPriority w:val="29"/>
    <w:qFormat/>
    <w:rsid w:val="00AF5CF1"/>
    <w:pPr>
      <w:spacing w:after="160" w:before="160"/>
      <w:jc w:val="center"/>
    </w:pPr>
    <w:rPr>
      <w:i/>
      <w:iCs/>
      <w:color w:themeColor="text1" w:themeTint="BF" w:val="404040"/>
    </w:rPr>
  </w:style>
  <w:style w:customStyle="1" w:styleId="QuoteChar" w:type="character">
    <w:name w:val="Quote Char"/>
    <w:basedOn w:val="DefaultParagraphFont"/>
    <w:link w:val="Quote"/>
    <w:uiPriority w:val="29"/>
    <w:rsid w:val="00AF5CF1"/>
    <w:rPr>
      <w:i/>
      <w:iCs/>
      <w:color w:themeColor="text1" w:themeTint="BF" w:val="404040"/>
    </w:rPr>
  </w:style>
  <w:style w:styleId="ListParagraph" w:type="paragraph">
    <w:name w:val="List Paragraph"/>
    <w:basedOn w:val="Normal"/>
    <w:uiPriority w:val="34"/>
    <w:qFormat/>
    <w:rsid w:val="00AF5CF1"/>
    <w:pPr>
      <w:ind w:left="720"/>
      <w:contextualSpacing/>
    </w:pPr>
  </w:style>
  <w:style w:styleId="IntenseEmphasis" w:type="character">
    <w:name w:val="Intense Emphasis"/>
    <w:basedOn w:val="DefaultParagraphFont"/>
    <w:uiPriority w:val="21"/>
    <w:qFormat/>
    <w:rsid w:val="00AF5CF1"/>
    <w:rPr>
      <w:i/>
      <w:iCs/>
      <w:color w:val="002147"/>
    </w:rPr>
  </w:style>
  <w:style w:styleId="IntenseQuote" w:type="paragraph">
    <w:name w:val="Intense Quote"/>
    <w:basedOn w:val="Normal"/>
    <w:next w:val="Normal"/>
    <w:link w:val="IntenseQuoteChar"/>
    <w:uiPriority w:val="30"/>
    <w:qFormat/>
    <w:rsid w:val="00AF5CF1"/>
    <w:pPr>
      <w:pBdr>
        <w:top w:color="002147" w:space="10" w:sz="4" w:val="single"/>
        <w:bottom w:color="002147" w:space="10" w:sz="4" w:val="single"/>
      </w:pBdr>
      <w:spacing w:after="360" w:before="360"/>
      <w:ind w:left="864" w:right="864"/>
      <w:jc w:val="center"/>
    </w:pPr>
    <w:rPr>
      <w:i/>
      <w:iCs/>
      <w:color w:val="002147"/>
    </w:rPr>
  </w:style>
  <w:style w:customStyle="1" w:styleId="IntenseQuoteChar" w:type="character">
    <w:name w:val="Intense Quote Char"/>
    <w:basedOn w:val="DefaultParagraphFont"/>
    <w:link w:val="IntenseQuote"/>
    <w:uiPriority w:val="30"/>
    <w:rsid w:val="00AF5CF1"/>
    <w:rPr>
      <w:i/>
      <w:iCs/>
      <w:color w:val="002147"/>
    </w:rPr>
  </w:style>
  <w:style w:styleId="IntenseReference" w:type="character">
    <w:name w:val="Intense Reference"/>
    <w:basedOn w:val="DefaultParagraphFont"/>
    <w:uiPriority w:val="32"/>
    <w:qFormat/>
    <w:rsid w:val="00AF5CF1"/>
    <w:rPr>
      <w:b/>
      <w:bCs/>
      <w:smallCaps/>
      <w:color w:val="002147"/>
      <w:spacing w:val="5"/>
    </w:rPr>
  </w:style>
  <w:style w:styleId="HTMLCode" w:type="character">
    <w:name w:val="HTML Code"/>
    <w:basedOn w:val="DefaultParagraphFont"/>
    <w:uiPriority w:val="99"/>
    <w:unhideWhenUsed/>
    <w:rsid w:val="00771E03"/>
    <w:rPr>
      <w:rFonts w:ascii="Consolas" w:cs="Consolas" w:hAnsi="Consolas"/>
      <w:sz w:val="18"/>
      <w:szCs w:val="20"/>
    </w:rPr>
  </w:style>
  <w:style w:customStyle="1" w:styleId="Code" w:type="paragraph">
    <w:name w:val="Code"/>
    <w:basedOn w:val="Normal"/>
    <w:next w:val="Normal"/>
    <w:qFormat/>
    <w:rsid w:val="00BC28E9"/>
    <w:pPr>
      <w:pBdr>
        <w:top w:color="FF0000" w:space="1" w:sz="8" w:val="single"/>
        <w:left w:color="FF0000" w:space="4" w:sz="8" w:val="single"/>
        <w:bottom w:color="FF0000" w:space="1" w:sz="8" w:val="single"/>
        <w:right w:color="FF0000" w:space="4" w:sz="8" w:val="single"/>
      </w:pBdr>
      <w:shd w:color="auto" w:fill="auto" w:val="pct15"/>
      <w:spacing w:after="120" w:before="120"/>
      <w:ind w:left="432" w:right="432"/>
    </w:pPr>
    <w:rPr>
      <w:rFonts w:ascii="Courier New" w:hAnsi="Courier New"/>
      <w:sz w:val="18"/>
    </w:rPr>
  </w:style>
  <w:style w:customStyle="1" w:styleId="SourceCode" w:type="paragraph">
    <w:name w:val="Source Code"/>
    <w:basedOn w:val="Normal"/>
    <w:qFormat/>
    <w:rsid w:val="00771E03"/>
    <w:pPr>
      <w:pBdr>
        <w:top w:color="auto" w:space="1" w:sz="8" w:val="single"/>
        <w:left w:color="auto" w:space="4" w:sz="8" w:val="single"/>
        <w:bottom w:color="auto" w:space="1" w:sz="8" w:val="single"/>
        <w:right w:color="auto" w:space="4" w:sz="8" w:val="single"/>
      </w:pBdr>
      <w:shd w:color="auto" w:fill="auto" w:val="pct15"/>
      <w:spacing w:after="240" w:before="240"/>
      <w:ind w:left="432" w:right="432"/>
    </w:pPr>
    <w:rPr>
      <w:rFonts w:ascii="Courier New" w:hAnsi="Courier New"/>
      <w:sz w:val="20"/>
    </w:rPr>
  </w:style>
  <w:style w:customStyle="1" w:styleId="Verbatim" w:type="paragraph">
    <w:name w:val="Verbatim"/>
    <w:basedOn w:val="Normal"/>
    <w:qFormat/>
    <w:rsid w:val="00771E03"/>
    <w:pPr>
      <w:shd w:color="auto" w:fill="auto" w:val="pct15"/>
      <w:spacing w:after="240" w:before="240"/>
      <w:ind w:left="432" w:right="432"/>
    </w:pPr>
    <w:rPr>
      <w:rFonts w:ascii="Courier New" w:hAnsi="Courier New"/>
      <w:sz w:val="18"/>
    </w:rPr>
  </w:style>
  <w:style w:customStyle="1" w:styleId="CodeBlock" w:type="paragraph">
    <w:name w:val="Code Block"/>
    <w:basedOn w:val="Verbatim"/>
    <w:qFormat/>
    <w:rsid w:val="00BC28E9"/>
  </w:style>
  <w:style w:styleId="CommentText" w:type="paragraph">
    <w:name w:val="annotation text"/>
    <w:basedOn w:val="Normal"/>
    <w:link w:val="CommentTextChar"/>
    <w:uiPriority w:val="99"/>
    <w:unhideWhenUsed/>
    <w:rsid w:val="00771E03"/>
    <w:rPr>
      <w:sz w:val="20"/>
      <w:szCs w:val="20"/>
    </w:rPr>
  </w:style>
  <w:style w:customStyle="1" w:styleId="CommentTextChar" w:type="character">
    <w:name w:val="Comment Text Char"/>
    <w:basedOn w:val="DefaultParagraphFont"/>
    <w:link w:val="CommentText"/>
    <w:uiPriority w:val="99"/>
    <w:rsid w:val="00771E03"/>
    <w:rPr>
      <w:sz w:val="20"/>
      <w:szCs w:val="20"/>
    </w:rPr>
  </w:style>
  <w:style w:styleId="TOC1" w:type="paragraph">
    <w:name w:val="toc 1"/>
    <w:basedOn w:val="Normal"/>
    <w:next w:val="Normal"/>
    <w:autoRedefine/>
    <w:uiPriority w:val="39"/>
    <w:unhideWhenUsed/>
    <w:rsid w:val="00322D32"/>
    <w:pPr>
      <w:spacing w:after="100"/>
    </w:pPr>
  </w:style>
  <w:style w:type="character" w:customStyle="1" w:styleId="KeywordTok">
    <w:name w:val="KeywordTok"/>
    <w:basedOn w:val="VerbatimChar"/>
    <w:rPr>
      <w:color w:val="d73a49"/>
    </w:rPr>
  </w:style>
  <w:style w:type="character" w:customStyle="1" w:styleId="DataTypeTok">
    <w:name w:val="DataTypeTok"/>
    <w:basedOn w:val="VerbatimChar"/>
    <w:rPr>
      <w:color w:val="d73a49"/>
    </w:rPr>
  </w:style>
  <w:style w:type="character" w:customStyle="1" w:styleId="DecValTok">
    <w:name w:val="DecValTok"/>
    <w:basedOn w:val="VerbatimChar"/>
    <w:rPr>
      <w:color w:val="005cc5"/>
    </w:rPr>
  </w:style>
  <w:style w:type="character" w:customStyle="1" w:styleId="BaseNTok">
    <w:name w:val="BaseNTok"/>
    <w:basedOn w:val="VerbatimChar"/>
    <w:rPr>
      <w:color w:val="005cc5"/>
    </w:rPr>
  </w:style>
  <w:style w:type="character" w:customStyle="1" w:styleId="FloatTok">
    <w:name w:val="FloatTok"/>
    <w:basedOn w:val="VerbatimChar"/>
    <w:rPr>
      <w:color w:val="005cc5"/>
    </w:rPr>
  </w:style>
  <w:style w:type="character" w:customStyle="1" w:styleId="ConstantTok">
    <w:name w:val="ConstantTok"/>
    <w:basedOn w:val="VerbatimChar"/>
    <w:rPr>
      <w:color w:val="005cc5"/>
    </w:rPr>
  </w:style>
  <w:style w:type="character" w:customStyle="1" w:styleId="CharTok">
    <w:name w:val="CharTok"/>
    <w:basedOn w:val="VerbatimChar"/>
    <w:rPr>
      <w:color w:val="032f62"/>
    </w:rPr>
  </w:style>
  <w:style w:type="character" w:customStyle="1" w:styleId="SpecialCharTok">
    <w:name w:val="SpecialCharTok"/>
    <w:basedOn w:val="VerbatimChar"/>
    <w:rPr>
      <w:color w:val="005cc5"/>
    </w:rPr>
  </w:style>
  <w:style w:type="character" w:customStyle="1" w:styleId="StringTok">
    <w:name w:val="StringTok"/>
    <w:basedOn w:val="VerbatimChar"/>
    <w:rPr>
      <w:color w:val="032f62"/>
    </w:rPr>
  </w:style>
  <w:style w:type="character" w:customStyle="1" w:styleId="VerbatimStringTok">
    <w:name w:val="VerbatimStringTok"/>
    <w:basedOn w:val="VerbatimChar"/>
    <w:rPr>
      <w:color w:val="032f62"/>
    </w:rPr>
  </w:style>
  <w:style w:type="character" w:customStyle="1" w:styleId="SpecialStringTok">
    <w:name w:val="SpecialStringTok"/>
    <w:basedOn w:val="VerbatimChar"/>
    <w:rPr>
      <w:color w:val="032f62"/>
    </w:rPr>
  </w:style>
  <w:style w:type="character" w:customStyle="1" w:styleId="ImportTok">
    <w:name w:val="ImportTok"/>
    <w:basedOn w:val="VerbatimChar"/>
    <w:rPr>
      <w:color w:val="032f62"/>
    </w:rPr>
  </w:style>
  <w:style w:type="character" w:customStyle="1" w:styleId="CommentTok">
    <w:name w:val="CommentTok"/>
    <w:basedOn w:val="VerbatimChar"/>
    <w:rPr>
      <w:color w:val="6a737d"/>
    </w:rPr>
  </w:style>
  <w:style w:type="character" w:customStyle="1" w:styleId="DocumentationTok">
    <w:name w:val="DocumentationTok"/>
    <w:basedOn w:val="VerbatimChar"/>
    <w:rPr>
      <w:color w:val="6a737d"/>
    </w:rPr>
  </w:style>
  <w:style w:type="character" w:customStyle="1" w:styleId="AnnotationTok">
    <w:name w:val="AnnotationTok"/>
    <w:basedOn w:val="VerbatimChar"/>
    <w:rPr>
      <w:color w:val="6a737d"/>
    </w:rPr>
  </w:style>
  <w:style w:type="character" w:customStyle="1" w:styleId="CommentVarTok">
    <w:name w:val="CommentVarTok"/>
    <w:basedOn w:val="VerbatimChar"/>
    <w:rPr>
      <w:color w:val="6a737d"/>
    </w:rPr>
  </w:style>
  <w:style w:type="character" w:customStyle="1" w:styleId="OtherTok">
    <w:name w:val="OtherTok"/>
    <w:basedOn w:val="VerbatimChar"/>
    <w:rPr>
      <w:color w:val="6f42c1"/>
    </w:rPr>
  </w:style>
  <w:style w:type="character" w:customStyle="1" w:styleId="FunctionTok">
    <w:name w:val="FunctionTok"/>
    <w:basedOn w:val="VerbatimChar"/>
    <w:rPr>
      <w:color w:val="6f42c1"/>
    </w:rPr>
  </w:style>
  <w:style w:type="character" w:customStyle="1" w:styleId="VariableTok">
    <w:name w:val="VariableTok"/>
    <w:basedOn w:val="VerbatimChar"/>
    <w:rPr>
      <w:color w:val="e36209"/>
    </w:rPr>
  </w:style>
  <w:style w:type="character" w:customStyle="1" w:styleId="ControlFlowTok">
    <w:name w:val="ControlFlowTok"/>
    <w:basedOn w:val="VerbatimChar"/>
    <w:rPr>
      <w:color w:val="d73a49"/>
    </w:rPr>
  </w:style>
  <w:style w:type="character" w:customStyle="1" w:styleId="OperatorTok">
    <w:name w:val="OperatorTok"/>
    <w:basedOn w:val="VerbatimChar"/>
    <w:rPr>
      <w:color w:val="24292e"/>
    </w:rPr>
  </w:style>
  <w:style w:type="character" w:customStyle="1" w:styleId="BuiltInTok">
    <w:name w:val="BuiltInTok"/>
    <w:basedOn w:val="VerbatimChar"/>
    <w:rPr>
      <w:color w:val="d73a49"/>
    </w:rPr>
  </w:style>
  <w:style w:type="character" w:customStyle="1" w:styleId="ExtensionTok">
    <w:name w:val="ExtensionTok"/>
    <w:basedOn w:val="VerbatimChar"/>
    <w:rPr>
      <w:b/>
      <w:color w:val="d73a49"/>
    </w:rPr>
  </w:style>
  <w:style w:type="character" w:customStyle="1" w:styleId="PreprocessorTok">
    <w:name w:val="PreprocessorTok"/>
    <w:basedOn w:val="VerbatimChar"/>
    <w:rPr>
      <w:color w:val="d73a49"/>
    </w:rPr>
  </w:style>
  <w:style w:type="character" w:customStyle="1" w:styleId="AttributeTok">
    <w:name w:val="AttributeTok"/>
    <w:basedOn w:val="VerbatimChar"/>
    <w:rPr>
      <w:color w:val="d73a49"/>
    </w:rPr>
  </w:style>
  <w:style w:type="character" w:customStyle="1" w:styleId="RegionMarkerTok">
    <w:name w:val="RegionMarkerTok"/>
    <w:basedOn w:val="VerbatimChar"/>
    <w:rPr>
      <w:color w:val="6a737d"/>
    </w:rPr>
  </w:style>
  <w:style w:type="character" w:customStyle="1" w:styleId="InformationTok">
    <w:name w:val="InformationTok"/>
    <w:basedOn w:val="VerbatimChar"/>
    <w:rPr>
      <w:color w:val="6a737d"/>
    </w:rPr>
  </w:style>
  <w:style w:type="character" w:customStyle="1" w:styleId="WarningTok">
    <w:name w:val="WarningTok"/>
    <w:basedOn w:val="VerbatimChar"/>
    <w:rPr>
      <w:color w:val="ff5555"/>
    </w:rPr>
  </w:style>
  <w:style w:type="character" w:customStyle="1" w:styleId="AlertTok">
    <w:name w:val="AlertTok"/>
    <w:basedOn w:val="VerbatimChar"/>
    <w:rPr>
      <w:b/>
      <w:color w:val="ff5555"/>
    </w:rPr>
  </w:style>
  <w:style w:type="character" w:customStyle="1" w:styleId="ErrorTok">
    <w:name w:val="ErrorTok"/>
    <w:basedOn w:val="VerbatimChar"/>
    <w:rPr>
      <w:color w:val="ff5555"/>
      <w:u/>
    </w:rPr>
  </w:style>
  <w:style w:type="character" w:customStyle="1" w:styleId="NormalTok">
    <w:name w:val="NormalTok"/>
    <w:basedOn w:val="VerbatimChar"/>
    <w:rPr>
      <w:color w:val="24292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png" /><Relationship Type="http://schemas.openxmlformats.org/officeDocument/2006/relationships/image" Id="rId34" Target="media/rId34.png" /><Relationship Type="http://schemas.openxmlformats.org/officeDocument/2006/relationships/hyperlink" Id="rId24" Target="https://r4ds.hadley.nz/data-transform" TargetMode="External" /><Relationship Type="http://schemas.openxmlformats.org/officeDocument/2006/relationships/hyperlink" Id="rId43" Target="https://r4ds.hadley.nz/data-transform#sec-summarize" TargetMode="External" /><Relationship Type="http://schemas.openxmlformats.org/officeDocument/2006/relationships/hyperlink" Id="rId14" Target="https://r4ds.hadley.nz/missing-values" TargetMode="External" /><Relationship Type="http://schemas.openxmlformats.org/officeDocument/2006/relationships/hyperlink" Id="rId13" Target="https://r4ds.hadley.nz/numbers" TargetMode="External" /><Relationship Type="http://schemas.openxmlformats.org/officeDocument/2006/relationships/hyperlink" Id="rId29" Target="https://r4ds.hadley.nz/numbers#numeric-summaries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24" Target="https://r4ds.hadley.nz/data-transform" TargetMode="External" /><Relationship Type="http://schemas.openxmlformats.org/officeDocument/2006/relationships/hyperlink" Id="rId43" Target="https://r4ds.hadley.nz/data-transform#sec-summarize" TargetMode="External" /><Relationship Type="http://schemas.openxmlformats.org/officeDocument/2006/relationships/hyperlink" Id="rId14" Target="https://r4ds.hadley.nz/missing-values" TargetMode="External" /><Relationship Type="http://schemas.openxmlformats.org/officeDocument/2006/relationships/hyperlink" Id="rId13" Target="https://r4ds.hadley.nz/numbers" TargetMode="External" /><Relationship Type="http://schemas.openxmlformats.org/officeDocument/2006/relationships/hyperlink" Id="rId29" Target="https://r4ds.hadley.nz/numbers#numeric-summaries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Lecture 06 — Summary Statistics</dc:title>
  <dc:creator>Bill Perry</dc:creator>
  <dc:description>Mean, median, variance, SD, and SE by hand; counting correctly with NAs; group_by() + summarize(), across(), and skimr for describing our leaf data.</dc:description>
  <cp:keywords/>
  <dcterms:created xsi:type="dcterms:W3CDTF">2026-09-10T14:26:06Z</dcterms:created>
  <dcterms:modified xsi:type="dcterms:W3CDTF">2026-09-10T14:26:06Z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uthors">
    <vt:lpwstr/>
  </property>
  <property fmtid="{D5CDD505-2E9C-101B-9397-08002B2CF9AE}" pid="3" name="biblio-config">
    <vt:lpwstr>True</vt:lpwstr>
  </property>
  <property fmtid="{D5CDD505-2E9C-101B-9397-08002B2CF9AE}" pid="4" name="by-author">
    <vt:lpwstr/>
  </property>
  <property fmtid="{D5CDD505-2E9C-101B-9397-08002B2CF9AE}" pid="5" name="categories">
    <vt:lpwstr/>
  </property>
  <property fmtid="{D5CDD505-2E9C-101B-9397-08002B2CF9AE}" pid="6" name="date">
    <vt:lpwstr>2026-09-10</vt:lpwstr>
  </property>
  <property fmtid="{D5CDD505-2E9C-101B-9397-08002B2CF9AE}" pid="7" name="execute">
    <vt:lpwstr/>
  </property>
  <property fmtid="{D5CDD505-2E9C-101B-9397-08002B2CF9AE}" pid="8" name="header-includes">
    <vt:lpwstr/>
  </property>
  <property fmtid="{D5CDD505-2E9C-101B-9397-08002B2CF9AE}" pid="9" name="include-after">
    <vt:lpwstr/>
  </property>
  <property fmtid="{D5CDD505-2E9C-101B-9397-08002B2CF9AE}" pid="10" name="include-before">
    <vt:lpwstr/>
  </property>
  <property fmtid="{D5CDD505-2E9C-101B-9397-08002B2CF9AE}" pid="11" name="labels">
    <vt:lpwstr/>
  </property>
  <property fmtid="{D5CDD505-2E9C-101B-9397-08002B2CF9AE}" pid="12" name="order">
    <vt:lpwstr>6</vt:lpwstr>
  </property>
  <property fmtid="{D5CDD505-2E9C-101B-9397-08002B2CF9AE}" pid="13" name="resources">
    <vt:lpwstr/>
  </property>
  <property fmtid="{D5CDD505-2E9C-101B-9397-08002B2CF9AE}" pid="14" name="subtitle">
    <vt:lpwstr>Mean, median, spread, and describing groups the tidy way</vt:lpwstr>
  </property>
  <property fmtid="{D5CDD505-2E9C-101B-9397-08002B2CF9AE}" pid="15" name="toc-title">
    <vt:lpwstr>Table of contents</vt:lpwstr>
  </property>
  <property fmtid="{D5CDD505-2E9C-101B-9397-08002B2CF9AE}" pid="16" name="type">
    <vt:lpwstr>lecture</vt:lpwstr>
  </property>
  <property fmtid="{D5CDD505-2E9C-101B-9397-08002B2CF9AE}" pid="17" name="week">
    <vt:lpwstr>3</vt:lpwstr>
  </property>
</Properties>
</file>