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Homework 03 — Cisco Body Size in Trout Lake, Wisconsin</w:t>
      </w:r>
    </w:p>
    <w:p>
      <w:pPr>
        <w:pStyle w:val="Subtitle"/>
      </w:pPr>
      <w:r>
        <w:t xml:space="preserve">Descriptive statistics and a two-sample t-test on long-term fish monitoring data</w:t>
      </w:r>
    </w:p>
    <w:p>
      <w:pPr>
        <w:pStyle w:val="Author"/>
      </w:pPr>
      <w:r>
        <w:t xml:space="preserve">Name: _________________________________ | Date: _____________</w:t>
      </w:r>
    </w:p>
    <w:p>
      <w:pPr>
        <w:pStyle w:val="CaptionedFigure"/>
      </w:pPr>
      <w:r>
        <w:drawing>
          <wp:inline>
            <wp:extent cx="4754880" cy="1721266"/>
            <wp:effectExtent b="0" l="0" r="0" t="0"/>
            <wp:docPr descr="A Cisco (Coregonus artedi), also called lake herring or tullibee — a cold-water species native to the Great Lakes region and an important prey fish for lake trout, walleye, and northern pike. (Public domain / Wikimedia Commons)" title="" id="10" name="Picture"/>
            <a:graphic>
              <a:graphicData uri="http://schemas.openxmlformats.org/drawingml/2006/picture">
                <pic:pic>
                  <pic:nvPicPr>
                    <pic:cNvPr descr="images/Cisco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721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 Cisco (</w:t>
      </w:r>
      <w:r>
        <w:rPr>
          <w:i/>
          <w:iCs/>
        </w:rPr>
        <w:t xml:space="preserve">Coregonus artedi</w:t>
      </w:r>
      <w:r>
        <w:t xml:space="preserve">), also called lake herring or tullibee — a cold-water species native to the Great Lakes region and an important prey fish for lake trout, walleye, and northern pike. (Public domain / Wikimedia Commons)</w:t>
      </w:r>
    </w:p>
    <w:p>
      <w:r>
        <w:pict>
          <v:rect style="width:0;height:1.5pt" o:hralign="center" o:hrstd="t" o:hr="t"/>
        </w:pict>
      </w:r>
    </w:p>
    <w:bookmarkStart w:id="12" w:name="overview"/>
    <w:p>
      <w:pPr>
        <w:pStyle w:val="Heading1"/>
      </w:pPr>
      <w:r>
        <w:t xml:space="preserve">Overview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/>
          <w:bCs/>
        </w:rPr>
        <w:t xml:space="preserve">North Temperate Lakes Long-Term Ecological Research Program (NTL-LTER)</w:t>
      </w:r>
      <w:r>
        <w:t xml:space="preserve"> </w:t>
      </w:r>
      <w:r>
        <w:t xml:space="preserve">in Wisconsin has monitored fish populations since 1981 — one of the longest continuous fish datasets in North America.</w:t>
      </w:r>
      <w:r>
        <w:t xml:space="preserve"> </w:t>
      </w:r>
      <w:r>
        <w:rPr>
          <w:b/>
          <w:bCs/>
        </w:rPr>
        <w:t xml:space="preserve">Cisco</w:t>
      </w:r>
      <w:r>
        <w:t xml:space="preserve"> </w:t>
      </w:r>
      <w:r>
        <w:t xml:space="preserve">(</w:t>
      </w:r>
      <w:r>
        <w:rPr>
          <w:i/>
          <w:iCs/>
        </w:rPr>
        <w:t xml:space="preserve">Coregonus artedi</w:t>
      </w:r>
      <w:r>
        <w:t xml:space="preserve">) are especially important because they depend on cold, oxygen-rich water. As lakes warm with climate change, cisco are predicted to decline. Understanding how body size varies among years is one way biologists track whether populations are changing.</w:t>
      </w:r>
    </w:p>
    <w:p>
      <w:pPr>
        <w:pStyle w:val="BodyText"/>
      </w:pPr>
      <w:r>
        <w:t xml:space="preserve">In Lectures 03–04 and Worksheets 03–04 you learned to wrangle data, calculate descriptive statistics, and run a two-sample Welch’s t-test. This homework asks you to apply all those skills to a new, real dataset and answer:</w:t>
      </w:r>
      <w:r>
        <w:t xml:space="preserve"> </w:t>
      </w:r>
      <w:r>
        <w:rPr>
          <w:b/>
          <w:bCs/>
        </w:rPr>
        <w:t xml:space="preserve">Did cisco body weight differ between 1981 and 1982 in Trout Lake?</w:t>
      </w:r>
    </w:p>
    <w:p>
      <w:pPr>
        <w:pStyle w:val="BlockText"/>
      </w:pPr>
      <w:r>
        <w:rPr>
          <w:b/>
          <w:bCs/>
        </w:rPr>
        <w:t xml:space="preserve">Submit to Canvas:</w:t>
      </w:r>
      <w:r>
        <w:t xml:space="preserve"> </w:t>
      </w:r>
      <w:r>
        <w:t xml:space="preserve">(1) your completed</w:t>
      </w:r>
      <w:r>
        <w:t xml:space="preserve"> </w:t>
      </w:r>
      <w:r>
        <w:rPr>
          <w:rStyle w:val="VerbatimChar"/>
        </w:rPr>
        <w:t xml:space="preserve">.R</w:t>
      </w:r>
      <w:r>
        <w:t xml:space="preserve"> </w:t>
      </w:r>
      <w:r>
        <w:t xml:space="preserve">script and (2) two saved PNG figures. Fill in all answer boxes</w:t>
      </w:r>
      <w:r>
        <w:t xml:space="preserve"> </w:t>
      </w:r>
      <w:r>
        <w:rPr>
          <w:b/>
          <w:bCs/>
        </w:rPr>
        <w:t xml:space="preserve">in the script as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#</w:t>
      </w:r>
      <w:r>
        <w:rPr>
          <w:b/>
          <w:bCs/>
        </w:rPr>
        <w:t xml:space="preserve"> </w:t>
      </w:r>
      <w:r>
        <w:rPr>
          <w:b/>
          <w:bCs/>
        </w:rPr>
        <w:t xml:space="preserve">comments</w:t>
      </w:r>
      <w:r>
        <w:t xml:space="preserve"> </w:t>
      </w:r>
      <w:r>
        <w:t xml:space="preserve">below the relevant code. The question numbers here match the</w:t>
      </w:r>
      <w:r>
        <w:t xml:space="preserve"> </w:t>
      </w:r>
      <w:r>
        <w:rPr>
          <w:rStyle w:val="VerbatimChar"/>
        </w:rPr>
        <w:t xml:space="preserve"># Q__</w:t>
      </w:r>
      <w:r>
        <w:t xml:space="preserve"> </w:t>
      </w:r>
      <w:r>
        <w:t xml:space="preserve">markers in the skeleton script.</w:t>
      </w:r>
    </w:p>
    <w:p>
      <w:r>
        <w:pict>
          <v:rect style="width:0;height:1.5pt" o:hralign="center" o:hrstd="t" o:hr="t"/>
        </w:pict>
      </w:r>
    </w:p>
    <w:bookmarkEnd w:id="12"/>
    <w:bookmarkStart w:id="13" w:name="the-data"/>
    <w:p>
      <w:pPr>
        <w:pStyle w:val="Heading1"/>
      </w:pPr>
      <w:r>
        <w:t xml:space="preserve">The Data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What it holds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lakeid</w:t>
            </w:r>
          </w:p>
        </w:tc>
        <w:tc>
          <w:tcPr/>
          <w:p>
            <w:pPr>
              <w:pStyle w:val="Compact"/>
            </w:pPr>
            <w:r>
              <w:t xml:space="preserve">chr</w:t>
            </w:r>
          </w:p>
        </w:tc>
        <w:tc>
          <w:tcPr/>
          <w:p>
            <w:pPr>
              <w:pStyle w:val="Compact"/>
            </w:pPr>
            <w:r>
              <w:t xml:space="preserve">lake code (</w:t>
            </w:r>
            <w:r>
              <w:rPr>
                <w:rStyle w:val="VerbatimChar"/>
              </w:rPr>
              <w:t xml:space="preserve">TR</w:t>
            </w:r>
            <w:r>
              <w:t xml:space="preserve"> </w:t>
            </w:r>
            <w:r>
              <w:t xml:space="preserve">= Trout Lake)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year4</w:t>
            </w:r>
          </w:p>
        </w:tc>
        <w:tc>
          <w:tcPr/>
          <w:p>
            <w:pPr>
              <w:pStyle w:val="Compact"/>
            </w:pPr>
            <w:r>
              <w:t xml:space="preserve">num</w:t>
            </w:r>
          </w:p>
        </w:tc>
        <w:tc>
          <w:tcPr/>
          <w:p>
            <w:pPr>
              <w:pStyle w:val="Compact"/>
            </w:pPr>
            <w:r>
              <w:t xml:space="preserve">year of catch (1981–2006)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sampledate</w:t>
            </w:r>
          </w:p>
        </w:tc>
        <w:tc>
          <w:tcPr/>
          <w:p>
            <w:pPr>
              <w:pStyle w:val="Compact"/>
            </w:pPr>
            <w:r>
              <w:t xml:space="preserve">chr</w:t>
            </w:r>
          </w:p>
        </w:tc>
        <w:tc>
          <w:tcPr/>
          <w:p>
            <w:pPr>
              <w:pStyle w:val="Compact"/>
            </w:pPr>
            <w:r>
              <w:t xml:space="preserve">sampling date (MM/DD/YYYY)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gearid</w:t>
            </w:r>
          </w:p>
        </w:tc>
        <w:tc>
          <w:tcPr/>
          <w:p>
            <w:pPr>
              <w:pStyle w:val="Compact"/>
            </w:pPr>
            <w:r>
              <w:t xml:space="preserve">chr</w:t>
            </w:r>
          </w:p>
        </w:tc>
        <w:tc>
          <w:tcPr/>
          <w:p>
            <w:pPr>
              <w:pStyle w:val="Compact"/>
            </w:pPr>
            <w:r>
              <w:t xml:space="preserve">gill-net mesh size 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spname</w:t>
            </w:r>
          </w:p>
        </w:tc>
        <w:tc>
          <w:tcPr/>
          <w:p>
            <w:pPr>
              <w:pStyle w:val="Compact"/>
            </w:pPr>
            <w:r>
              <w:t xml:space="preserve">chr</w:t>
            </w:r>
          </w:p>
        </w:tc>
        <w:tc>
          <w:tcPr/>
          <w:p>
            <w:pPr>
              <w:pStyle w:val="Compact"/>
            </w:pPr>
            <w:r>
              <w:t xml:space="preserve">species (always</w:t>
            </w:r>
            <w:r>
              <w:t xml:space="preserve"> </w:t>
            </w:r>
            <w:r>
              <w:rPr>
                <w:rStyle w:val="VerbatimChar"/>
              </w:rPr>
              <w:t xml:space="preserve">CISCO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length</w:t>
            </w:r>
          </w:p>
        </w:tc>
        <w:tc>
          <w:tcPr/>
          <w:p>
            <w:pPr>
              <w:pStyle w:val="Compact"/>
            </w:pPr>
            <w:r>
              <w:t xml:space="preserve">num</w:t>
            </w:r>
          </w:p>
        </w:tc>
        <w:tc>
          <w:tcPr/>
          <w:p>
            <w:pPr>
              <w:pStyle w:val="Compact"/>
            </w:pPr>
            <w:r>
              <w:t xml:space="preserve">total body length</w:t>
            </w:r>
            <w:r>
              <w:t xml:space="preserve"> </w:t>
            </w:r>
            <w:r>
              <w:rPr>
                <w:b/>
                <w:bCs/>
              </w:rPr>
              <w:t xml:space="preserve">(mm)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weight</w:t>
            </w:r>
          </w:p>
        </w:tc>
        <w:tc>
          <w:tcPr/>
          <w:p>
            <w:pPr>
              <w:pStyle w:val="Compact"/>
            </w:pPr>
            <w:r>
              <w:t xml:space="preserve">num</w:t>
            </w:r>
          </w:p>
        </w:tc>
        <w:tc>
          <w:tcPr/>
          <w:p>
            <w:pPr>
              <w:pStyle w:val="Compact"/>
            </w:pPr>
            <w:r>
              <w:t xml:space="preserve">body weight</w:t>
            </w:r>
            <w:r>
              <w:t xml:space="preserve"> </w:t>
            </w:r>
            <w:r>
              <w:rPr>
                <w:b/>
                <w:bCs/>
              </w:rPr>
              <w:t xml:space="preserve">(g)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sex</w:t>
            </w:r>
          </w:p>
        </w:tc>
        <w:tc>
          <w:tcPr/>
          <w:p>
            <w:pPr>
              <w:pStyle w:val="Compact"/>
            </w:pPr>
            <w:r>
              <w:t xml:space="preserve">chr</w:t>
            </w:r>
          </w:p>
        </w:tc>
        <w:tc>
          <w:tcPr/>
          <w:p>
            <w:pPr>
              <w:pStyle w:val="Compact"/>
            </w:pPr>
            <w:r>
              <w:t xml:space="preserve">M, F, I, or NA</w:t>
            </w:r>
          </w:p>
        </w:tc>
      </w:tr>
    </w:tbl>
    <w:p>
      <w:pPr>
        <w:pStyle w:val="BodyText"/>
      </w:pPr>
      <w:r>
        <w:rPr>
          <w:b/>
          <w:bCs/>
        </w:rPr>
        <w:t xml:space="preserve">Source:</w:t>
      </w:r>
      <w:r>
        <w:t xml:space="preserve"> </w:t>
      </w:r>
      <w:r>
        <w:t xml:space="preserve">Ogle DH (2023).</w:t>
      </w:r>
      <w:r>
        <w:t xml:space="preserve"> </w:t>
      </w:r>
      <w:r>
        <w:rPr>
          <w:i/>
          <w:iCs/>
        </w:rPr>
        <w:t xml:space="preserve">FSAdata</w:t>
      </w:r>
      <w:r>
        <w:t xml:space="preserve"> </w:t>
      </w:r>
      <w:r>
        <w:t xml:space="preserve">R package / NTL-LTER, UW–Madison.</w:t>
      </w:r>
    </w:p>
    <w:p>
      <w:r>
        <w:pict>
          <v:rect style="width:0;height:1.5pt" o:hralign="center" o:hrstd="t" o:hr="t"/>
        </w:pict>
      </w:r>
    </w:p>
    <w:bookmarkEnd w:id="13"/>
    <w:bookmarkStart w:id="14" w:name="Xcbaf1af543e2cd6576c2f3e5ff343aa7b8e007d"/>
    <w:p>
      <w:pPr>
        <w:pStyle w:val="Heading1"/>
      </w:pPr>
      <w:r>
        <w:t xml:space="preserve">Part 1 · Load and inspect (→ see Lecture 02, Worksheet 02)</w:t>
      </w:r>
    </w:p>
    <w:p>
      <w:pPr>
        <w:pStyle w:val="FirstParagraph"/>
      </w:pPr>
      <w:r>
        <w:t xml:space="preserve">After loading the data what is the size of the dataframe</w:t>
      </w:r>
    </w:p>
    <w:p>
      <w:pPr>
        <w:pStyle w:val="BlockText"/>
      </w:pPr>
      <w:r>
        <w:rPr>
          <w:b/>
          <w:bCs/>
        </w:rPr>
        <w:t xml:space="preserve">Q1 — Total rows in the raw dataset: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Q2 — Total columns:</w:t>
      </w:r>
      <w:r>
        <w:t xml:space="preserve"> </w:t>
      </w:r>
      <w:r>
        <w:t xml:space="preserve">________</w:t>
      </w:r>
    </w:p>
    <w:p>
      <w:pPr>
        <w:pStyle w:val="FirstParagraph"/>
      </w:pPr>
      <w:r>
        <w:t xml:space="preserve">How many fish were caught each year.</w:t>
      </w:r>
    </w:p>
    <w:p>
      <w:pPr>
        <w:pStyle w:val="BlockText"/>
      </w:pPr>
      <w:r>
        <w:rPr>
          <w:b/>
          <w:bCs/>
        </w:rPr>
        <w:t xml:space="preserve">Q3 — Year with the most fish:</w:t>
      </w:r>
      <w:r>
        <w:t xml:space="preserve"> </w:t>
      </w:r>
      <w:r>
        <w:t xml:space="preserve">________ n = ________</w:t>
      </w:r>
    </w:p>
    <w:p>
      <w:pPr>
        <w:pStyle w:val="BlockText"/>
      </w:pPr>
      <w:r>
        <w:rPr>
          <w:b/>
          <w:bCs/>
        </w:rPr>
        <w:t xml:space="preserve">Q4 — Year with the second most fish:</w:t>
      </w:r>
      <w:r>
        <w:t xml:space="preserve"> </w:t>
      </w:r>
      <w:r>
        <w:t xml:space="preserve">________ n = ________</w:t>
      </w:r>
    </w:p>
    <w:p>
      <w:r>
        <w:pict>
          <v:rect style="width:0;height:1.5pt" o:hralign="center" o:hrstd="t" o:hr="t"/>
        </w:pict>
      </w:r>
    </w:p>
    <w:bookmarkEnd w:id="14"/>
    <w:bookmarkStart w:id="15" w:name="X53918173d2c0a2b27557c9f66d9d55c338faa7e"/>
    <w:p>
      <w:pPr>
        <w:pStyle w:val="Heading1"/>
      </w:pPr>
      <w:r>
        <w:t xml:space="preserve">Part 2 · Wrangle (→ see Lecture 03, Worksheet 03)</w:t>
      </w:r>
    </w:p>
    <w:p>
      <w:pPr>
        <w:pStyle w:val="FirstParagraph"/>
      </w:pPr>
      <w:r>
        <w:t xml:space="preserve">Complete the pipeline in the skeleton script. After filtering to 1981 and 1982 (removing any fish with missing length, missing weight, or weight = 0):</w:t>
      </w:r>
    </w:p>
    <w:p>
      <w:pPr>
        <w:pStyle w:val="BlockText"/>
      </w:pPr>
      <w:r>
        <w:rPr>
          <w:b/>
          <w:bCs/>
        </w:rPr>
        <w:t xml:space="preserve">Q5 — Rows remaining after filtering:</w:t>
      </w:r>
      <w:r>
        <w:t xml:space="preserve"> </w:t>
      </w:r>
      <w:r>
        <w:t xml:space="preserve">________</w:t>
      </w:r>
    </w:p>
    <w:p>
      <w:pPr>
        <w:pStyle w:val="FirstParagraph"/>
      </w:pPr>
      <w:r>
        <w:t xml:space="preserve">Check with</w:t>
      </w:r>
      <w:r>
        <w:t xml:space="preserve"> </w:t>
      </w:r>
      <w:r>
        <w:rPr>
          <w:rStyle w:val="VerbatimChar"/>
        </w:rPr>
        <w:t xml:space="preserve">count(cisco_df, year)</w:t>
      </w:r>
      <w:r>
        <w:t xml:space="preserve">:</w:t>
      </w:r>
    </w:p>
    <w:p>
      <w:pPr>
        <w:pStyle w:val="BlockText"/>
      </w:pPr>
      <w:r>
        <w:rPr>
          <w:b/>
          <w:bCs/>
        </w:rPr>
        <w:t xml:space="preserve">Q6 — n for 1981:</w:t>
      </w:r>
      <w:r>
        <w:t xml:space="preserve"> </w:t>
      </w:r>
      <w:r>
        <w:t xml:space="preserve">________</w:t>
      </w:r>
      <w:r>
        <w:t xml:space="preserve"> </w:t>
      </w:r>
      <w:r>
        <w:rPr>
          <w:b/>
          <w:bCs/>
        </w:rPr>
        <w:t xml:space="preserve">Q7 — n for 1982:</w:t>
      </w:r>
      <w:r>
        <w:t xml:space="preserve"> </w:t>
      </w:r>
      <w:r>
        <w:t xml:space="preserve">________</w:t>
      </w:r>
    </w:p>
    <w:p>
      <w:pPr>
        <w:pStyle w:val="FirstParagraph"/>
      </w:pPr>
      <w:r>
        <w:t xml:space="preserve">Arrange the data by length descending and look at the five largest fish.</w:t>
      </w:r>
    </w:p>
    <w:p>
      <w:pPr>
        <w:pStyle w:val="BlockText"/>
      </w:pPr>
      <w:r>
        <w:rPr>
          <w:b/>
          <w:bCs/>
        </w:rPr>
        <w:t xml:space="preserve">Q8 — Year of the heaviest fish:</w:t>
      </w:r>
      <w:r>
        <w:t xml:space="preserve"> </w:t>
      </w:r>
      <w:r>
        <w:t xml:space="preserve">________ Weight: ________ g</w:t>
      </w:r>
    </w:p>
    <w:p>
      <w:r>
        <w:pict>
          <v:rect style="width:0;height:1.5pt" o:hralign="center" o:hrstd="t" o:hr="t"/>
        </w:pict>
      </w:r>
    </w:p>
    <w:bookmarkEnd w:id="15"/>
    <w:bookmarkStart w:id="16" w:name="X79ad4e437875e24b07bf1b0c48b8408715f416e"/>
    <w:p>
      <w:pPr>
        <w:pStyle w:val="Heading1"/>
      </w:pPr>
      <w:r>
        <w:t xml:space="preserve">Part 3 · Descriptive statistics (→ see Lecture 03, Worksheet 03)</w:t>
      </w:r>
    </w:p>
    <w:p>
      <w:pPr>
        <w:pStyle w:val="FirstParagraph"/>
      </w:pPr>
      <w:r>
        <w:t xml:space="preserve">Run your</w:t>
      </w:r>
      <w:r>
        <w:t xml:space="preserve"> </w:t>
      </w:r>
      <w:r>
        <w:rPr>
          <w:rStyle w:val="VerbatimChar"/>
        </w:rPr>
        <w:t xml:space="preserve">group_by(year) %&gt;% summarize(...)</w:t>
      </w:r>
      <w:r>
        <w:t xml:space="preserve"> </w:t>
      </w:r>
      <w:r>
        <w:t xml:space="preserve">pipeline (see Q in the skeleton).</w:t>
      </w:r>
    </w:p>
    <w:p>
      <w:pPr>
        <w:pStyle w:val="BodyText"/>
      </w:pPr>
      <w:r>
        <w:t xml:space="preserve">Fill in the table below from the</w:t>
      </w:r>
      <w:r>
        <w:t xml:space="preserve"> </w:t>
      </w:r>
      <w:r>
        <w:rPr>
          <w:rStyle w:val="VerbatimChar"/>
        </w:rPr>
        <w:t xml:space="preserve">cisco_stats_df</w:t>
      </w:r>
      <w:r>
        <w:t xml:space="preserve"> </w:t>
      </w:r>
      <w:r>
        <w:t xml:space="preserve">output: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1981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1982</w:t>
            </w:r>
          </w:p>
        </w:tc>
      </w:tr>
      <w:tr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Mean weight (g)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SD weight (g)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SE weight (g)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Mean length (mm)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lockText"/>
      </w:pPr>
      <w:r>
        <w:rPr>
          <w:b/>
          <w:bCs/>
        </w:rPr>
        <w:t xml:space="preserve">Q9 — Is 1982 mean weight higher than 1981?</w:t>
      </w:r>
      <w:r>
        <w:t xml:space="preserve"> </w:t>
      </w:r>
      <w:r>
        <w:t xml:space="preserve">Y / N</w:t>
      </w:r>
    </w:p>
    <w:p>
      <w:pPr>
        <w:pStyle w:val="BlockText"/>
      </w:pPr>
      <w:r>
        <w:rPr>
          <w:b/>
          <w:bCs/>
        </w:rPr>
        <w:t xml:space="preserve">Q10 — Difference in mean weight (1982 − 1981):</w:t>
      </w:r>
      <w:r>
        <w:t xml:space="preserve"> </w:t>
      </w:r>
      <w:r>
        <w:t xml:space="preserve">________ g</w:t>
      </w:r>
    </w:p>
    <w:p>
      <w:r>
        <w:pict>
          <v:rect style="width:0;height:1.5pt" o:hralign="center" o:hrstd="t" o:hr="t"/>
        </w:pict>
      </w:r>
    </w:p>
    <w:bookmarkEnd w:id="16"/>
    <w:bookmarkStart w:id="17" w:name="X0b64f2ca4df29bb108eaa48de65da45c10082b7"/>
    <w:p>
      <w:pPr>
        <w:pStyle w:val="Heading1"/>
      </w:pPr>
      <w:r>
        <w:t xml:space="preserve">Part 4 · Visualize (→ see Lecture 03, Worksheet 03)</w:t>
      </w:r>
    </w:p>
    <w:p>
      <w:pPr>
        <w:pStyle w:val="FirstParagraph"/>
      </w:pPr>
      <w:r>
        <w:t xml:space="preserve">Make and save a boxplot with jittered points and a mean ± SE plot (see skeleton).</w:t>
      </w:r>
    </w:p>
    <w:p>
      <w:pPr>
        <w:pStyle w:val="BodyText"/>
      </w:pPr>
      <w:r>
        <w:t xml:space="preserve">Describe what you see in the boxplot:</w:t>
      </w:r>
    </w:p>
    <w:p>
      <w:pPr>
        <w:pStyle w:val="BlockText"/>
      </w:pPr>
      <w:r>
        <w:rPr>
          <w:b/>
          <w:bCs/>
        </w:rPr>
        <w:t xml:space="preserve">Q11 — Degree of overlap between the two groups (none / some / substantial):</w:t>
      </w:r>
      <w:r>
        <w:t xml:space="preserve"> </w:t>
      </w:r>
      <w:r>
        <w:t xml:space="preserve">________________</w:t>
      </w:r>
    </w:p>
    <w:p>
      <w:pPr>
        <w:pStyle w:val="BlockText"/>
      </w:pPr>
      <w:r>
        <w:rPr>
          <w:b/>
          <w:bCs/>
        </w:rPr>
        <w:t xml:space="preserve">Q12 — Approximate median weight for 1981 (from the box):</w:t>
      </w:r>
      <w:r>
        <w:t xml:space="preserve"> </w:t>
      </w:r>
      <w:r>
        <w:t xml:space="preserve">________ g</w:t>
      </w:r>
    </w:p>
    <w:p>
      <w:pPr>
        <w:pStyle w:val="BlockText"/>
      </w:pPr>
      <w:r>
        <w:rPr>
          <w:b/>
          <w:bCs/>
        </w:rPr>
        <w:t xml:space="preserve">Q13 — Approximate median weight for 1982 (from the box):</w:t>
      </w:r>
      <w:r>
        <w:t xml:space="preserve"> </w:t>
      </w:r>
      <w:r>
        <w:t xml:space="preserve">________ g</w:t>
      </w:r>
    </w:p>
    <w:p>
      <w:pPr>
        <w:pStyle w:val="BlockText"/>
      </w:pPr>
      <w:r>
        <w:rPr>
          <w:b/>
          <w:bCs/>
        </w:rPr>
        <w:t xml:space="preserve">Q14 — Do the SE error bars overlap? Y / N:</w:t>
      </w:r>
      <w:r>
        <w:t xml:space="preserve"> </w:t>
      </w:r>
      <w:r>
        <w:t xml:space="preserve">________ What does this suggest? ________________</w:t>
      </w:r>
    </w:p>
    <w:p>
      <w:r>
        <w:pict>
          <v:rect style="width:0;height:1.5pt" o:hralign="center" o:hrstd="t" o:hr="t"/>
        </w:pict>
      </w:r>
    </w:p>
    <w:bookmarkEnd w:id="17"/>
    <w:bookmarkStart w:id="26" w:name="X6be133dc2d63862cd3ff6a261402631da0ae927"/>
    <w:p>
      <w:pPr>
        <w:pStyle w:val="Heading1"/>
      </w:pPr>
      <w:r>
        <w:t xml:space="preserve">Part 5 · Five-step Welch’s t-test (→ see Lecture 04, Worksheet 04)</w:t>
      </w:r>
    </w:p>
    <w:p>
      <w:pPr>
        <w:pStyle w:val="FirstParagraph"/>
      </w:pPr>
      <w:r>
        <w:t xml:space="preserve">Work through each step in order.</w:t>
      </w:r>
    </w:p>
    <w:bookmarkStart w:id="18" w:name="step-1-hypotheses"/>
    <w:p>
      <w:pPr>
        <w:pStyle w:val="Heading3"/>
      </w:pPr>
      <w:r>
        <w:t xml:space="preserve">Step 1 — Hypotheses</w:t>
      </w:r>
    </w:p>
    <w:p>
      <w:pPr>
        <w:pStyle w:val="FirstParagraph"/>
      </w:pPr>
      <w:r>
        <w:t xml:space="preserve">Write your hypotheses</w:t>
      </w:r>
      <w:r>
        <w:t xml:space="preserve"> </w:t>
      </w:r>
      <w:r>
        <w:rPr>
          <w:b/>
          <w:bCs/>
        </w:rPr>
        <w:t xml:space="preserve">before</w:t>
      </w:r>
      <w:r>
        <w:t xml:space="preserve"> </w:t>
      </w:r>
      <w:r>
        <w:t xml:space="preserve">looking at the test result.</w:t>
      </w:r>
    </w:p>
    <w:p>
      <w:pPr>
        <w:pStyle w:val="BlockText"/>
      </w:pPr>
      <w:r>
        <w:rPr>
          <w:b/>
          <w:bCs/>
        </w:rPr>
        <w:t xml:space="preserve">Q15 — H₀ (plain English):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b/>
          <w:bCs/>
        </w:rPr>
        <w:t xml:space="preserve">Q16 — Hₐ (plain English):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b/>
          <w:bCs/>
        </w:rPr>
        <w:t xml:space="preserve">Significance level:</w:t>
      </w:r>
      <w:r>
        <w:t xml:space="preserve"> </w:t>
      </w:r>
      <w:r>
        <w:t xml:space="preserve">α = ________</w:t>
      </w:r>
      <w:r>
        <w:t xml:space="preserve"> </w:t>
      </w:r>
      <w:r>
        <w:rPr>
          <w:b/>
          <w:bCs/>
        </w:rPr>
        <w:t xml:space="preserve">Test type (one- or two-tailed):</w:t>
      </w:r>
      <w:r>
        <w:t xml:space="preserve"> </w:t>
      </w:r>
      <w:r>
        <w:t xml:space="preserve">________</w:t>
      </w:r>
    </w:p>
    <w:p>
      <w:r>
        <w:pict>
          <v:rect style="width:0;height:1.5pt" o:hralign="center" o:hrstd="t" o:hr="t"/>
        </w:pict>
      </w:r>
    </w:p>
    <w:bookmarkEnd w:id="18"/>
    <w:bookmarkStart w:id="19" w:name="step-2-normality-histogram"/>
    <w:p>
      <w:pPr>
        <w:pStyle w:val="Heading3"/>
      </w:pPr>
      <w:r>
        <w:t xml:space="preserve">Step 2 — Normality: histogram</w:t>
      </w:r>
    </w:p>
    <w:p>
      <w:pPr>
        <w:pStyle w:val="FirstParagraph"/>
      </w:pPr>
      <w:r>
        <w:t xml:space="preserve">Make the histogram of body weight, faceted by year (see skeleton).</w:t>
      </w:r>
    </w:p>
    <w:p>
      <w:pPr>
        <w:pStyle w:val="BlockText"/>
      </w:pPr>
      <w:r>
        <w:rPr>
          <w:b/>
          <w:bCs/>
        </w:rPr>
        <w:t xml:space="preserve">Q17 — Shape of 1981 distribution (bell-shaped / right-skewed / other):</w:t>
      </w:r>
      <w:r>
        <w:t xml:space="preserve"> </w:t>
      </w:r>
      <w:r>
        <w:t xml:space="preserve">________________</w:t>
      </w:r>
    </w:p>
    <w:p>
      <w:pPr>
        <w:pStyle w:val="BlockText"/>
      </w:pPr>
      <w:r>
        <w:rPr>
          <w:b/>
          <w:bCs/>
        </w:rPr>
        <w:t xml:space="preserve">Q18 — Shape of 1982 distribution:</w:t>
      </w:r>
      <w:r>
        <w:t xml:space="preserve"> </w:t>
      </w:r>
      <w:r>
        <w:t xml:space="preserve">________________</w:t>
      </w:r>
    </w:p>
    <w:p>
      <w:r>
        <w:pict>
          <v:rect style="width:0;height:1.5pt" o:hralign="center" o:hrstd="t" o:hr="t"/>
        </w:pict>
      </w:r>
    </w:p>
    <w:bookmarkEnd w:id="19"/>
    <w:bookmarkStart w:id="23" w:name="step-3-normality-qq-plot-shapiro-wilk"/>
    <w:p>
      <w:pPr>
        <w:pStyle w:val="Heading3"/>
      </w:pPr>
      <w:r>
        <w:t xml:space="preserve">Step 3 — Normality: QQ plot + Shapiro-Wilk</w:t>
      </w:r>
    </w:p>
    <w:p>
      <w:pPr>
        <w:pStyle w:val="FirstParagraph"/>
      </w:pPr>
      <w:r>
        <w:t xml:space="preserve">Run</w:t>
      </w:r>
      <w:r>
        <w:t xml:space="preserve"> </w:t>
      </w:r>
      <w:r>
        <w:rPr>
          <w:rStyle w:val="VerbatimChar"/>
        </w:rPr>
        <w:t xml:space="preserve">shapiro.test()</w:t>
      </w:r>
      <w:r>
        <w:t xml:space="preserve"> </w:t>
      </w:r>
      <w:r>
        <w:t xml:space="preserve">on each year’s weights separately (see skeleton).</w:t>
      </w:r>
    </w:p>
    <w:p>
      <w:pPr>
        <w:pStyle w:val="BlockText"/>
      </w:pPr>
      <w:r>
        <w:rPr>
          <w:b/>
          <w:bCs/>
        </w:rPr>
        <w:t xml:space="preserve">Q19 — Shapiro-Wilk 1981:</w:t>
      </w:r>
      <w:r>
        <w:t xml:space="preserve"> </w:t>
      </w:r>
      <w:r>
        <w:t xml:space="preserve">W = ________ p = ________</w:t>
      </w:r>
    </w:p>
    <w:p>
      <w:pPr>
        <w:pStyle w:val="BlockText"/>
      </w:pPr>
      <w:r>
        <w:rPr>
          <w:b/>
          <w:bCs/>
        </w:rPr>
        <w:t xml:space="preserve">Q20 — Shapiro-Wilk 1982:</w:t>
      </w:r>
      <w:r>
        <w:t xml:space="preserve"> </w:t>
      </w:r>
      <w:r>
        <w:t xml:space="preserve">W = ________ p = 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Both groups may fail Shapiro-Wilk (p &lt; 0.05). With</w:t>
            </w:r>
            <w:r>
              <w:t xml:space="preserve"> </w:t>
            </w:r>
            <w:r>
              <w:rPr>
                <w:b/>
                <w:bCs/>
              </w:rPr>
              <w:t xml:space="preserve">n &gt; 80</w:t>
            </w:r>
            <w:r>
              <w:t xml:space="preserve"> </w:t>
            </w:r>
            <w:r>
              <w:t xml:space="preserve">the t-test is robust to non-normality because of the Central Limit Theorem — the sampling distribution of the mean is approximately normal even when raw data are not. Check the QQ plot: if points roughly follow the line without extreme curvature, proceed. (See Lecture 04, Step 3)</w:t>
            </w:r>
          </w:p>
          <w:p/>
        </w:tc>
      </w:tr>
    </w:tbl>
    <w:p>
      <w:pPr>
        <w:pStyle w:val="BlockText"/>
      </w:pPr>
      <w:r>
        <w:rPr>
          <w:b/>
          <w:bCs/>
        </w:rPr>
        <w:t xml:space="preserve">Q21 — Decision: proceed with the t-test?</w:t>
      </w:r>
      <w:r>
        <w:t xml:space="preserve"> </w:t>
      </w:r>
      <w:r>
        <w:t xml:space="preserve">Y / N</w:t>
      </w:r>
      <w:r>
        <w:t xml:space="preserve"> </w:t>
      </w:r>
      <w:r>
        <w:rPr>
          <w:b/>
          <w:bCs/>
        </w:rPr>
        <w:t xml:space="preserve">Reason: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3"/>
    <w:bookmarkStart w:id="24" w:name="step-4-variance-levenes-test"/>
    <w:p>
      <w:pPr>
        <w:pStyle w:val="Heading3"/>
      </w:pPr>
      <w:r>
        <w:t xml:space="preserve">Step 4 — Variance: Levene’s test</w:t>
      </w:r>
    </w:p>
    <w:p>
      <w:pPr>
        <w:pStyle w:val="FirstParagraph"/>
      </w:pPr>
      <w:r>
        <w:t xml:space="preserve">Run</w:t>
      </w:r>
      <w:r>
        <w:t xml:space="preserve"> </w:t>
      </w:r>
      <w:r>
        <w:rPr>
          <w:rStyle w:val="VerbatimChar"/>
        </w:rPr>
        <w:t xml:space="preserve">leveneTest(weight ~ year, data = cisco_df)</w:t>
      </w:r>
      <w:r>
        <w:t xml:space="preserve"> </w:t>
      </w:r>
      <w:r>
        <w:t xml:space="preserve">(see skeleton).</w:t>
      </w:r>
    </w:p>
    <w:p>
      <w:pPr>
        <w:pStyle w:val="BlockText"/>
      </w:pPr>
      <w:r>
        <w:rPr>
          <w:b/>
          <w:bCs/>
        </w:rPr>
        <w:t xml:space="preserve">Q22 — Levene’s F:</w:t>
      </w:r>
      <w:r>
        <w:t xml:space="preserve"> </w:t>
      </w:r>
      <w:r>
        <w:t xml:space="preserve">________</w:t>
      </w:r>
      <w:r>
        <w:t xml:space="preserve"> </w:t>
      </w:r>
      <w:r>
        <w:rPr>
          <w:b/>
          <w:bCs/>
        </w:rPr>
        <w:t xml:space="preserve">p: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Q23 — Are the variances equal?</w:t>
      </w:r>
      <w:r>
        <w:t xml:space="preserve"> </w:t>
      </w:r>
      <w:r>
        <w:t xml:space="preserve">Y / N</w:t>
      </w:r>
    </w:p>
    <w:p>
      <w:pPr>
        <w:pStyle w:val="BlockText"/>
      </w:pPr>
      <w:r>
        <w:rPr>
          <w:b/>
          <w:bCs/>
        </w:rPr>
        <w:t xml:space="preserve">Q24 — Does this change which t-test we run?</w:t>
      </w:r>
      <w:r>
        <w:t xml:space="preserve"> </w:t>
      </w:r>
      <w:r>
        <w:t xml:space="preserve">Y / N</w:t>
      </w:r>
      <w:r>
        <w:t xml:space="preserve"> </w:t>
      </w:r>
      <w:r>
        <w:rPr>
          <w:b/>
          <w:bCs/>
        </w:rPr>
        <w:t xml:space="preserve">Why: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4"/>
    <w:bookmarkStart w:id="25" w:name="step-5-run-the-test-and-interpret"/>
    <w:p>
      <w:pPr>
        <w:pStyle w:val="Heading3"/>
      </w:pPr>
      <w:r>
        <w:t xml:space="preserve">Step 5 — Run the test and interpret</w:t>
      </w:r>
    </w:p>
    <w:p>
      <w:pPr>
        <w:pStyle w:val="FirstParagraph"/>
      </w:pPr>
      <w:r>
        <w:t xml:space="preserve">Run</w:t>
      </w:r>
      <w:r>
        <w:t xml:space="preserve"> </w:t>
      </w:r>
      <w:r>
        <w:rPr>
          <w:rStyle w:val="VerbatimChar"/>
        </w:rPr>
        <w:t xml:space="preserve">t.test(y ~ x, data = df, var.equal = FALSE, alternative = "two.sided")</w:t>
      </w:r>
      <w:r>
        <w:t xml:space="preserve">.</w:t>
      </w:r>
    </w:p>
    <w:p>
      <w:pPr>
        <w:pStyle w:val="BlockText"/>
      </w:pPr>
      <w:r>
        <w:rPr>
          <w:b/>
          <w:bCs/>
        </w:rPr>
        <w:t xml:space="preserve">Q25 — t-statistic: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Q26 — df (Welch-Satterthwaite — probably not a whole number):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Q27 — p-value (write the full number, not just</w:t>
      </w:r>
      <w:r>
        <w:rPr>
          <w:b/>
          <w:bCs/>
        </w:rPr>
        <w:t xml:space="preserve"> </w:t>
      </w:r>
      <w:r>
        <w:rPr>
          <w:b/>
          <w:bCs/>
        </w:rPr>
        <w:t xml:space="preserve">“&lt; 0.05”</w:t>
      </w:r>
      <w:r>
        <w:rPr>
          <w:b/>
          <w:bCs/>
        </w:rPr>
        <w:t xml:space="preserve">):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Q28 — 95% CI for the difference in means:</w:t>
      </w:r>
      <w:r>
        <w:t xml:space="preserve"> </w:t>
      </w:r>
      <w:r>
        <w:t xml:space="preserve">________ to ________ g</w:t>
      </w:r>
    </w:p>
    <w:p>
      <w:pPr>
        <w:pStyle w:val="BlockText"/>
      </w:pPr>
      <w:r>
        <w:rPr>
          <w:b/>
          <w:bCs/>
        </w:rPr>
        <w:t xml:space="preserve">Q29 — Mean weight 1981:</w:t>
      </w:r>
      <w:r>
        <w:t xml:space="preserve"> </w:t>
      </w:r>
      <w:r>
        <w:t xml:space="preserve">________ g</w:t>
      </w:r>
      <w:r>
        <w:t xml:space="preserve"> </w:t>
      </w:r>
      <w:r>
        <w:rPr>
          <w:b/>
          <w:bCs/>
        </w:rPr>
        <w:t xml:space="preserve">Mean weight 1982:</w:t>
      </w:r>
      <w:r>
        <w:t xml:space="preserve"> </w:t>
      </w:r>
      <w:r>
        <w:t xml:space="preserve">________ g</w:t>
      </w:r>
    </w:p>
    <w:p>
      <w:pPr>
        <w:pStyle w:val="BlockText"/>
      </w:pPr>
      <w:r>
        <w:rPr>
          <w:b/>
          <w:bCs/>
        </w:rPr>
        <w:t xml:space="preserve">Q30 — Is p &lt; α?</w:t>
      </w:r>
      <w:r>
        <w:t xml:space="preserve"> </w:t>
      </w:r>
      <w:r>
        <w:t xml:space="preserve">Y / N</w:t>
      </w:r>
      <w:r>
        <w:t xml:space="preserve"> </w:t>
      </w:r>
      <w:r>
        <w:rPr>
          <w:b/>
          <w:bCs/>
        </w:rPr>
        <w:t xml:space="preserve">Decision (reject / fail to reject H₀):</w:t>
      </w:r>
      <w:r>
        <w:t xml:space="preserve"> </w:t>
      </w:r>
      <w:r>
        <w:t xml:space="preserve">________________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part-6-results-sentence-see-lecture-04"/>
    <w:p>
      <w:pPr>
        <w:pStyle w:val="Heading1"/>
      </w:pPr>
      <w:r>
        <w:t xml:space="preserve">Part 6 · Results sentence (→ see Lecture 04)</w:t>
      </w:r>
    </w:p>
    <w:p>
      <w:pPr>
        <w:pStyle w:val="FirstParagraph"/>
      </w:pPr>
      <w:r>
        <w:t xml:space="preserve">Complete the sentence below by filling in every blank:</w:t>
      </w:r>
    </w:p>
    <w:p>
      <w:pPr>
        <w:pStyle w:val="BlockText"/>
      </w:pPr>
      <w:r>
        <w:rPr>
          <w:b/>
          <w:bCs/>
        </w:rPr>
        <w:t xml:space="preserve">Q31:</w:t>
      </w:r>
      <w:r>
        <w:t xml:space="preserve"> </w:t>
      </w:r>
      <w:r>
        <w:t xml:space="preserve">“Cisco body weight was significantly</w:t>
      </w:r>
      <w:r>
        <w:t xml:space="preserve"> </w:t>
      </w:r>
      <w:r>
        <w:rPr>
          <w:b/>
          <w:bCs/>
        </w:rPr>
        <w:t xml:space="preserve">[higher / lower]</w:t>
      </w:r>
      <w:r>
        <w:t xml:space="preserve"> </w:t>
      </w:r>
      <w:r>
        <w:t xml:space="preserve">in</w:t>
      </w:r>
      <w:r>
        <w:t xml:space="preserve"> </w:t>
      </w:r>
      <w:r>
        <w:rPr>
          <w:b/>
          <w:bCs/>
        </w:rPr>
        <w:t xml:space="preserve">______</w:t>
      </w:r>
      <w:r>
        <w:t xml:space="preserve"> </w:t>
      </w:r>
      <w:r>
        <w:t xml:space="preserve">than in</w:t>
      </w:r>
      <w:r>
        <w:t xml:space="preserve"> </w:t>
      </w:r>
      <w:r>
        <w:rPr>
          <w:b/>
          <w:bCs/>
        </w:rPr>
        <w:t xml:space="preserve">______</w:t>
      </w:r>
      <w:r>
        <w:t xml:space="preserve"> </w:t>
      </w:r>
      <w:r>
        <w:t xml:space="preserve">(Welch’s t-test: t(</w:t>
      </w:r>
      <w:r>
        <w:rPr>
          <w:b/>
          <w:bCs/>
        </w:rPr>
        <w:t xml:space="preserve">______</w:t>
      </w:r>
      <w:r>
        <w:t xml:space="preserve">) =</w:t>
      </w:r>
      <w:r>
        <w:t xml:space="preserve"> </w:t>
      </w:r>
      <w:r>
        <w:rPr>
          <w:b/>
          <w:bCs/>
        </w:rPr>
        <w:t xml:space="preserve">______</w:t>
      </w:r>
      <w:r>
        <w:t xml:space="preserve">, p</w:t>
      </w:r>
      <w:r>
        <w:t xml:space="preserve"> </w:t>
      </w:r>
      <w:r>
        <w:rPr>
          <w:b/>
          <w:bCs/>
        </w:rPr>
        <w:t xml:space="preserve">______</w:t>
      </w:r>
      <w:r>
        <w:t xml:space="preserve">). Mean ± SE body weight was</w:t>
      </w:r>
      <w:r>
        <w:t xml:space="preserve"> </w:t>
      </w:r>
      <w:r>
        <w:rPr>
          <w:b/>
          <w:bCs/>
        </w:rPr>
        <w:t xml:space="preserve">______</w:t>
      </w:r>
      <w:r>
        <w:t xml:space="preserve"> </w:t>
      </w:r>
      <w:r>
        <w:t xml:space="preserve">±</w:t>
      </w:r>
      <w:r>
        <w:t xml:space="preserve"> </w:t>
      </w:r>
      <w:r>
        <w:rPr>
          <w:b/>
          <w:bCs/>
        </w:rPr>
        <w:t xml:space="preserve">______</w:t>
      </w:r>
      <w:r>
        <w:t xml:space="preserve"> </w:t>
      </w:r>
      <w:r>
        <w:t xml:space="preserve">g in 1981 and</w:t>
      </w:r>
      <w:r>
        <w:t xml:space="preserve"> </w:t>
      </w:r>
      <w:r>
        <w:rPr>
          <w:b/>
          <w:bCs/>
        </w:rPr>
        <w:t xml:space="preserve">______</w:t>
      </w:r>
      <w:r>
        <w:t xml:space="preserve"> </w:t>
      </w:r>
      <w:r>
        <w:t xml:space="preserve">±</w:t>
      </w:r>
      <w:r>
        <w:t xml:space="preserve"> </w:t>
      </w:r>
      <w:r>
        <w:rPr>
          <w:b/>
          <w:bCs/>
        </w:rPr>
        <w:t xml:space="preserve">______</w:t>
      </w:r>
      <w:r>
        <w:t xml:space="preserve"> </w:t>
      </w:r>
      <w:r>
        <w:t xml:space="preserve">g in 1982, a difference of</w:t>
      </w:r>
      <w:r>
        <w:t xml:space="preserve"> </w:t>
      </w:r>
      <w:r>
        <w:rPr>
          <w:b/>
          <w:bCs/>
        </w:rPr>
        <w:t xml:space="preserve">______</w:t>
      </w:r>
      <w:r>
        <w:t xml:space="preserve"> </w:t>
      </w:r>
      <w:r>
        <w:t xml:space="preserve">g.”</w:t>
      </w:r>
    </w:p>
    <w:p>
      <w:pPr>
        <w:pStyle w:val="FirstParagraph"/>
      </w:pPr>
      <w:r>
        <w:t xml:space="preserve">Then write 1–2 sentences suggesting a biological explanation for why body size differed between these two consecutive years:</w:t>
      </w:r>
    </w:p>
    <w:p>
      <w:pPr>
        <w:pStyle w:val="BlockText"/>
      </w:pPr>
      <w:r>
        <w:rPr>
          <w:b/>
          <w:bCs/>
        </w:rPr>
        <w:t xml:space="preserve">Q32 — Biological explanation: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7"/>
    <w:bookmarkStart w:id="28" w:name="submission-checklist"/>
    <w:p>
      <w:pPr>
        <w:pStyle w:val="Heading1"/>
      </w:pPr>
      <w:r>
        <w:t xml:space="preserve">Submission checklist</w:t>
      </w:r>
    </w:p>
    <w:p>
      <w:pPr>
        <w:pStyle w:val="FirstParagraph"/>
      </w:pPr>
      <w:r>
        <w:t xml:space="preserve">Before uploading to Canvas, confirm: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cisco_skeleton.R</w:t>
      </w:r>
      <w:r>
        <w:t xml:space="preserve"> </w:t>
      </w:r>
      <w:r>
        <w:t xml:space="preserve">runs top to bottom without errors</w:t>
      </w:r>
    </w:p>
    <w:p>
      <w:pPr>
        <w:pStyle w:val="Compact"/>
        <w:numPr>
          <w:ilvl w:val="0"/>
          <w:numId w:val="1002"/>
        </w:numPr>
      </w:pPr>
      <w:r>
        <w:t xml:space="preserve">All</w:t>
      </w:r>
      <w:r>
        <w:t xml:space="preserve"> </w:t>
      </w:r>
      <w:r>
        <w:rPr>
          <w:rStyle w:val="VerbatimChar"/>
        </w:rPr>
        <w:t xml:space="preserve"># Q__</w:t>
      </w:r>
      <w:r>
        <w:t xml:space="preserve"> </w:t>
      </w:r>
      <w:r>
        <w:t xml:space="preserve">answers are filled in the script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figures/cisco_weight_boxplot.png</w:t>
      </w:r>
      <w:r>
        <w:t xml:space="preserve"> </w:t>
      </w:r>
      <w:r>
        <w:t xml:space="preserve">exists (5 × 5 in, dpi = 300)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figures/cisco_weight_mean_se.png</w:t>
      </w:r>
      <w:r>
        <w:t xml:space="preserve"> </w:t>
      </w:r>
      <w:r>
        <w:t xml:space="preserve">exists (5 × 5 in, dpi = 300)</w:t>
      </w:r>
    </w:p>
    <w:p>
      <w:pPr>
        <w:pStyle w:val="Compact"/>
        <w:numPr>
          <w:ilvl w:val="0"/>
          <w:numId w:val="1005"/>
        </w:numPr>
      </w:pPr>
      <w:r>
        <w:t xml:space="preserve">Results sentence (Q31) is complete with all blanks filled</w:t>
      </w:r>
    </w:p>
    <w:p>
      <w:pPr>
        <w:pStyle w:val="Compact"/>
        <w:numPr>
          <w:ilvl w:val="0"/>
          <w:numId w:val="1006"/>
        </w:numPr>
      </w:pPr>
      <w:r>
        <w:t xml:space="preserve">Biological explanation (Q32) is written</w:t>
      </w:r>
    </w:p>
    <w:p>
      <w:r>
        <w:pict>
          <v:rect style="width:0;height:1.5pt" o:hralign="center" o:hrstd="t" o:hr="t"/>
        </w:pict>
      </w:r>
    </w:p>
    <w:bookmarkEnd w:id="28"/>
    <w:bookmarkStart w:id="29" w:name="going-further-optional-no-points"/>
    <w:p>
      <w:pPr>
        <w:pStyle w:val="Heading1"/>
      </w:pPr>
      <w:r>
        <w:t xml:space="preserve">Going further (optional — no points)</w:t>
      </w:r>
    </w:p>
    <w:p>
      <w:pPr>
        <w:pStyle w:val="FirstParagraph"/>
      </w:pPr>
      <w:r>
        <w:t xml:space="preserve">Run the code below in your script to visualize the</w:t>
      </w:r>
      <w:r>
        <w:t xml:space="preserve"> </w:t>
      </w:r>
      <w:r>
        <w:rPr>
          <w:b/>
          <w:bCs/>
        </w:rPr>
        <w:t xml:space="preserve">full 25-year time series</w:t>
      </w:r>
      <w:r>
        <w:t xml:space="preserve"> </w:t>
      </w:r>
      <w:r>
        <w:t xml:space="preserve">of mean Cisco body weight. Does body size show a trend over the monitoring period?</w:t>
      </w:r>
    </w:p>
    <w:p>
      <w:pPr>
        <w:pStyle w:val="SourceCode"/>
      </w:pPr>
      <w:r>
        <w:rPr>
          <w:rStyle w:val="NormalTok"/>
        </w:rPr>
        <w:t xml:space="preserve">cisco_raw_df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(weight), weight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(year4)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(), </w:t>
      </w:r>
      <w:r>
        <w:rPr>
          <w:rStyle w:val="AttributeTok"/>
        </w:rPr>
        <w:t xml:space="preserve">mean_wt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(weight,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se_wt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(weight,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year4,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mean_wt))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n),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geom_errorbar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mean_wt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se_wt,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mean_wt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se_wt),</w:t>
      </w:r>
      <w:r>
        <w:br/>
      </w:r>
      <w:r>
        <w:rPr>
          <w:rStyle w:val="NormalTok"/>
        </w:rPr>
        <w:t xml:space="preserve">  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"25-Year Cisco Body Weight Trend — Trout Lake, WI"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"Annual mean ± SE; point size = sample size"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Body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 line = linear trend. NTL-LTER / FSAdata"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Notice: the long-term trend in mean body weight is less dramatic than the year-to-year variation you found in your t-test. This is why both</w:t>
      </w:r>
      <w:r>
        <w:t xml:space="preserve"> </w:t>
      </w:r>
      <w:r>
        <w:rPr>
          <w:b/>
          <w:bCs/>
        </w:rPr>
        <w:t xml:space="preserve">single-year comparisons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long-term trends</w:t>
      </w:r>
      <w:r>
        <w:t xml:space="preserve"> </w:t>
      </w:r>
      <w:r>
        <w:t xml:space="preserve">matter in ecology.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Data: Ogle DH (2023). FSAdata / NTL-LTER, University of Wisconsin–Madison, 1981–2006.</w:t>
      </w:r>
    </w:p>
    <w:bookmarkEnd w:id="2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Relationship Type="http://schemas.openxmlformats.org/officeDocument/2006/relationships/image" Id="rId9" Target="media/rId9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 03 — Cisco Body Size in Trout Lake, Wisconsin</dc:title>
  <dc:creator>Name: _________________________________ | Date: _____________</dc:creator>
  <dc:description>Apply wrangling, descriptive statistics, and a two-sample Welch’s t-test to a real long-term fish dataset (weeks 2 lectures/worksheets 03–04).</dc:description>
  <cp:keywords/>
  <dcterms:created xsi:type="dcterms:W3CDTF">2026-07-06T00:31:54Z</dcterms:created>
  <dcterms:modified xsi:type="dcterms:W3CDTF">2026-07-06T00:31:54Z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ditor">
    <vt:lpwstr>visual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3</vt:lpwstr>
  </property>
  <property fmtid="{D5CDD505-2E9C-101B-9397-08002B2CF9AE}" pid="14" name="subtitle">
    <vt:lpwstr>Descriptive statistics and a two-sample t-test on long-term fish monitoring data</vt:lpwstr>
  </property>
  <property fmtid="{D5CDD505-2E9C-101B-9397-08002B2CF9AE}" pid="15" name="toc-title">
    <vt:lpwstr>Table of contents</vt:lpwstr>
  </property>
  <property fmtid="{D5CDD505-2E9C-101B-9397-08002B2CF9AE}" pid="16" name="type">
    <vt:lpwstr>homework</vt:lpwstr>
  </property>
  <property fmtid="{D5CDD505-2E9C-101B-9397-08002B2CF9AE}" pid="17" name="week">
    <vt:lpwstr>2</vt:lpwstr>
  </property>
</Properties>
</file>